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0E58E11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75C7D590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4F7BBE77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694FE722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02BEDE16" w14:textId="4F2E940E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1: </w:t>
                  </w:r>
                  <w:r w:rsidR="00FC08CC">
                    <w:rPr>
                      <w:rFonts w:ascii="Arial" w:hAnsi="Arial" w:cs="Arial"/>
                      <w:sz w:val="20"/>
                      <w:szCs w:val="20"/>
                    </w:rPr>
                    <w:t>Have R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over drive a square using the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rv.forward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rv.left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rv.right</w:t>
                  </w:r>
                  <w:proofErr w:type="spellEnd"/>
                  <w:r w:rsidR="0086728F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functions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F5A991A" w14:textId="77777777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B0739C" w14:textId="77777777" w:rsidR="00A82E51" w:rsidRPr="000759BD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62FDCA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368CC15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25AEF139" w14:textId="650F3096" w:rsidR="00A82E51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1 (extension):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a triangle using the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</w:t>
                  </w:r>
                  <w:proofErr w:type="gram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forward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rv.left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rv.right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functions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66A1A32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6D259DA2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853B665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5946ADF3" w14:textId="053C34B9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A1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2: </w:t>
                  </w:r>
                  <w:r w:rsidR="00FC08CC">
                    <w:rPr>
                      <w:rFonts w:ascii="Arial" w:hAnsi="Arial" w:cs="Arial"/>
                      <w:sz w:val="20"/>
                      <w:szCs w:val="20"/>
                    </w:rPr>
                    <w:t xml:space="preserve"> Have R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over drive a square using the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rv.to_</w:t>
                  </w:r>
                  <w:proofErr w:type="gram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xy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functions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78C3180" w14:textId="77777777" w:rsidR="00A82E51" w:rsidRPr="000759BD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E8911B1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3128DF3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5B787456" w14:textId="77777777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A17">
                    <w:rPr>
                      <w:rFonts w:ascii="Arial" w:hAnsi="Arial" w:cs="Arial"/>
                      <w:b/>
                      <w:sz w:val="20"/>
                      <w:szCs w:val="20"/>
                    </w:rPr>
                    <w:t>Final Challenge: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circumnavigate the three blue dots, then push the traffic cone (or object) from the yellow dot to the red dot.</w:t>
                  </w:r>
                </w:p>
                <w:p w14:paraId="3713FA8F" w14:textId="77777777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800855" w14:textId="77777777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958C910" wp14:editId="7E261DC3">
                        <wp:extent cx="2423160" cy="2423160"/>
                        <wp:effectExtent l="0" t="0" r="0" b="0"/>
                        <wp:docPr id="3" name="Picture 3" descr="move the cone set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ove the cone set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3160" cy="2423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CC6A31" w14:textId="77777777" w:rsidR="00A82E51" w:rsidRPr="000759BD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DC8D4E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D47D0" w14:textId="77777777" w:rsidR="00ED7E63" w:rsidRDefault="001F5207"/>
    <w:sectPr w:rsidR="00ED7E63" w:rsidSect="00A82E5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53A97" w14:textId="77777777" w:rsidR="001F5207" w:rsidRDefault="001F5207" w:rsidP="00A82E51">
      <w:pPr>
        <w:spacing w:after="0" w:line="240" w:lineRule="auto"/>
      </w:pPr>
      <w:r>
        <w:separator/>
      </w:r>
    </w:p>
  </w:endnote>
  <w:endnote w:type="continuationSeparator" w:id="0">
    <w:p w14:paraId="00EC14E9" w14:textId="77777777" w:rsidR="001F5207" w:rsidRDefault="001F5207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F4323" w14:textId="77777777" w:rsidR="001F5207" w:rsidRDefault="001F5207" w:rsidP="00A82E51">
      <w:pPr>
        <w:spacing w:after="0" w:line="240" w:lineRule="auto"/>
      </w:pPr>
      <w:r>
        <w:separator/>
      </w:r>
    </w:p>
  </w:footnote>
  <w:footnote w:type="continuationSeparator" w:id="0">
    <w:p w14:paraId="5CB8AB7B" w14:textId="77777777" w:rsidR="001F5207" w:rsidRDefault="001F5207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2FBC6" w14:textId="77777777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FD4CB4D" wp14:editId="61881A45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937A17">
      <w:rPr>
        <w:rFonts w:ascii="Arial" w:hAnsi="Arial" w:cs="Arial"/>
        <w:b/>
        <w:sz w:val="24"/>
        <w:szCs w:val="24"/>
      </w:rPr>
      <w:t>Move The Cone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</w:rPr>
      <w:t xml:space="preserve">MATH IN MOTION </w:t>
    </w:r>
    <w:r w:rsidRPr="00EB78C1">
      <w:rPr>
        <w:rFonts w:ascii="Arial" w:hAnsi="Arial" w:cs="Arial"/>
        <w:b/>
        <w:i/>
      </w:rPr>
      <w:t>PLUS</w:t>
    </w:r>
  </w:p>
  <w:p w14:paraId="7951AED9" w14:textId="7FCA5993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proofErr w:type="spellStart"/>
    <w:r w:rsidR="00F63E4D">
      <w:rPr>
        <w:rFonts w:ascii="Arial" w:hAnsi="Arial" w:cs="Arial"/>
        <w:b/>
        <w:smallCaps/>
      </w:rPr>
      <w:t>Nspire</w:t>
    </w:r>
    <w:proofErr w:type="spellEnd"/>
    <w:r w:rsidR="00F63E4D">
      <w:rPr>
        <w:rFonts w:ascii="Arial" w:hAnsi="Arial" w:cs="Arial"/>
        <w:b/>
        <w:smallCaps/>
      </w:rPr>
      <w:t xml:space="preserve"> CX</w:t>
    </w:r>
    <w:r w:rsidR="001745DD">
      <w:rPr>
        <w:rFonts w:ascii="Arial" w:hAnsi="Arial" w:cs="Arial"/>
        <w:b/>
        <w:smallCaps/>
      </w:rPr>
      <w:t>II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1745DD"/>
    <w:rsid w:val="00190597"/>
    <w:rsid w:val="001F5207"/>
    <w:rsid w:val="002E701F"/>
    <w:rsid w:val="003B52BF"/>
    <w:rsid w:val="005066DC"/>
    <w:rsid w:val="005A4BC3"/>
    <w:rsid w:val="0086728F"/>
    <w:rsid w:val="00937A17"/>
    <w:rsid w:val="009A5FFB"/>
    <w:rsid w:val="009B0A27"/>
    <w:rsid w:val="00A82E51"/>
    <w:rsid w:val="00A8451F"/>
    <w:rsid w:val="00B6348A"/>
    <w:rsid w:val="00C71075"/>
    <w:rsid w:val="00F63E4D"/>
    <w:rsid w:val="00FC08CC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4AA6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David Santucci</cp:lastModifiedBy>
  <cp:revision>6</cp:revision>
  <dcterms:created xsi:type="dcterms:W3CDTF">2019-01-16T14:12:00Z</dcterms:created>
  <dcterms:modified xsi:type="dcterms:W3CDTF">2021-08-16T15:49:00Z</dcterms:modified>
</cp:coreProperties>
</file>