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14400"/>
      </w:tblGrid>
      <w:tr w:rsidR="00AE78DD" w:rsidRPr="000759BD" w14:paraId="3F80B453" w14:textId="77777777" w:rsidTr="0087442D">
        <w:trPr>
          <w:trHeight w:val="100"/>
        </w:trPr>
        <w:tc>
          <w:tcPr>
            <w:tcW w:w="14400" w:type="dxa"/>
            <w:shd w:val="clear" w:color="auto" w:fill="D99594"/>
          </w:tcPr>
          <w:p w14:paraId="527722D9" w14:textId="2487D181" w:rsidR="00AE78DD" w:rsidRPr="000759BD" w:rsidRDefault="008D705C" w:rsidP="00CB16F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Python Syntax Reference</w:t>
            </w:r>
            <w:r w:rsidR="00246510" w:rsidRPr="000759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313B0" w:rsidRPr="00075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7442D" w:rsidRPr="000759BD" w14:paraId="0D6CE312" w14:textId="77777777" w:rsidTr="0087442D">
        <w:trPr>
          <w:trHeight w:val="100"/>
        </w:trPr>
        <w:tc>
          <w:tcPr>
            <w:tcW w:w="14400" w:type="dxa"/>
            <w:shd w:val="clear" w:color="auto" w:fill="auto"/>
          </w:tcPr>
          <w:p w14:paraId="3C6EE541" w14:textId="77777777" w:rsidR="0087442D" w:rsidRDefault="0087442D" w:rsidP="00CB16F6">
            <w:pPr>
              <w:spacing w:after="0" w:line="300" w:lineRule="atLeast"/>
              <w:rPr>
                <w:rStyle w:val="mcbreadcrumbs"/>
                <w:rFonts w:ascii="Arial" w:hAnsi="Arial" w:cs="Arial"/>
                <w:color w:val="000000"/>
                <w:sz w:val="16"/>
                <w:szCs w:val="16"/>
              </w:rPr>
            </w:pPr>
            <w:r w:rsidRPr="002D78B9">
              <w:rPr>
                <w:rFonts w:ascii="Arial" w:hAnsi="Arial" w:cs="Arial"/>
                <w:noProof/>
                <w:sz w:val="16"/>
                <w:szCs w:val="16"/>
              </w:rPr>
              <w:t xml:space="preserve">For more on programming Rover with TI-Nspire CXII follow the links to the TI Rover Menu Map: </w:t>
            </w:r>
            <w:hyperlink r:id="rId12" w:history="1">
              <w:r w:rsidRPr="002D78B9">
                <w:rPr>
                  <w:rStyle w:val="Hyperlink"/>
                  <w:rFonts w:ascii="Arial" w:hAnsi="Arial" w:cs="Arial"/>
                  <w:sz w:val="16"/>
                  <w:szCs w:val="16"/>
                </w:rPr>
                <w:t>TI-Nspire™ Python Programming</w:t>
              </w:r>
            </w:hyperlink>
            <w:r w:rsidRPr="002D78B9">
              <w:rPr>
                <w:rStyle w:val="mcbreadcrumbsdivider"/>
                <w:rFonts w:ascii="Arial" w:hAnsi="Arial" w:cs="Arial"/>
                <w:color w:val="000000"/>
                <w:sz w:val="16"/>
                <w:szCs w:val="16"/>
              </w:rPr>
              <w:t> &gt; </w:t>
            </w:r>
            <w:hyperlink r:id="rId13" w:history="1">
              <w:r w:rsidRPr="002D78B9">
                <w:rPr>
                  <w:rStyle w:val="Hyperlink"/>
                  <w:rFonts w:ascii="Arial" w:hAnsi="Arial" w:cs="Arial"/>
                  <w:sz w:val="16"/>
                  <w:szCs w:val="16"/>
                </w:rPr>
                <w:t>Python Menu Map</w:t>
              </w:r>
            </w:hyperlink>
            <w:r w:rsidRPr="002D78B9">
              <w:rPr>
                <w:rStyle w:val="mcbreadcrumbsdivider"/>
                <w:rFonts w:ascii="Arial" w:hAnsi="Arial" w:cs="Arial"/>
                <w:color w:val="000000"/>
                <w:sz w:val="16"/>
                <w:szCs w:val="16"/>
              </w:rPr>
              <w:t> &gt; </w:t>
            </w:r>
            <w:r w:rsidRPr="002D78B9">
              <w:rPr>
                <w:rStyle w:val="mcbreadcrumbs"/>
                <w:rFonts w:ascii="Arial" w:hAnsi="Arial" w:cs="Arial"/>
                <w:color w:val="000000"/>
                <w:sz w:val="16"/>
                <w:szCs w:val="16"/>
              </w:rPr>
              <w:t>TI Rover Menu</w:t>
            </w:r>
          </w:p>
          <w:p w14:paraId="42107BDF" w14:textId="37B1D616" w:rsidR="0087442D" w:rsidRDefault="0087442D" w:rsidP="00CB16F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461" w:rsidRPr="000759BD" w14:paraId="326EAE72" w14:textId="77777777" w:rsidTr="0022491F">
        <w:trPr>
          <w:trHeight w:val="7344"/>
        </w:trPr>
        <w:tc>
          <w:tcPr>
            <w:tcW w:w="14400" w:type="dxa"/>
            <w:shd w:val="clear" w:color="auto" w:fill="FFFFFF"/>
          </w:tcPr>
          <w:tbl>
            <w:tblPr>
              <w:tblpPr w:leftFromText="180" w:rightFromText="180" w:vertAnchor="text" w:horzAnchor="margin" w:tblpY="33"/>
              <w:tblOverlap w:val="never"/>
              <w:tblW w:w="14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4500"/>
              <w:gridCol w:w="6498"/>
            </w:tblGrid>
            <w:tr w:rsidR="00FA1FF1" w:rsidRPr="009E64AB" w14:paraId="4DC77BB8" w14:textId="77777777" w:rsidTr="00C815CC">
              <w:trPr>
                <w:trHeight w:val="307"/>
              </w:trPr>
              <w:tc>
                <w:tcPr>
                  <w:tcW w:w="32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2B7A8" w14:textId="70D77014" w:rsidR="00FA1FF1" w:rsidRPr="0087442D" w:rsidRDefault="008D705C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Statement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629C8A43" w14:textId="77777777" w:rsidR="00FA1FF1" w:rsidRPr="0087442D" w:rsidRDefault="00FA1FF1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Example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2A710B33" w14:textId="77777777" w:rsidR="00FA1FF1" w:rsidRPr="0087442D" w:rsidRDefault="00FA1FF1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Behavior</w:t>
                  </w:r>
                </w:p>
              </w:tc>
            </w:tr>
            <w:tr w:rsidR="00D05200" w:rsidRPr="009E64AB" w14:paraId="7C92D830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78E213AA" w14:textId="7CC5E2AD" w:rsidR="00D05200" w:rsidRPr="008A0A97" w:rsidRDefault="00D05200" w:rsidP="00D05200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730D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name_space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14194816" w14:textId="674AF54E" w:rsidR="00D05200" w:rsidRPr="005D1FF1" w:rsidRDefault="00D05200" w:rsidP="00D05200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ti_rover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as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rv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577F1D9E" w14:textId="77777777" w:rsidR="00D05200" w:rsidRDefault="00D05200" w:rsidP="00D05200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Required for all TI Rover Python programs.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>Imports the ti_rover module into the Python program.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>The module provides the methods for controlling the Rover.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8EF3A0D" w14:textId="16D9AE28" w:rsidR="00D05200" w:rsidRPr="008A0A97" w:rsidRDefault="00D05200" w:rsidP="00D05200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Sets the current position of the R</w:t>
                  </w:r>
                  <w:r w:rsidR="002F1E57">
                    <w:rPr>
                      <w:rFonts w:ascii="Arial" w:hAnsi="Arial" w:cs="Arial"/>
                      <w:sz w:val="16"/>
                      <w:szCs w:val="16"/>
                    </w:rPr>
                    <w:t>over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as the origin and the </w:t>
                  </w:r>
                  <w:r w:rsidRPr="00FA014C">
                    <w:rPr>
                      <w:rFonts w:ascii="Arial" w:hAnsi="Arial" w:cs="Arial"/>
                      <w:sz w:val="16"/>
                      <w:szCs w:val="16"/>
                    </w:rPr>
                    <w:t>heading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as 0 degrees measured from the x-axis.</w:t>
                  </w:r>
                </w:p>
              </w:tc>
            </w:tr>
            <w:tr w:rsidR="002F1E57" w:rsidRPr="009E64AB" w14:paraId="0B343E2B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0B639003" w14:textId="64A33EDB" w:rsidR="002F1E57" w:rsidRPr="008C4FDA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</w:pP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730D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name_space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059874FF" w14:textId="1861409B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ti_plotlib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as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plt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65F82F95" w14:textId="77777777" w:rsidR="002F1E5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Required for the </w:t>
                  </w:r>
                  <w:r w:rsidRPr="002F1E5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text_at()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function.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>Imports the ti_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plotlib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 xml:space="preserve"> module into the Python program.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 xml:space="preserve">The module provides the methods for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displaying text and data plots. </w:t>
                  </w:r>
                </w:p>
                <w:p w14:paraId="44CD1891" w14:textId="7D464696" w:rsidR="002F1E57" w:rsidRPr="00070919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ti_plotlib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A4435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plt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statement is available from the TI Plotlib menu.</w:t>
                  </w:r>
                </w:p>
              </w:tc>
            </w:tr>
            <w:tr w:rsidR="002F1E57" w:rsidRPr="009E64AB" w14:paraId="603E3E6C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5FD9AF2" w14:textId="1016F0DE" w:rsidR="002F1E57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4D2E2C86" w14:textId="6EB9FB91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from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time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7F6EFF1F" w14:textId="6B5AF6C7" w:rsidR="002F1E57" w:rsidRPr="00FA1FF1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Imports all the functions in the </w:t>
                  </w:r>
                  <w:r w:rsidRPr="001D11C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time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module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for use in the program. It is necessary to import the time module to use the </w:t>
                  </w:r>
                  <w:r w:rsidRPr="002F1E5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sleep()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function. The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time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statement is available from the More Modules&gt;Time menu. </w:t>
                  </w:r>
                </w:p>
              </w:tc>
            </w:tr>
            <w:tr w:rsidR="002F1E57" w:rsidRPr="009E64AB" w14:paraId="1DD4D5B7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0DCEEED7" w14:textId="77FA9831" w:rsidR="002F1E57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6AD6E05" w14:textId="5E5543EA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from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_system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56628D55" w14:textId="24369618" w:rsidR="002F1E57" w:rsidRPr="00FA1FF1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Imports all the functions in the </w:t>
                  </w:r>
                  <w:r w:rsidRPr="001D11C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_system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module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for use in the program. It is necessary to import the ti_system module to use the </w:t>
                  </w:r>
                  <w:r w:rsidR="006E7FA4" w:rsidRPr="006E7FA4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while</w:t>
                  </w:r>
                  <w:r w:rsidR="006E7FA4" w:rsidRPr="006E7FA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get_key() </w:t>
                  </w:r>
                  <w:r w:rsidR="006E7FA4" w:rsidRPr="006E7FA4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!=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6E7FA4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 xml:space="preserve">“esc” </w:t>
                  </w:r>
                  <w:r w:rsidR="006E7FA4" w:rsidRPr="006E7FA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statement.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</w:t>
                  </w:r>
                  <w:r w:rsidR="006E7FA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_system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statement is available from the More Modules&gt;</w:t>
                  </w:r>
                  <w:r w:rsidR="006E7FA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 System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menu. </w:t>
                  </w:r>
                </w:p>
              </w:tc>
            </w:tr>
            <w:tr w:rsidR="002F1E57" w:rsidRPr="009E64AB" w14:paraId="5C4ADCB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EAC6A70" w14:textId="6EF6F62D" w:rsidR="002F1E57" w:rsidRPr="00FA1FF1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rv.forward</w:t>
                  </w:r>
                  <w:r w:rsidRPr="0063542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distance)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777C256C" w14:textId="0C489EF0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rv.forward(10)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70B49F29" w14:textId="0BFAA0C1" w:rsidR="002F1E57" w:rsidRPr="00FA1FF1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>Rover drives 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unit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forward. The default unit is 10 cm. </w:t>
                  </w:r>
                </w:p>
              </w:tc>
            </w:tr>
            <w:tr w:rsidR="002F1E57" w:rsidRPr="009E64AB" w14:paraId="00FB0274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184A4A3A" w14:textId="6C6A92A0" w:rsidR="002F1E57" w:rsidRPr="00FA1FF1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rv.backward</w:t>
                  </w:r>
                  <w:r w:rsidRPr="0063542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distance)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750E4DBC" w14:textId="1A2E5092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rv.backward(10)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40C92E1E" w14:textId="421D8649" w:rsidR="002F1E57" w:rsidRPr="00FA1FF1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Rover drives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units backward. The default unit is 10 cm.</w:t>
                  </w:r>
                </w:p>
              </w:tc>
            </w:tr>
            <w:tr w:rsidR="002F1E57" w:rsidRPr="009E64AB" w14:paraId="16D29126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1BF76714" w14:textId="7D0D052F" w:rsidR="002F1E57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rv.forward</w:t>
                  </w:r>
                  <w:r w:rsidRPr="0063542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distance</w:t>
                  </w:r>
                  <w:r w:rsidRPr="006B533E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,”unit”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speed,</w:t>
                  </w: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”rate”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7D3A1831" w14:textId="49243580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rv.forward</w:t>
                  </w:r>
                  <w:r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(5,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”units”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,1.5,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”units/s”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38BF1D44" w14:textId="3C88BD07" w:rsidR="002F1E5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Rover drives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5 units forward at 1.5 units per second. 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>The default unit is 10 cm.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The default speed is 2 units pers second.</w:t>
                  </w:r>
                </w:p>
              </w:tc>
            </w:tr>
            <w:tr w:rsidR="002F1E57" w:rsidRPr="009E64AB" w14:paraId="6D2869AB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F1C001F" w14:textId="42C1153F" w:rsidR="002F1E57" w:rsidRPr="00FA1FF1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rv.stop()</w:t>
                  </w:r>
                </w:p>
              </w:tc>
              <w:tc>
                <w:tcPr>
                  <w:tcW w:w="4500" w:type="dxa"/>
                  <w:shd w:val="clear" w:color="auto" w:fill="auto"/>
                  <w:vAlign w:val="center"/>
                </w:tcPr>
                <w:p w14:paraId="303D8A7E" w14:textId="3CDFE1B1" w:rsidR="002F1E57" w:rsidRPr="005D1FF1" w:rsidRDefault="002F1E57" w:rsidP="002F1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rv.stop()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43F6C676" w14:textId="702BF8F3" w:rsidR="002F1E5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Rover stops. This function is executed as soon as Rover receives it.</w:t>
                  </w:r>
                </w:p>
              </w:tc>
            </w:tr>
            <w:tr w:rsidR="002F1E57" w:rsidRPr="009E64AB" w14:paraId="4D328B71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31ADB7B" w14:textId="15336982" w:rsidR="002F1E57" w:rsidRPr="00EA53DC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rv.color_rgb(red,green,blue)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1862EFF4" w14:textId="4BBB4A53" w:rsidR="002F1E57" w:rsidRPr="005D1FF1" w:rsidRDefault="002F1E57" w:rsidP="002F1E57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rv.color_rgb(255,0,0)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269C1731" w14:textId="4C625A32" w:rsidR="002F1E57" w:rsidRPr="008A0A9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Turns 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he color LED on with the color red. Values for the red, green and blue LED components are between 0 (off) and 255 (full power). The rv.color_rgb() function is available from the Rover Outputs menu. </w:t>
                  </w:r>
                </w:p>
              </w:tc>
            </w:tr>
            <w:tr w:rsidR="002F1E57" w:rsidRPr="009E64AB" w14:paraId="04794E13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272691E" w14:textId="2DC504FF" w:rsidR="002F1E57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sleep(seconds)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A378827" w14:textId="33E4B6CA" w:rsidR="002F1E57" w:rsidRPr="005D1FF1" w:rsidRDefault="002F1E57" w:rsidP="002F1E57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sleep(3)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1F6F1B5C" w14:textId="0894C0FF" w:rsidR="002F1E5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The calculator will wait 3 seconds before moving to the next line in the program. sleep() is available from the TI Rover Commands menu.</w:t>
                  </w:r>
                </w:p>
              </w:tc>
            </w:tr>
            <w:tr w:rsidR="002F1E57" w:rsidRPr="009E64AB" w14:paraId="233C473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CC61CFD" w14:textId="68CAAFB0" w:rsidR="002F1E57" w:rsidRPr="00877937" w:rsidRDefault="002F1E57" w:rsidP="002F1E57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var=rv.waypoint_x()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1752D96C" w14:textId="7AA4745A" w:rsidR="002F1E57" w:rsidRPr="005D1FF1" w:rsidRDefault="002F1E57" w:rsidP="002F1E57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x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rv.waypoint_x()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606BD0F6" w14:textId="298F0A9D" w:rsidR="0087442D" w:rsidRPr="008A0A97" w:rsidRDefault="002F1E57" w:rsidP="002F1E57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Stores the current x-coordinate position in units of the TI-Rover into the variable </w:t>
                  </w:r>
                  <w:r w:rsidRPr="001F6C2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 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>The default unit is 10 cm.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rv.waypoint_x() is available from the TI Rover Path menu (look toward the bottom of the menu)</w:t>
                  </w:r>
                </w:p>
              </w:tc>
            </w:tr>
            <w:tr w:rsidR="0087442D" w:rsidRPr="009E64AB" w14:paraId="18D23002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03464EA6" w14:textId="3E71E505" w:rsidR="0087442D" w:rsidRPr="0087442D" w:rsidRDefault="0087442D" w:rsidP="0087442D">
                  <w:pPr>
                    <w:spacing w:after="0" w:line="300" w:lineRule="atLeast"/>
                    <w:ind w:left="5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Statement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3B43EDD4" w14:textId="4C008E27" w:rsidR="0087442D" w:rsidRPr="0087442D" w:rsidRDefault="0087442D" w:rsidP="0087442D">
                  <w:pPr>
                    <w:spacing w:after="0" w:line="300" w:lineRule="atLeast"/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Example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3807A859" w14:textId="4C5A5EDC" w:rsidR="0087442D" w:rsidRPr="0087442D" w:rsidRDefault="0087442D" w:rsidP="0087442D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Behavior</w:t>
                  </w:r>
                </w:p>
              </w:tc>
            </w:tr>
            <w:tr w:rsidR="0087442D" w:rsidRPr="009E64AB" w14:paraId="528A109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4C4DBA30" w14:textId="0A885D5E" w:rsidR="0087442D" w:rsidRPr="00877937" w:rsidRDefault="0087442D" w:rsidP="0087442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text_at(row,”text”,”align”)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CEC9256" w14:textId="4CB1EF89" w:rsidR="0087442D" w:rsidRPr="00187A63" w:rsidRDefault="0087442D" w:rsidP="0087442D">
                  <w:pPr>
                    <w:spacing w:after="0" w:line="300" w:lineRule="atLeas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text_at(3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,“</w:t>
                  </w:r>
                  <w:r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x position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 xml:space="preserve"> = "</w:t>
                  </w:r>
                  <w:r w:rsidRPr="0010439E">
                    <w:rPr>
                      <w:rFonts w:ascii="Courier New" w:hAnsi="Courier New" w:cs="Courier New"/>
                      <w:b/>
                      <w:color w:val="FF0000"/>
                      <w:sz w:val="16"/>
                      <w:szCs w:val="16"/>
                    </w:rPr>
                    <w:t>+</w:t>
                  </w: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str(</w:t>
                  </w:r>
                  <w:r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x</w:t>
                  </w: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),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"left"</w:t>
                  </w:r>
                  <w:r w:rsidRPr="0010439E">
                    <w:rPr>
                      <w:rFonts w:ascii="Courier New" w:hAnsi="Courier New" w:cs="Courier New"/>
                      <w:b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450AB7CB" w14:textId="344DDF20" w:rsidR="0087442D" w:rsidRPr="00070919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 w:rsidRPr="001B29F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text_at()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function displays a text string on a specified row with an alignment of left, center or right. 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When variable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6"/>
                      <w:szCs w:val="16"/>
                    </w:rPr>
                    <w:t>x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has a value of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the following is displayed on row 3, aligned to the left: </w:t>
                  </w:r>
                </w:p>
                <w:p w14:paraId="4739C322" w14:textId="10466845" w:rsidR="0087442D" w:rsidRPr="00070919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x position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=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</w:t>
                  </w:r>
                </w:p>
                <w:p w14:paraId="7AB6D158" w14:textId="0DFFC7C5" w:rsidR="0087442D" w:rsidRPr="008A0A97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Note: The </w:t>
                  </w:r>
                  <w:r w:rsidRPr="00647DC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str()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function converts a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numeric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value to a string.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 w:rsidRPr="00647DC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+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operator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is used to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join two strings. </w:t>
                  </w:r>
                  <w:r w:rsidRPr="00155F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str()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is available from the Built-ins&gt; Type menu.</w:t>
                  </w:r>
                </w:p>
              </w:tc>
            </w:tr>
            <w:tr w:rsidR="0087442D" w:rsidRPr="009E64AB" w14:paraId="3A053E9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B2F09E5" w14:textId="6110CEB5" w:rsidR="0087442D" w:rsidRPr="00070919" w:rsidRDefault="0087442D" w:rsidP="0087442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get_key()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069B8D08" w14:textId="5CD6DCEE" w:rsidR="0087442D" w:rsidRPr="0010439E" w:rsidRDefault="0087442D" w:rsidP="0087442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</w:pPr>
                  <w:r w:rsidRPr="00237BD5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key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_pressed</w:t>
                  </w:r>
                  <w:r w:rsidRPr="00B07ECD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</w:t>
                  </w:r>
                  <w:r w:rsidRPr="00237BD5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get_key()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187E22AE" w14:textId="39E674DF" w:rsidR="0087442D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get_key() is a function that returns a string with the value associated with the last key pressed while a program is running.  The value of the escape key is “esc”. In the example, pressing the escape key updates the variable </w:t>
                  </w:r>
                  <w:r w:rsidRPr="00B07EC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key_pressed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to “esc”.</w:t>
                  </w:r>
                </w:p>
              </w:tc>
            </w:tr>
            <w:tr w:rsidR="0087442D" w:rsidRPr="009E64AB" w14:paraId="064E1521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B1E5616" w14:textId="77777777" w:rsidR="0087442D" w:rsidRPr="0024047F" w:rsidRDefault="0087442D" w:rsidP="0087442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while</w:t>
                  </w: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get_key()</w:t>
                  </w: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F74846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!=</w:t>
                  </w: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F74846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“esc”</w:t>
                  </w:r>
                  <w:r w:rsidRPr="00B1398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:</w:t>
                  </w: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</w:p>
                <w:p w14:paraId="15D959B8" w14:textId="77777777" w:rsidR="0087442D" w:rsidRPr="0024047F" w:rsidRDefault="0087442D" w:rsidP="0087442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  <w:p w14:paraId="19184A26" w14:textId="77777777" w:rsidR="0087442D" w:rsidRPr="0024047F" w:rsidRDefault="0087442D" w:rsidP="0087442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0" w:type="dxa"/>
                  <w:shd w:val="clear" w:color="auto" w:fill="auto"/>
                </w:tcPr>
                <w:p w14:paraId="4E53A582" w14:textId="77777777" w:rsidR="0087442D" w:rsidRPr="0053628B" w:rsidRDefault="0087442D" w:rsidP="0087442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8C4FDA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while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get_key()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!=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“esc”</w:t>
                  </w:r>
                  <w:r w:rsidRPr="00B13983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  <w:p w14:paraId="7A0158DF" w14:textId="1AF2A2CD" w:rsidR="0087442D" w:rsidRPr="0053628B" w:rsidRDefault="0087442D" w:rsidP="0087442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750C55">
                    <w:rPr>
                      <w:rFonts w:ascii="Arial" w:hAnsi="Arial" w:cs="Arial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Pr="0075031A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rv.waypoint_x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()</w:t>
                  </w:r>
                </w:p>
                <w:p w14:paraId="4C47EFDA" w14:textId="55196EF3" w:rsidR="0087442D" w:rsidRPr="0053628B" w:rsidRDefault="0087442D" w:rsidP="0087442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53628B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text_at(3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,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x position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 xml:space="preserve"> =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+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str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(x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),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left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)</w:t>
                  </w:r>
                </w:p>
                <w:p w14:paraId="53E14987" w14:textId="77777777" w:rsidR="0087442D" w:rsidRPr="00237BD5" w:rsidRDefault="0087442D" w:rsidP="0087442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498" w:type="dxa"/>
                  <w:shd w:val="clear" w:color="auto" w:fill="auto"/>
                </w:tcPr>
                <w:p w14:paraId="7EC964B2" w14:textId="77777777" w:rsidR="0087442D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Defines a while loop that will continue until the escape key is pressed.</w:t>
                  </w:r>
                </w:p>
                <w:p w14:paraId="04CEA2F4" w14:textId="0F28ED17" w:rsidR="0087442D" w:rsidRDefault="0087442D" w:rsidP="0087442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While loops repeat the statements in the block if the condition at the top of the loop is 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 In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the example,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looping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continues until the escape key is pressed.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Not pressing a key or pressing any key but escape means that get_key() will return a value that is not equal to “esc”. The loop condition 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is 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and 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looping continues. If the escape key is pressed, get_key() returns “esc”. The condition will evaluate as “esc” not equal to “esc”, which is false. A false result means that the loop statements are not repeated. Program execution skips to the statement just after the loop.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Note: The block starts with 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colon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and includes the indented lines that follow. </w:t>
                  </w:r>
                  <w:r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25174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while get_key() != “esc”: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is available from the TI Hub &gt; Commands menu.</w:t>
                  </w:r>
                </w:p>
              </w:tc>
            </w:tr>
          </w:tbl>
          <w:p w14:paraId="70DB91A1" w14:textId="77777777" w:rsidR="0022491F" w:rsidRPr="000759BD" w:rsidRDefault="0022491F" w:rsidP="00CB16F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27270D" w14:textId="5DE57214" w:rsidR="00417E78" w:rsidRDefault="00417E78"/>
    <w:p w14:paraId="465648E0" w14:textId="77368A85" w:rsidR="00C815CC" w:rsidRDefault="00C815CC"/>
    <w:p w14:paraId="026D05A9" w14:textId="2B7EC2E4" w:rsidR="00C815CC" w:rsidRDefault="00C815CC"/>
    <w:p w14:paraId="39077BE6" w14:textId="5D4EA929" w:rsidR="00C815CC" w:rsidRDefault="00C815CC"/>
    <w:p w14:paraId="2DBC7904" w14:textId="77777777" w:rsidR="00C815CC" w:rsidRDefault="00C815CC"/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14400"/>
      </w:tblGrid>
      <w:tr w:rsidR="00417E78" w:rsidRPr="000759BD" w14:paraId="638AF61F" w14:textId="77777777" w:rsidTr="0032435F">
        <w:trPr>
          <w:trHeight w:val="6624"/>
        </w:trPr>
        <w:tc>
          <w:tcPr>
            <w:tcW w:w="14400" w:type="dxa"/>
            <w:shd w:val="clear" w:color="auto" w:fill="FFFFFF"/>
          </w:tcPr>
          <w:tbl>
            <w:tblPr>
              <w:tblpPr w:leftFromText="180" w:rightFromText="180" w:vertAnchor="text" w:horzAnchor="margin" w:tblpY="33"/>
              <w:tblOverlap w:val="never"/>
              <w:tblW w:w="14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3150"/>
              <w:gridCol w:w="6048"/>
            </w:tblGrid>
            <w:tr w:rsidR="00417E78" w:rsidRPr="009E64AB" w14:paraId="11A17F4E" w14:textId="77777777" w:rsidTr="0032435F">
              <w:trPr>
                <w:trHeight w:val="307"/>
              </w:trPr>
              <w:tc>
                <w:tcPr>
                  <w:tcW w:w="50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C642BC" w14:textId="39F76190" w:rsidR="00417E78" w:rsidRPr="0087442D" w:rsidRDefault="00B46EB6" w:rsidP="0032435F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Statement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4AFB109F" w14:textId="77777777" w:rsidR="00417E78" w:rsidRPr="0087442D" w:rsidRDefault="00417E78" w:rsidP="0032435F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Example</w:t>
                  </w:r>
                </w:p>
              </w:tc>
              <w:tc>
                <w:tcPr>
                  <w:tcW w:w="6048" w:type="dxa"/>
                  <w:shd w:val="clear" w:color="auto" w:fill="auto"/>
                </w:tcPr>
                <w:p w14:paraId="1CB973F0" w14:textId="77777777" w:rsidR="00417E78" w:rsidRPr="0087442D" w:rsidRDefault="00417E78" w:rsidP="0032435F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Behavior</w:t>
                  </w:r>
                </w:p>
              </w:tc>
            </w:tr>
            <w:tr w:rsidR="00222352" w:rsidRPr="009E64AB" w14:paraId="5C58BFEE" w14:textId="77777777" w:rsidTr="0032435F">
              <w:trPr>
                <w:trHeight w:val="432"/>
              </w:trPr>
              <w:tc>
                <w:tcPr>
                  <w:tcW w:w="5035" w:type="dxa"/>
                  <w:shd w:val="clear" w:color="auto" w:fill="auto"/>
                </w:tcPr>
                <w:p w14:paraId="535E6D07" w14:textId="77777777" w:rsidR="00222352" w:rsidRDefault="00222352" w:rsidP="0022235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</w:p>
                <w:p w14:paraId="1BD1DF21" w14:textId="688979AF" w:rsidR="00222352" w:rsidRPr="00877937" w:rsidRDefault="00222352" w:rsidP="0022235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value 1 </w:t>
                  </w:r>
                  <w:r w:rsidRPr="004F6F4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operator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value 2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7D0E2E19" w14:textId="57CD5D47" w:rsidR="00222352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04493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2+3</w:t>
                  </w:r>
                  <w:r w:rsidRPr="00631A79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==</w:t>
                  </w:r>
                  <w:r w:rsidRPr="00D04493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6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(result is false)</w:t>
                  </w:r>
                </w:p>
                <w:p w14:paraId="7C805FA8" w14:textId="77777777" w:rsidR="00222352" w:rsidRPr="00631A79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</w:p>
                <w:p w14:paraId="240B7B21" w14:textId="63E29B54" w:rsidR="00222352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x+4</w:t>
                  </w:r>
                  <w:r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&gt;=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y (if x=1 and y=3, the result is true)</w:t>
                  </w:r>
                </w:p>
                <w:p w14:paraId="076DC38E" w14:textId="77777777" w:rsidR="00222352" w:rsidRPr="00631A79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</w:p>
                <w:p w14:paraId="5D69A6AA" w14:textId="18F3D07E" w:rsidR="00222352" w:rsidRPr="00222352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31A79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“enter”</w:t>
                  </w:r>
                  <w:r w:rsidRPr="00631A79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!=</w:t>
                  </w:r>
                  <w:r w:rsidRPr="00631A79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”esc”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(result is true)</w:t>
                  </w:r>
                </w:p>
              </w:tc>
              <w:tc>
                <w:tcPr>
                  <w:tcW w:w="6048" w:type="dxa"/>
                  <w:shd w:val="clear" w:color="auto" w:fill="auto"/>
                </w:tcPr>
                <w:p w14:paraId="2058AB89" w14:textId="01846DC4" w:rsidR="00222352" w:rsidRDefault="00222352" w:rsidP="00222352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Boolean expressions evaluate to either true or false. The examples show some of the relational operators available from the Built-ins Ops menu.</w:t>
                  </w:r>
                </w:p>
                <w:p w14:paraId="7DFBC17F" w14:textId="77777777" w:rsidR="00222352" w:rsidRDefault="00222352" w:rsidP="00222352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Note: </w:t>
                  </w:r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==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is the Python operator to check equality. 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&gt;</w:t>
                  </w:r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is the Python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operator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to check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whether the value to the left is greater than or equal to the value on the right.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!=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is the Python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operator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to check inequality. </w:t>
                  </w:r>
                </w:p>
                <w:p w14:paraId="7D6D93DA" w14:textId="17D6BCE0" w:rsidR="003E7E18" w:rsidRDefault="003E7E18" w:rsidP="00222352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Boolean operators are available from the Built-in Ops menu or from the menu brought up by pressing ctrl [=] on the TI-Nspire keyboard.</w:t>
                  </w:r>
                </w:p>
                <w:p w14:paraId="392BB202" w14:textId="3E3B20FE" w:rsidR="003E7E18" w:rsidRDefault="003E7E18" w:rsidP="00222352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352" w:rsidRPr="009E64AB" w14:paraId="050CE395" w14:textId="77777777" w:rsidTr="0032435F">
              <w:trPr>
                <w:trHeight w:val="432"/>
              </w:trPr>
              <w:tc>
                <w:tcPr>
                  <w:tcW w:w="5035" w:type="dxa"/>
                  <w:shd w:val="clear" w:color="auto" w:fill="auto"/>
                </w:tcPr>
                <w:p w14:paraId="76DD7750" w14:textId="77777777" w:rsidR="00222352" w:rsidRPr="0024047F" w:rsidRDefault="00222352" w:rsidP="0022235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if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14:paraId="57B59316" w14:textId="293722D6" w:rsidR="00222352" w:rsidRPr="00877937" w:rsidRDefault="00222352" w:rsidP="0022235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43403F70" w14:textId="5EB1CF3D" w:rsidR="00222352" w:rsidRPr="006034A2" w:rsidRDefault="00222352" w:rsidP="00222352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if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="002D4707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  <w:r w:rsidR="003E7E18" w:rsidRPr="006034A2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 w:rsidR="002D4707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="002D4707" w:rsidRPr="002D4707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 w:rsidR="002D4707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  <w:p w14:paraId="12CE8169" w14:textId="62E2FF3E" w:rsidR="00222352" w:rsidRPr="003C753A" w:rsidRDefault="00222352" w:rsidP="00222352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r w:rsidR="003C753A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color.rgb(</w:t>
                  </w:r>
                  <w:r w:rsidR="003F11B9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255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,0,</w:t>
                  </w:r>
                  <w:r w:rsidR="003F11B9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  <w:p w14:paraId="6BD890BA" w14:textId="77777777" w:rsidR="00222352" w:rsidRPr="00187A63" w:rsidRDefault="00222352" w:rsidP="00222352">
                  <w:pPr>
                    <w:spacing w:after="0" w:line="300" w:lineRule="atLeas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6048" w:type="dxa"/>
                  <w:shd w:val="clear" w:color="auto" w:fill="auto"/>
                </w:tcPr>
                <w:p w14:paraId="6E351253" w14:textId="2AA9131C" w:rsidR="00222352" w:rsidRDefault="00222352" w:rsidP="00222352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Checks to determine if the value of variable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</w:t>
                  </w:r>
                  <w:r w:rsidR="002D4707">
                    <w:rPr>
                      <w:rFonts w:ascii="Arial" w:hAnsi="Arial" w:cs="Arial"/>
                      <w:sz w:val="16"/>
                      <w:szCs w:val="16"/>
                    </w:rPr>
                    <w:t>between 0 and 2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. If the statement 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”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the statements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in the </w:t>
                  </w:r>
                  <w:r w:rsidRPr="00620F0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block are executed. Otherwise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 block is skipped. In th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 example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, when th</w:t>
                  </w:r>
                  <w:r w:rsidR="002D4707">
                    <w:rPr>
                      <w:rFonts w:ascii="Arial" w:hAnsi="Arial" w:cs="Arial"/>
                      <w:sz w:val="16"/>
                      <w:szCs w:val="16"/>
                    </w:rPr>
                    <w:t>e value for the variable 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</w:t>
                  </w:r>
                  <w:r w:rsidR="002D4707">
                    <w:rPr>
                      <w:rFonts w:ascii="Arial" w:hAnsi="Arial" w:cs="Arial"/>
                      <w:sz w:val="16"/>
                      <w:szCs w:val="16"/>
                    </w:rPr>
                    <w:t>between 0 and 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 calculator will send a command to the TI-Innovator to set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color rgb LED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to be </w:t>
                  </w:r>
                  <w:r w:rsidR="003F11B9">
                    <w:rPr>
                      <w:rFonts w:ascii="Arial" w:hAnsi="Arial" w:cs="Arial"/>
                      <w:sz w:val="16"/>
                      <w:szCs w:val="16"/>
                    </w:rPr>
                    <w:t>red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6034A2" w:rsidRPr="009E64AB" w14:paraId="70A59BB2" w14:textId="77777777" w:rsidTr="0032435F">
              <w:trPr>
                <w:trHeight w:val="432"/>
              </w:trPr>
              <w:tc>
                <w:tcPr>
                  <w:tcW w:w="5035" w:type="dxa"/>
                  <w:shd w:val="clear" w:color="auto" w:fill="auto"/>
                </w:tcPr>
                <w:p w14:paraId="0C1C0371" w14:textId="77777777" w:rsidR="006034A2" w:rsidRPr="0024047F" w:rsidRDefault="006034A2" w:rsidP="006034A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if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&lt;Boolean expression&gt;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and</w:t>
                  </w:r>
                  <w:r w:rsidRPr="00CA7D1C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14:paraId="0A924E22" w14:textId="29BCC13F" w:rsidR="006034A2" w:rsidRPr="00877937" w:rsidRDefault="006034A2" w:rsidP="006034A2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494E5465" w14:textId="6044C1C3" w:rsidR="006034A2" w:rsidRPr="006034A2" w:rsidRDefault="006034A2" w:rsidP="006034A2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If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3F11B9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="003F11B9" w:rsidRPr="001B185A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&gt;=</w:t>
                  </w:r>
                  <w:r w:rsidR="003F11B9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and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x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 w:rsidR="003F11B9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  <w:p w14:paraId="5D087D9B" w14:textId="5BF30B2A" w:rsidR="006034A2" w:rsidRPr="006034A2" w:rsidRDefault="006034A2" w:rsidP="006034A2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r w:rsidR="003C753A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color.rgb(</w:t>
                  </w:r>
                  <w:r w:rsidR="003F11B9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,</w:t>
                  </w:r>
                  <w:r w:rsidR="003F11B9"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255</w:t>
                  </w:r>
                  <w:r w:rsidRPr="003C753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,0)</w:t>
                  </w:r>
                </w:p>
                <w:p w14:paraId="7405DBA1" w14:textId="77777777" w:rsidR="006034A2" w:rsidRPr="00AC3984" w:rsidRDefault="006034A2" w:rsidP="006034A2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color w:val="4472C4"/>
                      <w:sz w:val="16"/>
                      <w:szCs w:val="16"/>
                    </w:rPr>
                  </w:pPr>
                </w:p>
                <w:p w14:paraId="29CC1A09" w14:textId="77777777" w:rsidR="006034A2" w:rsidRPr="00187A63" w:rsidRDefault="006034A2" w:rsidP="006034A2">
                  <w:pPr>
                    <w:spacing w:after="0" w:line="300" w:lineRule="atLeas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6048" w:type="dxa"/>
                  <w:shd w:val="clear" w:color="auto" w:fill="auto"/>
                </w:tcPr>
                <w:p w14:paraId="160FA124" w14:textId="6C056523" w:rsidR="006034A2" w:rsidRDefault="006034A2" w:rsidP="006034A2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If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both expressions are true the </w:t>
                  </w:r>
                  <w:r w:rsidRPr="006945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and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function is “true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”, then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block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is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executed. Otherwise, the </w:t>
                  </w:r>
                  <w:r w:rsidRPr="006945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function returns false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and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block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is 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skipped.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In th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 example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, when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the value for 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greater than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equal to </w:t>
                  </w:r>
                  <w:r w:rsidR="003F11B9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and less than </w:t>
                  </w:r>
                  <w:r w:rsidR="003F11B9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 calculator will send a command to the TI-Innovator to set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color rgb LED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to be </w:t>
                  </w:r>
                  <w:r w:rsidR="003F11B9">
                    <w:rPr>
                      <w:rFonts w:ascii="Arial" w:hAnsi="Arial" w:cs="Arial"/>
                      <w:sz w:val="16"/>
                      <w:szCs w:val="16"/>
                    </w:rPr>
                    <w:t>green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E963562" w14:textId="6F96FEAD" w:rsidR="00417E78" w:rsidRPr="000759BD" w:rsidRDefault="00417E78" w:rsidP="003243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85F1CD" w14:textId="01D4B199" w:rsidR="00417E78" w:rsidRDefault="00417E78"/>
    <w:sectPr w:rsidR="00417E78" w:rsidSect="007E5F6A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E17E" w14:textId="77777777" w:rsidR="00EA278E" w:rsidRDefault="00EA278E" w:rsidP="001D66AC">
      <w:pPr>
        <w:spacing w:after="0" w:line="240" w:lineRule="auto"/>
      </w:pPr>
      <w:r>
        <w:separator/>
      </w:r>
    </w:p>
  </w:endnote>
  <w:endnote w:type="continuationSeparator" w:id="0">
    <w:p w14:paraId="4881E562" w14:textId="77777777" w:rsidR="00EA278E" w:rsidRDefault="00EA278E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8367" w14:textId="65B3DCF2" w:rsidR="00191FC0" w:rsidRPr="00480A30" w:rsidRDefault="00191FC0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1C6735">
      <w:rPr>
        <w:rFonts w:ascii="Arial" w:hAnsi="Arial" w:cs="Arial"/>
        <w:b/>
        <w:smallCaps/>
        <w:sz w:val="16"/>
        <w:szCs w:val="16"/>
      </w:rPr>
      <w:t>20</w:t>
    </w:r>
    <w:r w:rsidR="00154849">
      <w:rPr>
        <w:rFonts w:ascii="Arial" w:hAnsi="Arial" w:cs="Arial"/>
        <w:b/>
        <w:smallCaps/>
        <w:sz w:val="16"/>
        <w:szCs w:val="16"/>
      </w:rPr>
      <w:t>21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D543F">
      <w:rPr>
        <w:rStyle w:val="PageNumber"/>
        <w:rFonts w:ascii="Arial" w:hAnsi="Arial" w:cs="Arial"/>
        <w:b/>
        <w:noProof/>
        <w:sz w:val="18"/>
        <w:szCs w:val="18"/>
      </w:rPr>
      <w:t>9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B251" w14:textId="77777777" w:rsidR="00EA278E" w:rsidRDefault="00EA278E" w:rsidP="001D66AC">
      <w:pPr>
        <w:spacing w:after="0" w:line="240" w:lineRule="auto"/>
      </w:pPr>
      <w:r>
        <w:separator/>
      </w:r>
    </w:p>
  </w:footnote>
  <w:footnote w:type="continuationSeparator" w:id="0">
    <w:p w14:paraId="65D26AFD" w14:textId="77777777" w:rsidR="00EA278E" w:rsidRDefault="00EA278E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3595" w14:textId="77777777" w:rsidR="00E96692" w:rsidRPr="00E96692" w:rsidRDefault="006031DB" w:rsidP="00E96692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5D6DAC7" wp14:editId="0E93C9FB">
          <wp:extent cx="300355" cy="286385"/>
          <wp:effectExtent l="0" t="0" r="4445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FC0">
      <w:rPr>
        <w:rFonts w:ascii="Arial Black" w:hAnsi="Arial Black"/>
        <w:position w:val="-12"/>
        <w:sz w:val="32"/>
        <w:szCs w:val="32"/>
      </w:rPr>
      <w:tab/>
    </w:r>
    <w:r w:rsidR="00DE327D">
      <w:rPr>
        <w:rFonts w:ascii="Arial" w:hAnsi="Arial" w:cs="Arial"/>
        <w:b/>
        <w:sz w:val="24"/>
        <w:szCs w:val="24"/>
      </w:rPr>
      <w:t>Driving Inequalities</w:t>
    </w:r>
    <w:r w:rsidR="00975F34">
      <w:rPr>
        <w:rFonts w:ascii="Arial" w:hAnsi="Arial" w:cs="Arial"/>
        <w:b/>
        <w:sz w:val="24"/>
        <w:szCs w:val="24"/>
      </w:rPr>
      <w:t xml:space="preserve"> Challenge</w:t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96692">
      <w:rPr>
        <w:rFonts w:ascii="Arial" w:hAnsi="Arial" w:cs="Arial"/>
        <w:b/>
      </w:rPr>
      <w:t>MATH IN MOTION</w:t>
    </w:r>
    <w:r w:rsidR="00EB78C1">
      <w:rPr>
        <w:rFonts w:ascii="Arial" w:hAnsi="Arial" w:cs="Arial"/>
        <w:b/>
      </w:rPr>
      <w:t xml:space="preserve"> </w:t>
    </w:r>
    <w:r w:rsidR="00EB78C1" w:rsidRPr="00EB78C1">
      <w:rPr>
        <w:rFonts w:ascii="Arial" w:hAnsi="Arial" w:cs="Arial"/>
        <w:b/>
        <w:i/>
      </w:rPr>
      <w:t>PLUS</w:t>
    </w:r>
  </w:p>
  <w:p w14:paraId="1CC345FC" w14:textId="708287E4" w:rsidR="00191FC0" w:rsidRPr="00FA731D" w:rsidRDefault="00E96692" w:rsidP="00E96692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</w:t>
    </w:r>
    <w:r w:rsidR="00BB2F2C">
      <w:rPr>
        <w:rFonts w:ascii="Arial" w:hAnsi="Arial" w:cs="Arial"/>
        <w:b/>
        <w:smallCaps/>
      </w:rPr>
      <w:t>TI-</w:t>
    </w:r>
    <w:r w:rsidR="003217E4">
      <w:rPr>
        <w:rFonts w:ascii="Arial" w:hAnsi="Arial" w:cs="Arial"/>
        <w:b/>
        <w:smallCaps/>
      </w:rPr>
      <w:t>Nspire</w:t>
    </w:r>
    <w:r w:rsidR="001C6735">
      <w:rPr>
        <w:rFonts w:ascii="Arial" w:hAnsi="Arial" w:cs="Arial"/>
        <w:b/>
        <w:smallCaps/>
      </w:rPr>
      <w:t>™</w:t>
    </w:r>
    <w:r w:rsidR="003217E4">
      <w:rPr>
        <w:rFonts w:ascii="Arial" w:hAnsi="Arial" w:cs="Arial"/>
        <w:b/>
        <w:smallCaps/>
      </w:rPr>
      <w:t xml:space="preserve"> CX</w:t>
    </w:r>
    <w:r w:rsidR="00154849">
      <w:rPr>
        <w:rFonts w:ascii="Arial" w:hAnsi="Arial" w:cs="Arial"/>
        <w:b/>
        <w:smallCaps/>
      </w:rPr>
      <w:t>II Python</w:t>
    </w:r>
    <w:r w:rsidR="003A3F78"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 w:rsidR="00BB2F2C">
      <w:rPr>
        <w:rFonts w:ascii="Arial" w:hAnsi="Arial" w:cs="Arial"/>
        <w:b/>
        <w:smallCaps/>
      </w:rPr>
      <w:tab/>
    </w:r>
    <w:r w:rsidR="00BB2F2C">
      <w:rPr>
        <w:rFonts w:ascii="Arial" w:hAnsi="Arial" w:cs="Arial"/>
        <w:b/>
        <w:smallCaps/>
      </w:rPr>
      <w:tab/>
    </w:r>
    <w:r w:rsidR="00BB2F2C">
      <w:rPr>
        <w:rFonts w:ascii="Arial" w:hAnsi="Arial" w:cs="Arial"/>
        <w:b/>
        <w:smallCaps/>
      </w:rPr>
      <w:tab/>
      <w:t xml:space="preserve">     </w:t>
    </w:r>
    <w:r w:rsidR="003A3F78">
      <w:rPr>
        <w:rFonts w:ascii="Arial" w:hAnsi="Arial" w:cs="Arial"/>
        <w:b/>
        <w:smallCaps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alt="TI Logo" style="width:567.8pt;height:55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32F8A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85F"/>
    <w:multiLevelType w:val="hybridMultilevel"/>
    <w:tmpl w:val="BDE8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669C"/>
    <w:multiLevelType w:val="hybridMultilevel"/>
    <w:tmpl w:val="97225C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869E4"/>
    <w:multiLevelType w:val="hybridMultilevel"/>
    <w:tmpl w:val="439A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A9A"/>
    <w:multiLevelType w:val="hybridMultilevel"/>
    <w:tmpl w:val="6568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3C"/>
    <w:multiLevelType w:val="hybridMultilevel"/>
    <w:tmpl w:val="B084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206F1"/>
    <w:multiLevelType w:val="hybridMultilevel"/>
    <w:tmpl w:val="EE36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FC6"/>
    <w:multiLevelType w:val="hybridMultilevel"/>
    <w:tmpl w:val="F8C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272C"/>
    <w:multiLevelType w:val="hybridMultilevel"/>
    <w:tmpl w:val="60D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C5776"/>
    <w:multiLevelType w:val="hybridMultilevel"/>
    <w:tmpl w:val="BF0A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3479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56686"/>
    <w:multiLevelType w:val="hybridMultilevel"/>
    <w:tmpl w:val="9988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E141F"/>
    <w:multiLevelType w:val="hybridMultilevel"/>
    <w:tmpl w:val="515C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655F"/>
    <w:multiLevelType w:val="hybridMultilevel"/>
    <w:tmpl w:val="646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92BF7"/>
    <w:multiLevelType w:val="hybridMultilevel"/>
    <w:tmpl w:val="AD50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A478A"/>
    <w:multiLevelType w:val="hybridMultilevel"/>
    <w:tmpl w:val="849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223AC"/>
    <w:multiLevelType w:val="hybridMultilevel"/>
    <w:tmpl w:val="3112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C21B8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0204"/>
    <w:multiLevelType w:val="hybridMultilevel"/>
    <w:tmpl w:val="0978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4517"/>
    <w:multiLevelType w:val="hybridMultilevel"/>
    <w:tmpl w:val="7D2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E6C6B"/>
    <w:multiLevelType w:val="hybridMultilevel"/>
    <w:tmpl w:val="0C1E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40343">
    <w:abstractNumId w:val="3"/>
  </w:num>
  <w:num w:numId="2" w16cid:durableId="1362366637">
    <w:abstractNumId w:val="14"/>
  </w:num>
  <w:num w:numId="3" w16cid:durableId="1060203862">
    <w:abstractNumId w:val="18"/>
  </w:num>
  <w:num w:numId="4" w16cid:durableId="888029760">
    <w:abstractNumId w:val="10"/>
  </w:num>
  <w:num w:numId="5" w16cid:durableId="16128358">
    <w:abstractNumId w:val="20"/>
  </w:num>
  <w:num w:numId="6" w16cid:durableId="1701588182">
    <w:abstractNumId w:val="4"/>
  </w:num>
  <w:num w:numId="7" w16cid:durableId="1695229790">
    <w:abstractNumId w:val="1"/>
  </w:num>
  <w:num w:numId="8" w16cid:durableId="1922526735">
    <w:abstractNumId w:val="11"/>
  </w:num>
  <w:num w:numId="9" w16cid:durableId="225652851">
    <w:abstractNumId w:val="0"/>
  </w:num>
  <w:num w:numId="10" w16cid:durableId="443885162">
    <w:abstractNumId w:val="17"/>
  </w:num>
  <w:num w:numId="11" w16cid:durableId="32772203">
    <w:abstractNumId w:val="8"/>
  </w:num>
  <w:num w:numId="12" w16cid:durableId="1528177128">
    <w:abstractNumId w:val="5"/>
  </w:num>
  <w:num w:numId="13" w16cid:durableId="347873189">
    <w:abstractNumId w:val="2"/>
  </w:num>
  <w:num w:numId="14" w16cid:durableId="175269490">
    <w:abstractNumId w:val="16"/>
  </w:num>
  <w:num w:numId="15" w16cid:durableId="870218566">
    <w:abstractNumId w:val="12"/>
  </w:num>
  <w:num w:numId="16" w16cid:durableId="1396858672">
    <w:abstractNumId w:val="15"/>
  </w:num>
  <w:num w:numId="17" w16cid:durableId="197547262">
    <w:abstractNumId w:val="19"/>
  </w:num>
  <w:num w:numId="18" w16cid:durableId="1628898713">
    <w:abstractNumId w:val="6"/>
  </w:num>
  <w:num w:numId="19" w16cid:durableId="720977313">
    <w:abstractNumId w:val="7"/>
  </w:num>
  <w:num w:numId="20" w16cid:durableId="2052536897">
    <w:abstractNumId w:val="9"/>
  </w:num>
  <w:num w:numId="21" w16cid:durableId="181093792">
    <w:abstractNumId w:val="13"/>
  </w:num>
  <w:num w:numId="22" w16cid:durableId="42920353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AC"/>
    <w:rsid w:val="00000EE9"/>
    <w:rsid w:val="000013FD"/>
    <w:rsid w:val="00006B14"/>
    <w:rsid w:val="00007B66"/>
    <w:rsid w:val="00007D60"/>
    <w:rsid w:val="00010F61"/>
    <w:rsid w:val="00013CC9"/>
    <w:rsid w:val="00014DCB"/>
    <w:rsid w:val="000176F9"/>
    <w:rsid w:val="00025336"/>
    <w:rsid w:val="0003059D"/>
    <w:rsid w:val="00031F4F"/>
    <w:rsid w:val="0003252C"/>
    <w:rsid w:val="0003738F"/>
    <w:rsid w:val="00040AB2"/>
    <w:rsid w:val="000429BF"/>
    <w:rsid w:val="0004480D"/>
    <w:rsid w:val="00044A15"/>
    <w:rsid w:val="00044CFD"/>
    <w:rsid w:val="00044DED"/>
    <w:rsid w:val="00045B53"/>
    <w:rsid w:val="00046CBD"/>
    <w:rsid w:val="00047E5B"/>
    <w:rsid w:val="00051C0F"/>
    <w:rsid w:val="000536C6"/>
    <w:rsid w:val="000542A4"/>
    <w:rsid w:val="00054D3F"/>
    <w:rsid w:val="000553CA"/>
    <w:rsid w:val="00056F25"/>
    <w:rsid w:val="00060C21"/>
    <w:rsid w:val="00060E4D"/>
    <w:rsid w:val="0006249B"/>
    <w:rsid w:val="000646EB"/>
    <w:rsid w:val="00066239"/>
    <w:rsid w:val="000664FA"/>
    <w:rsid w:val="00066A7F"/>
    <w:rsid w:val="00066B6E"/>
    <w:rsid w:val="00066C3F"/>
    <w:rsid w:val="00067EB7"/>
    <w:rsid w:val="00071CAD"/>
    <w:rsid w:val="00073224"/>
    <w:rsid w:val="0007327E"/>
    <w:rsid w:val="00074C81"/>
    <w:rsid w:val="000759BD"/>
    <w:rsid w:val="00080924"/>
    <w:rsid w:val="00080D22"/>
    <w:rsid w:val="00081C12"/>
    <w:rsid w:val="00082A72"/>
    <w:rsid w:val="00085607"/>
    <w:rsid w:val="000865A1"/>
    <w:rsid w:val="0009015B"/>
    <w:rsid w:val="00090753"/>
    <w:rsid w:val="000910D7"/>
    <w:rsid w:val="00091E4E"/>
    <w:rsid w:val="000939E7"/>
    <w:rsid w:val="00093FED"/>
    <w:rsid w:val="00094A97"/>
    <w:rsid w:val="000950C4"/>
    <w:rsid w:val="000979BC"/>
    <w:rsid w:val="000A16DD"/>
    <w:rsid w:val="000A2882"/>
    <w:rsid w:val="000A3B64"/>
    <w:rsid w:val="000A4022"/>
    <w:rsid w:val="000A4746"/>
    <w:rsid w:val="000A5FE0"/>
    <w:rsid w:val="000A6615"/>
    <w:rsid w:val="000A780D"/>
    <w:rsid w:val="000B121A"/>
    <w:rsid w:val="000B1283"/>
    <w:rsid w:val="000B2C7A"/>
    <w:rsid w:val="000C0FA9"/>
    <w:rsid w:val="000C16B6"/>
    <w:rsid w:val="000C3A23"/>
    <w:rsid w:val="000C4483"/>
    <w:rsid w:val="000C6DE7"/>
    <w:rsid w:val="000D3C62"/>
    <w:rsid w:val="000D6598"/>
    <w:rsid w:val="000D68C9"/>
    <w:rsid w:val="000D69FF"/>
    <w:rsid w:val="000D78F3"/>
    <w:rsid w:val="000E0DD3"/>
    <w:rsid w:val="000E42BA"/>
    <w:rsid w:val="000E7353"/>
    <w:rsid w:val="000F0D6B"/>
    <w:rsid w:val="000F10DC"/>
    <w:rsid w:val="000F26D2"/>
    <w:rsid w:val="000F2FE1"/>
    <w:rsid w:val="000F4F35"/>
    <w:rsid w:val="000F5E18"/>
    <w:rsid w:val="000F6223"/>
    <w:rsid w:val="000F6B08"/>
    <w:rsid w:val="00100025"/>
    <w:rsid w:val="00110876"/>
    <w:rsid w:val="0011088C"/>
    <w:rsid w:val="00113977"/>
    <w:rsid w:val="00116617"/>
    <w:rsid w:val="0012041A"/>
    <w:rsid w:val="00122F72"/>
    <w:rsid w:val="001233DA"/>
    <w:rsid w:val="00123FF6"/>
    <w:rsid w:val="00124E8B"/>
    <w:rsid w:val="00125FEA"/>
    <w:rsid w:val="00127471"/>
    <w:rsid w:val="0013078B"/>
    <w:rsid w:val="001352EA"/>
    <w:rsid w:val="00136508"/>
    <w:rsid w:val="0013724D"/>
    <w:rsid w:val="00141076"/>
    <w:rsid w:val="001412E4"/>
    <w:rsid w:val="0014194A"/>
    <w:rsid w:val="0014285B"/>
    <w:rsid w:val="001456F2"/>
    <w:rsid w:val="00145752"/>
    <w:rsid w:val="00147BDE"/>
    <w:rsid w:val="001512E0"/>
    <w:rsid w:val="001515C6"/>
    <w:rsid w:val="001523C2"/>
    <w:rsid w:val="00154849"/>
    <w:rsid w:val="00160064"/>
    <w:rsid w:val="00160BFC"/>
    <w:rsid w:val="00160D50"/>
    <w:rsid w:val="001630A8"/>
    <w:rsid w:val="001662D0"/>
    <w:rsid w:val="00166772"/>
    <w:rsid w:val="00166D0F"/>
    <w:rsid w:val="0016717C"/>
    <w:rsid w:val="001676D7"/>
    <w:rsid w:val="00167719"/>
    <w:rsid w:val="00172251"/>
    <w:rsid w:val="00173E87"/>
    <w:rsid w:val="00175711"/>
    <w:rsid w:val="0017572D"/>
    <w:rsid w:val="001763E5"/>
    <w:rsid w:val="00177018"/>
    <w:rsid w:val="001805DE"/>
    <w:rsid w:val="001809FA"/>
    <w:rsid w:val="00183605"/>
    <w:rsid w:val="00184208"/>
    <w:rsid w:val="00184C43"/>
    <w:rsid w:val="0018551F"/>
    <w:rsid w:val="001861D1"/>
    <w:rsid w:val="00187A63"/>
    <w:rsid w:val="001912B7"/>
    <w:rsid w:val="001913A0"/>
    <w:rsid w:val="00191FC0"/>
    <w:rsid w:val="0019438A"/>
    <w:rsid w:val="00194641"/>
    <w:rsid w:val="00194643"/>
    <w:rsid w:val="001A2918"/>
    <w:rsid w:val="001A2CB3"/>
    <w:rsid w:val="001A3731"/>
    <w:rsid w:val="001A6FD0"/>
    <w:rsid w:val="001A75D0"/>
    <w:rsid w:val="001B0431"/>
    <w:rsid w:val="001B0843"/>
    <w:rsid w:val="001B185A"/>
    <w:rsid w:val="001B20BC"/>
    <w:rsid w:val="001B514C"/>
    <w:rsid w:val="001C3C5D"/>
    <w:rsid w:val="001C46D5"/>
    <w:rsid w:val="001C51C7"/>
    <w:rsid w:val="001C6735"/>
    <w:rsid w:val="001C771E"/>
    <w:rsid w:val="001C7F92"/>
    <w:rsid w:val="001D11C9"/>
    <w:rsid w:val="001D211A"/>
    <w:rsid w:val="001D2677"/>
    <w:rsid w:val="001D3094"/>
    <w:rsid w:val="001D34F7"/>
    <w:rsid w:val="001D5127"/>
    <w:rsid w:val="001D66AC"/>
    <w:rsid w:val="001E0118"/>
    <w:rsid w:val="001E04F4"/>
    <w:rsid w:val="001E20FF"/>
    <w:rsid w:val="001E2E63"/>
    <w:rsid w:val="001E5EFD"/>
    <w:rsid w:val="001F06BC"/>
    <w:rsid w:val="001F0B1A"/>
    <w:rsid w:val="001F1164"/>
    <w:rsid w:val="001F13BF"/>
    <w:rsid w:val="001F31CA"/>
    <w:rsid w:val="001F425D"/>
    <w:rsid w:val="001F552D"/>
    <w:rsid w:val="001F5D4C"/>
    <w:rsid w:val="001F6C29"/>
    <w:rsid w:val="001F6D56"/>
    <w:rsid w:val="00202A23"/>
    <w:rsid w:val="00204102"/>
    <w:rsid w:val="0021184C"/>
    <w:rsid w:val="00213937"/>
    <w:rsid w:val="00215CA3"/>
    <w:rsid w:val="0021632F"/>
    <w:rsid w:val="0022128A"/>
    <w:rsid w:val="00221F3A"/>
    <w:rsid w:val="00222352"/>
    <w:rsid w:val="002247BF"/>
    <w:rsid w:val="0022491F"/>
    <w:rsid w:val="00224929"/>
    <w:rsid w:val="00227E97"/>
    <w:rsid w:val="00231721"/>
    <w:rsid w:val="0023314F"/>
    <w:rsid w:val="00233D70"/>
    <w:rsid w:val="002340EC"/>
    <w:rsid w:val="002349BE"/>
    <w:rsid w:val="002376DE"/>
    <w:rsid w:val="00242761"/>
    <w:rsid w:val="002443E1"/>
    <w:rsid w:val="002454EA"/>
    <w:rsid w:val="00245685"/>
    <w:rsid w:val="00246510"/>
    <w:rsid w:val="00246850"/>
    <w:rsid w:val="00247783"/>
    <w:rsid w:val="0025193F"/>
    <w:rsid w:val="002520FC"/>
    <w:rsid w:val="00256AAD"/>
    <w:rsid w:val="00262AEB"/>
    <w:rsid w:val="00263CE5"/>
    <w:rsid w:val="002644F5"/>
    <w:rsid w:val="00265670"/>
    <w:rsid w:val="00266375"/>
    <w:rsid w:val="0027401F"/>
    <w:rsid w:val="002740DE"/>
    <w:rsid w:val="00275027"/>
    <w:rsid w:val="00275359"/>
    <w:rsid w:val="00275E3F"/>
    <w:rsid w:val="00277CD6"/>
    <w:rsid w:val="0028045D"/>
    <w:rsid w:val="002810F2"/>
    <w:rsid w:val="00282C22"/>
    <w:rsid w:val="0028395F"/>
    <w:rsid w:val="0028498F"/>
    <w:rsid w:val="00284CB0"/>
    <w:rsid w:val="002851E4"/>
    <w:rsid w:val="0028689F"/>
    <w:rsid w:val="00290140"/>
    <w:rsid w:val="00290228"/>
    <w:rsid w:val="002918D5"/>
    <w:rsid w:val="002943D1"/>
    <w:rsid w:val="002945CC"/>
    <w:rsid w:val="00296ED1"/>
    <w:rsid w:val="002A01B6"/>
    <w:rsid w:val="002A5502"/>
    <w:rsid w:val="002B12FE"/>
    <w:rsid w:val="002B1666"/>
    <w:rsid w:val="002B49F5"/>
    <w:rsid w:val="002B4FD9"/>
    <w:rsid w:val="002B77F1"/>
    <w:rsid w:val="002C12DC"/>
    <w:rsid w:val="002C1A3D"/>
    <w:rsid w:val="002C6B44"/>
    <w:rsid w:val="002D038C"/>
    <w:rsid w:val="002D246A"/>
    <w:rsid w:val="002D26FD"/>
    <w:rsid w:val="002D4707"/>
    <w:rsid w:val="002D6005"/>
    <w:rsid w:val="002D6361"/>
    <w:rsid w:val="002E028C"/>
    <w:rsid w:val="002E0389"/>
    <w:rsid w:val="002E149C"/>
    <w:rsid w:val="002E1D30"/>
    <w:rsid w:val="002E2D0E"/>
    <w:rsid w:val="002E539D"/>
    <w:rsid w:val="002F1E57"/>
    <w:rsid w:val="002F5461"/>
    <w:rsid w:val="002F77BA"/>
    <w:rsid w:val="00303648"/>
    <w:rsid w:val="0030502D"/>
    <w:rsid w:val="00306663"/>
    <w:rsid w:val="00307C7F"/>
    <w:rsid w:val="003119B8"/>
    <w:rsid w:val="003123DF"/>
    <w:rsid w:val="003124E9"/>
    <w:rsid w:val="00312FBD"/>
    <w:rsid w:val="00317600"/>
    <w:rsid w:val="003217E4"/>
    <w:rsid w:val="00323C69"/>
    <w:rsid w:val="0032435F"/>
    <w:rsid w:val="00325E19"/>
    <w:rsid w:val="00327BE0"/>
    <w:rsid w:val="00330BEC"/>
    <w:rsid w:val="00337055"/>
    <w:rsid w:val="00341FC5"/>
    <w:rsid w:val="00342389"/>
    <w:rsid w:val="00345178"/>
    <w:rsid w:val="003463DE"/>
    <w:rsid w:val="00346868"/>
    <w:rsid w:val="00346F25"/>
    <w:rsid w:val="00355DBF"/>
    <w:rsid w:val="00357B5B"/>
    <w:rsid w:val="00357BAE"/>
    <w:rsid w:val="00357FBB"/>
    <w:rsid w:val="00362BB4"/>
    <w:rsid w:val="00362DED"/>
    <w:rsid w:val="0036460A"/>
    <w:rsid w:val="003647FF"/>
    <w:rsid w:val="0036528E"/>
    <w:rsid w:val="00366A58"/>
    <w:rsid w:val="0037101D"/>
    <w:rsid w:val="00373191"/>
    <w:rsid w:val="00377341"/>
    <w:rsid w:val="00377D77"/>
    <w:rsid w:val="003811BA"/>
    <w:rsid w:val="003812FD"/>
    <w:rsid w:val="003847B3"/>
    <w:rsid w:val="003871B1"/>
    <w:rsid w:val="003875EC"/>
    <w:rsid w:val="00390AF0"/>
    <w:rsid w:val="00393DB2"/>
    <w:rsid w:val="003954F7"/>
    <w:rsid w:val="003A0A70"/>
    <w:rsid w:val="003A1057"/>
    <w:rsid w:val="003A353F"/>
    <w:rsid w:val="003A3710"/>
    <w:rsid w:val="003A3C15"/>
    <w:rsid w:val="003A3F78"/>
    <w:rsid w:val="003A416B"/>
    <w:rsid w:val="003A4B8D"/>
    <w:rsid w:val="003A52DB"/>
    <w:rsid w:val="003A754C"/>
    <w:rsid w:val="003A772F"/>
    <w:rsid w:val="003B23D5"/>
    <w:rsid w:val="003B411E"/>
    <w:rsid w:val="003B54FE"/>
    <w:rsid w:val="003B588F"/>
    <w:rsid w:val="003B6198"/>
    <w:rsid w:val="003B7D6B"/>
    <w:rsid w:val="003C2530"/>
    <w:rsid w:val="003C3E3C"/>
    <w:rsid w:val="003C40AE"/>
    <w:rsid w:val="003C753A"/>
    <w:rsid w:val="003D04FA"/>
    <w:rsid w:val="003D399C"/>
    <w:rsid w:val="003D514C"/>
    <w:rsid w:val="003D5896"/>
    <w:rsid w:val="003D594B"/>
    <w:rsid w:val="003D5FAE"/>
    <w:rsid w:val="003D65F9"/>
    <w:rsid w:val="003D7962"/>
    <w:rsid w:val="003D7B89"/>
    <w:rsid w:val="003E02C1"/>
    <w:rsid w:val="003E16E3"/>
    <w:rsid w:val="003E1857"/>
    <w:rsid w:val="003E2834"/>
    <w:rsid w:val="003E41C2"/>
    <w:rsid w:val="003E4641"/>
    <w:rsid w:val="003E4886"/>
    <w:rsid w:val="003E6D72"/>
    <w:rsid w:val="003E7E18"/>
    <w:rsid w:val="003F11A5"/>
    <w:rsid w:val="003F11B9"/>
    <w:rsid w:val="003F1579"/>
    <w:rsid w:val="003F231B"/>
    <w:rsid w:val="003F25DF"/>
    <w:rsid w:val="0040033E"/>
    <w:rsid w:val="00400D7F"/>
    <w:rsid w:val="004020CE"/>
    <w:rsid w:val="00402AEE"/>
    <w:rsid w:val="00403EB1"/>
    <w:rsid w:val="00404012"/>
    <w:rsid w:val="0040445C"/>
    <w:rsid w:val="004054A9"/>
    <w:rsid w:val="00406CE7"/>
    <w:rsid w:val="00406D7D"/>
    <w:rsid w:val="004135FA"/>
    <w:rsid w:val="00416BA3"/>
    <w:rsid w:val="0041746D"/>
    <w:rsid w:val="00417E78"/>
    <w:rsid w:val="00421CF8"/>
    <w:rsid w:val="0042296E"/>
    <w:rsid w:val="0042539C"/>
    <w:rsid w:val="004262A0"/>
    <w:rsid w:val="0042673D"/>
    <w:rsid w:val="004269CE"/>
    <w:rsid w:val="004313B0"/>
    <w:rsid w:val="004314FD"/>
    <w:rsid w:val="004316E9"/>
    <w:rsid w:val="00434D04"/>
    <w:rsid w:val="00435083"/>
    <w:rsid w:val="004350F0"/>
    <w:rsid w:val="004365C9"/>
    <w:rsid w:val="00441508"/>
    <w:rsid w:val="004461D9"/>
    <w:rsid w:val="00446E11"/>
    <w:rsid w:val="00450BFB"/>
    <w:rsid w:val="00451F16"/>
    <w:rsid w:val="00452035"/>
    <w:rsid w:val="00453FCD"/>
    <w:rsid w:val="00456AAE"/>
    <w:rsid w:val="0046193B"/>
    <w:rsid w:val="004661B9"/>
    <w:rsid w:val="004673DB"/>
    <w:rsid w:val="004711A5"/>
    <w:rsid w:val="004718FE"/>
    <w:rsid w:val="00471BDF"/>
    <w:rsid w:val="004722C9"/>
    <w:rsid w:val="004744A7"/>
    <w:rsid w:val="0047750B"/>
    <w:rsid w:val="00477F3D"/>
    <w:rsid w:val="00480A30"/>
    <w:rsid w:val="00480DBD"/>
    <w:rsid w:val="00480E54"/>
    <w:rsid w:val="00481021"/>
    <w:rsid w:val="004957C0"/>
    <w:rsid w:val="00496B36"/>
    <w:rsid w:val="004972C7"/>
    <w:rsid w:val="00497F85"/>
    <w:rsid w:val="004A0DF3"/>
    <w:rsid w:val="004A13B5"/>
    <w:rsid w:val="004A4DDA"/>
    <w:rsid w:val="004A5483"/>
    <w:rsid w:val="004A55BD"/>
    <w:rsid w:val="004A7395"/>
    <w:rsid w:val="004B36F4"/>
    <w:rsid w:val="004B4172"/>
    <w:rsid w:val="004B510E"/>
    <w:rsid w:val="004B5668"/>
    <w:rsid w:val="004B56E3"/>
    <w:rsid w:val="004B7B66"/>
    <w:rsid w:val="004C34F8"/>
    <w:rsid w:val="004C4013"/>
    <w:rsid w:val="004C4C94"/>
    <w:rsid w:val="004C4EE5"/>
    <w:rsid w:val="004C672C"/>
    <w:rsid w:val="004C6E00"/>
    <w:rsid w:val="004C6FED"/>
    <w:rsid w:val="004C704F"/>
    <w:rsid w:val="004D12C5"/>
    <w:rsid w:val="004D1840"/>
    <w:rsid w:val="004D212B"/>
    <w:rsid w:val="004D295A"/>
    <w:rsid w:val="004D3AD3"/>
    <w:rsid w:val="004D496E"/>
    <w:rsid w:val="004D4AFB"/>
    <w:rsid w:val="004D5973"/>
    <w:rsid w:val="004D799A"/>
    <w:rsid w:val="004E02FE"/>
    <w:rsid w:val="004E05C9"/>
    <w:rsid w:val="004E2FC1"/>
    <w:rsid w:val="004E47A4"/>
    <w:rsid w:val="004F411B"/>
    <w:rsid w:val="004F5A2D"/>
    <w:rsid w:val="004F7A2F"/>
    <w:rsid w:val="004F7DCD"/>
    <w:rsid w:val="00502D0F"/>
    <w:rsid w:val="00503B55"/>
    <w:rsid w:val="00505ED2"/>
    <w:rsid w:val="00510A51"/>
    <w:rsid w:val="00514048"/>
    <w:rsid w:val="00514B39"/>
    <w:rsid w:val="005168C9"/>
    <w:rsid w:val="0051764B"/>
    <w:rsid w:val="00520715"/>
    <w:rsid w:val="00524940"/>
    <w:rsid w:val="00524FD0"/>
    <w:rsid w:val="00526B90"/>
    <w:rsid w:val="005271C4"/>
    <w:rsid w:val="0052762A"/>
    <w:rsid w:val="00530AD2"/>
    <w:rsid w:val="00531110"/>
    <w:rsid w:val="00531784"/>
    <w:rsid w:val="00531FC8"/>
    <w:rsid w:val="00532D69"/>
    <w:rsid w:val="005339C5"/>
    <w:rsid w:val="0053738B"/>
    <w:rsid w:val="0054038F"/>
    <w:rsid w:val="005405CC"/>
    <w:rsid w:val="00541A24"/>
    <w:rsid w:val="00541BCB"/>
    <w:rsid w:val="00545EF1"/>
    <w:rsid w:val="00550103"/>
    <w:rsid w:val="00550C70"/>
    <w:rsid w:val="005513B7"/>
    <w:rsid w:val="00552F40"/>
    <w:rsid w:val="005538D8"/>
    <w:rsid w:val="00555EF2"/>
    <w:rsid w:val="00557EBD"/>
    <w:rsid w:val="0056035C"/>
    <w:rsid w:val="0057030F"/>
    <w:rsid w:val="00571B7F"/>
    <w:rsid w:val="00572A9E"/>
    <w:rsid w:val="00573390"/>
    <w:rsid w:val="00574119"/>
    <w:rsid w:val="00574C59"/>
    <w:rsid w:val="00577305"/>
    <w:rsid w:val="005815C9"/>
    <w:rsid w:val="00586B1E"/>
    <w:rsid w:val="005908C5"/>
    <w:rsid w:val="005928EE"/>
    <w:rsid w:val="00593104"/>
    <w:rsid w:val="0059311A"/>
    <w:rsid w:val="005A2051"/>
    <w:rsid w:val="005A2B53"/>
    <w:rsid w:val="005A5A34"/>
    <w:rsid w:val="005B1475"/>
    <w:rsid w:val="005B1F68"/>
    <w:rsid w:val="005B4AE7"/>
    <w:rsid w:val="005B5394"/>
    <w:rsid w:val="005B5481"/>
    <w:rsid w:val="005B5828"/>
    <w:rsid w:val="005B6355"/>
    <w:rsid w:val="005B6CC6"/>
    <w:rsid w:val="005B73CC"/>
    <w:rsid w:val="005B79C8"/>
    <w:rsid w:val="005C18C2"/>
    <w:rsid w:val="005C2052"/>
    <w:rsid w:val="005C26EC"/>
    <w:rsid w:val="005C286A"/>
    <w:rsid w:val="005C4719"/>
    <w:rsid w:val="005C59C7"/>
    <w:rsid w:val="005C7D78"/>
    <w:rsid w:val="005D1FF1"/>
    <w:rsid w:val="005D22B1"/>
    <w:rsid w:val="005D4893"/>
    <w:rsid w:val="005E106D"/>
    <w:rsid w:val="005E1977"/>
    <w:rsid w:val="005E2A9E"/>
    <w:rsid w:val="005E520C"/>
    <w:rsid w:val="005E54A6"/>
    <w:rsid w:val="005E57CB"/>
    <w:rsid w:val="005E5B32"/>
    <w:rsid w:val="005E74BB"/>
    <w:rsid w:val="005F07C4"/>
    <w:rsid w:val="005F117D"/>
    <w:rsid w:val="005F24A4"/>
    <w:rsid w:val="005F30DE"/>
    <w:rsid w:val="005F3197"/>
    <w:rsid w:val="005F35ED"/>
    <w:rsid w:val="005F39AE"/>
    <w:rsid w:val="005F60C7"/>
    <w:rsid w:val="005F6103"/>
    <w:rsid w:val="005F6CF0"/>
    <w:rsid w:val="00600CB3"/>
    <w:rsid w:val="00602887"/>
    <w:rsid w:val="006031DB"/>
    <w:rsid w:val="006032D3"/>
    <w:rsid w:val="006034A2"/>
    <w:rsid w:val="00606378"/>
    <w:rsid w:val="0060791B"/>
    <w:rsid w:val="00611A18"/>
    <w:rsid w:val="00612A59"/>
    <w:rsid w:val="00613521"/>
    <w:rsid w:val="00614B65"/>
    <w:rsid w:val="00620560"/>
    <w:rsid w:val="00621240"/>
    <w:rsid w:val="0062124D"/>
    <w:rsid w:val="00621FA7"/>
    <w:rsid w:val="00623BC4"/>
    <w:rsid w:val="006240EC"/>
    <w:rsid w:val="00624C6D"/>
    <w:rsid w:val="00625554"/>
    <w:rsid w:val="00626746"/>
    <w:rsid w:val="0062743F"/>
    <w:rsid w:val="00630737"/>
    <w:rsid w:val="00632125"/>
    <w:rsid w:val="00632EC3"/>
    <w:rsid w:val="0063301E"/>
    <w:rsid w:val="00633AFD"/>
    <w:rsid w:val="00634DF3"/>
    <w:rsid w:val="00637F89"/>
    <w:rsid w:val="0064008B"/>
    <w:rsid w:val="00640A29"/>
    <w:rsid w:val="00641298"/>
    <w:rsid w:val="00641AF4"/>
    <w:rsid w:val="00642626"/>
    <w:rsid w:val="00645E97"/>
    <w:rsid w:val="00646146"/>
    <w:rsid w:val="006507EA"/>
    <w:rsid w:val="00651E83"/>
    <w:rsid w:val="00655A15"/>
    <w:rsid w:val="0065611B"/>
    <w:rsid w:val="00656442"/>
    <w:rsid w:val="00656F27"/>
    <w:rsid w:val="00657F64"/>
    <w:rsid w:val="00663E82"/>
    <w:rsid w:val="006648A6"/>
    <w:rsid w:val="006649B5"/>
    <w:rsid w:val="00665184"/>
    <w:rsid w:val="0066554A"/>
    <w:rsid w:val="00667768"/>
    <w:rsid w:val="006760D1"/>
    <w:rsid w:val="006775AC"/>
    <w:rsid w:val="00680282"/>
    <w:rsid w:val="00680928"/>
    <w:rsid w:val="006809EB"/>
    <w:rsid w:val="0068441C"/>
    <w:rsid w:val="00684BDD"/>
    <w:rsid w:val="00685616"/>
    <w:rsid w:val="0068604C"/>
    <w:rsid w:val="006912C4"/>
    <w:rsid w:val="00693053"/>
    <w:rsid w:val="006950F9"/>
    <w:rsid w:val="00696493"/>
    <w:rsid w:val="00696802"/>
    <w:rsid w:val="00697E76"/>
    <w:rsid w:val="006A0280"/>
    <w:rsid w:val="006A05F0"/>
    <w:rsid w:val="006A073F"/>
    <w:rsid w:val="006A0B27"/>
    <w:rsid w:val="006A165A"/>
    <w:rsid w:val="006A6FEB"/>
    <w:rsid w:val="006A719D"/>
    <w:rsid w:val="006A7460"/>
    <w:rsid w:val="006B0F99"/>
    <w:rsid w:val="006B1B9F"/>
    <w:rsid w:val="006B2520"/>
    <w:rsid w:val="006B3320"/>
    <w:rsid w:val="006B533E"/>
    <w:rsid w:val="006B5528"/>
    <w:rsid w:val="006B65E0"/>
    <w:rsid w:val="006B6988"/>
    <w:rsid w:val="006B6E23"/>
    <w:rsid w:val="006C0855"/>
    <w:rsid w:val="006C1F3C"/>
    <w:rsid w:val="006C22A0"/>
    <w:rsid w:val="006C7C6B"/>
    <w:rsid w:val="006D115D"/>
    <w:rsid w:val="006D2E0D"/>
    <w:rsid w:val="006D7F96"/>
    <w:rsid w:val="006E1C99"/>
    <w:rsid w:val="006E25F8"/>
    <w:rsid w:val="006E63A2"/>
    <w:rsid w:val="006E6623"/>
    <w:rsid w:val="006E7FA4"/>
    <w:rsid w:val="006F04F3"/>
    <w:rsid w:val="006F1539"/>
    <w:rsid w:val="006F1790"/>
    <w:rsid w:val="006F3EDA"/>
    <w:rsid w:val="006F5E11"/>
    <w:rsid w:val="006F6AEF"/>
    <w:rsid w:val="006F7F00"/>
    <w:rsid w:val="00704501"/>
    <w:rsid w:val="00705062"/>
    <w:rsid w:val="00710589"/>
    <w:rsid w:val="007121BC"/>
    <w:rsid w:val="007164CA"/>
    <w:rsid w:val="007179F9"/>
    <w:rsid w:val="00722A4B"/>
    <w:rsid w:val="00723851"/>
    <w:rsid w:val="00724F63"/>
    <w:rsid w:val="00732DED"/>
    <w:rsid w:val="007333E1"/>
    <w:rsid w:val="00735126"/>
    <w:rsid w:val="00735BED"/>
    <w:rsid w:val="0073610F"/>
    <w:rsid w:val="00736D55"/>
    <w:rsid w:val="00736DA9"/>
    <w:rsid w:val="007427C2"/>
    <w:rsid w:val="00743BDC"/>
    <w:rsid w:val="0074558C"/>
    <w:rsid w:val="00746440"/>
    <w:rsid w:val="00747A2F"/>
    <w:rsid w:val="00750397"/>
    <w:rsid w:val="0075414C"/>
    <w:rsid w:val="00754D0D"/>
    <w:rsid w:val="00754ED2"/>
    <w:rsid w:val="00757A79"/>
    <w:rsid w:val="00760196"/>
    <w:rsid w:val="00761B8D"/>
    <w:rsid w:val="007647EC"/>
    <w:rsid w:val="00766C27"/>
    <w:rsid w:val="007678A1"/>
    <w:rsid w:val="00767F8E"/>
    <w:rsid w:val="0077016C"/>
    <w:rsid w:val="007701EC"/>
    <w:rsid w:val="007703C7"/>
    <w:rsid w:val="00772641"/>
    <w:rsid w:val="007750FF"/>
    <w:rsid w:val="00777047"/>
    <w:rsid w:val="00777194"/>
    <w:rsid w:val="00777AD8"/>
    <w:rsid w:val="00777DF7"/>
    <w:rsid w:val="00782B43"/>
    <w:rsid w:val="00784755"/>
    <w:rsid w:val="0078729F"/>
    <w:rsid w:val="007873CE"/>
    <w:rsid w:val="0078770C"/>
    <w:rsid w:val="00787862"/>
    <w:rsid w:val="00792903"/>
    <w:rsid w:val="00792AD9"/>
    <w:rsid w:val="00792B4C"/>
    <w:rsid w:val="007939E5"/>
    <w:rsid w:val="00794098"/>
    <w:rsid w:val="00795FAA"/>
    <w:rsid w:val="007963C9"/>
    <w:rsid w:val="0079700F"/>
    <w:rsid w:val="0079747C"/>
    <w:rsid w:val="007A1671"/>
    <w:rsid w:val="007A6FA0"/>
    <w:rsid w:val="007A7708"/>
    <w:rsid w:val="007B18BD"/>
    <w:rsid w:val="007B496B"/>
    <w:rsid w:val="007B4CB3"/>
    <w:rsid w:val="007B52AC"/>
    <w:rsid w:val="007B5518"/>
    <w:rsid w:val="007B5EE6"/>
    <w:rsid w:val="007B71D9"/>
    <w:rsid w:val="007B78D8"/>
    <w:rsid w:val="007C07F6"/>
    <w:rsid w:val="007C1517"/>
    <w:rsid w:val="007C1AB3"/>
    <w:rsid w:val="007C4150"/>
    <w:rsid w:val="007C44B1"/>
    <w:rsid w:val="007C5D2C"/>
    <w:rsid w:val="007C5EFB"/>
    <w:rsid w:val="007D3E16"/>
    <w:rsid w:val="007D4310"/>
    <w:rsid w:val="007D436D"/>
    <w:rsid w:val="007D5638"/>
    <w:rsid w:val="007D6219"/>
    <w:rsid w:val="007D6B72"/>
    <w:rsid w:val="007D7E9A"/>
    <w:rsid w:val="007E16BC"/>
    <w:rsid w:val="007E2B32"/>
    <w:rsid w:val="007E483D"/>
    <w:rsid w:val="007E5F6A"/>
    <w:rsid w:val="007F2BC0"/>
    <w:rsid w:val="007F4DCC"/>
    <w:rsid w:val="007F5B16"/>
    <w:rsid w:val="007F5D96"/>
    <w:rsid w:val="007F6A66"/>
    <w:rsid w:val="007F6E46"/>
    <w:rsid w:val="007F75F4"/>
    <w:rsid w:val="00803234"/>
    <w:rsid w:val="0080422E"/>
    <w:rsid w:val="0080704E"/>
    <w:rsid w:val="008076E9"/>
    <w:rsid w:val="008077E8"/>
    <w:rsid w:val="0081215C"/>
    <w:rsid w:val="008173C1"/>
    <w:rsid w:val="00822275"/>
    <w:rsid w:val="0082359E"/>
    <w:rsid w:val="00825F65"/>
    <w:rsid w:val="0082676C"/>
    <w:rsid w:val="00830BF4"/>
    <w:rsid w:val="00832934"/>
    <w:rsid w:val="00836366"/>
    <w:rsid w:val="00840EE7"/>
    <w:rsid w:val="00842369"/>
    <w:rsid w:val="00843D23"/>
    <w:rsid w:val="00844DD2"/>
    <w:rsid w:val="00845D9C"/>
    <w:rsid w:val="00845F6C"/>
    <w:rsid w:val="0084683B"/>
    <w:rsid w:val="00847453"/>
    <w:rsid w:val="00850880"/>
    <w:rsid w:val="008512EE"/>
    <w:rsid w:val="00851564"/>
    <w:rsid w:val="00855D1A"/>
    <w:rsid w:val="00857541"/>
    <w:rsid w:val="00857B9D"/>
    <w:rsid w:val="008614E4"/>
    <w:rsid w:val="00861AB2"/>
    <w:rsid w:val="00863947"/>
    <w:rsid w:val="008648C5"/>
    <w:rsid w:val="00866B5E"/>
    <w:rsid w:val="0087421D"/>
    <w:rsid w:val="0087442D"/>
    <w:rsid w:val="00876836"/>
    <w:rsid w:val="00880684"/>
    <w:rsid w:val="00881B6E"/>
    <w:rsid w:val="0088274E"/>
    <w:rsid w:val="00882AA8"/>
    <w:rsid w:val="00883199"/>
    <w:rsid w:val="00893240"/>
    <w:rsid w:val="00894A61"/>
    <w:rsid w:val="00894C97"/>
    <w:rsid w:val="00894DFD"/>
    <w:rsid w:val="00895AA5"/>
    <w:rsid w:val="008960AD"/>
    <w:rsid w:val="00896349"/>
    <w:rsid w:val="008A0A97"/>
    <w:rsid w:val="008A137E"/>
    <w:rsid w:val="008A2903"/>
    <w:rsid w:val="008A2E79"/>
    <w:rsid w:val="008A7F6A"/>
    <w:rsid w:val="008B31A8"/>
    <w:rsid w:val="008B3CB2"/>
    <w:rsid w:val="008B4AF7"/>
    <w:rsid w:val="008B51DE"/>
    <w:rsid w:val="008B661F"/>
    <w:rsid w:val="008C1568"/>
    <w:rsid w:val="008C399E"/>
    <w:rsid w:val="008C4790"/>
    <w:rsid w:val="008C5757"/>
    <w:rsid w:val="008C6912"/>
    <w:rsid w:val="008C6AA0"/>
    <w:rsid w:val="008D1A35"/>
    <w:rsid w:val="008D1BB6"/>
    <w:rsid w:val="008D203B"/>
    <w:rsid w:val="008D5B8D"/>
    <w:rsid w:val="008D5DD7"/>
    <w:rsid w:val="008D705C"/>
    <w:rsid w:val="008E167C"/>
    <w:rsid w:val="008E37AB"/>
    <w:rsid w:val="008E388A"/>
    <w:rsid w:val="008E51D8"/>
    <w:rsid w:val="008E5282"/>
    <w:rsid w:val="008E57AE"/>
    <w:rsid w:val="008E66D3"/>
    <w:rsid w:val="008E6F42"/>
    <w:rsid w:val="008F0517"/>
    <w:rsid w:val="008F154A"/>
    <w:rsid w:val="008F301F"/>
    <w:rsid w:val="008F38A3"/>
    <w:rsid w:val="008F4F92"/>
    <w:rsid w:val="00900E2D"/>
    <w:rsid w:val="00905854"/>
    <w:rsid w:val="009075CF"/>
    <w:rsid w:val="00910130"/>
    <w:rsid w:val="00911D8A"/>
    <w:rsid w:val="00913A05"/>
    <w:rsid w:val="0091677D"/>
    <w:rsid w:val="00921465"/>
    <w:rsid w:val="0092157B"/>
    <w:rsid w:val="009232A7"/>
    <w:rsid w:val="009234F9"/>
    <w:rsid w:val="00926D57"/>
    <w:rsid w:val="00930F6E"/>
    <w:rsid w:val="00931503"/>
    <w:rsid w:val="00931F7B"/>
    <w:rsid w:val="00934BFF"/>
    <w:rsid w:val="00934C34"/>
    <w:rsid w:val="0093535E"/>
    <w:rsid w:val="00935978"/>
    <w:rsid w:val="00935A45"/>
    <w:rsid w:val="00940216"/>
    <w:rsid w:val="009415F0"/>
    <w:rsid w:val="00942C10"/>
    <w:rsid w:val="009441B8"/>
    <w:rsid w:val="00945AFF"/>
    <w:rsid w:val="009512CB"/>
    <w:rsid w:val="0095270A"/>
    <w:rsid w:val="00952A66"/>
    <w:rsid w:val="00952ECD"/>
    <w:rsid w:val="00954C71"/>
    <w:rsid w:val="00954ECE"/>
    <w:rsid w:val="00956A11"/>
    <w:rsid w:val="0095701D"/>
    <w:rsid w:val="00960E57"/>
    <w:rsid w:val="0096220B"/>
    <w:rsid w:val="00962703"/>
    <w:rsid w:val="00962F02"/>
    <w:rsid w:val="009654C5"/>
    <w:rsid w:val="00966371"/>
    <w:rsid w:val="00971840"/>
    <w:rsid w:val="00971AC7"/>
    <w:rsid w:val="00972E49"/>
    <w:rsid w:val="00975C9C"/>
    <w:rsid w:val="00975F34"/>
    <w:rsid w:val="00980BA1"/>
    <w:rsid w:val="00981500"/>
    <w:rsid w:val="00981DE7"/>
    <w:rsid w:val="009821AA"/>
    <w:rsid w:val="00982ED4"/>
    <w:rsid w:val="0098306A"/>
    <w:rsid w:val="00983C92"/>
    <w:rsid w:val="00985C22"/>
    <w:rsid w:val="0099108A"/>
    <w:rsid w:val="009929C0"/>
    <w:rsid w:val="00995FAD"/>
    <w:rsid w:val="00996EE0"/>
    <w:rsid w:val="009974B8"/>
    <w:rsid w:val="009979BF"/>
    <w:rsid w:val="009A1A71"/>
    <w:rsid w:val="009A3F6C"/>
    <w:rsid w:val="009B17BA"/>
    <w:rsid w:val="009B31E6"/>
    <w:rsid w:val="009B6FFD"/>
    <w:rsid w:val="009C136D"/>
    <w:rsid w:val="009C16B1"/>
    <w:rsid w:val="009C21B0"/>
    <w:rsid w:val="009C326F"/>
    <w:rsid w:val="009C3B17"/>
    <w:rsid w:val="009C5872"/>
    <w:rsid w:val="009C6D88"/>
    <w:rsid w:val="009C735A"/>
    <w:rsid w:val="009C7E7C"/>
    <w:rsid w:val="009D1F3C"/>
    <w:rsid w:val="009D2231"/>
    <w:rsid w:val="009D2578"/>
    <w:rsid w:val="009D264D"/>
    <w:rsid w:val="009D38CD"/>
    <w:rsid w:val="009E6380"/>
    <w:rsid w:val="009E64AB"/>
    <w:rsid w:val="009E6500"/>
    <w:rsid w:val="009E65B5"/>
    <w:rsid w:val="009E7936"/>
    <w:rsid w:val="009F41BD"/>
    <w:rsid w:val="009F4B7D"/>
    <w:rsid w:val="00A008E0"/>
    <w:rsid w:val="00A009A6"/>
    <w:rsid w:val="00A01865"/>
    <w:rsid w:val="00A01F32"/>
    <w:rsid w:val="00A02C62"/>
    <w:rsid w:val="00A035DC"/>
    <w:rsid w:val="00A03D68"/>
    <w:rsid w:val="00A04C18"/>
    <w:rsid w:val="00A06998"/>
    <w:rsid w:val="00A06EC5"/>
    <w:rsid w:val="00A140BE"/>
    <w:rsid w:val="00A14977"/>
    <w:rsid w:val="00A15C93"/>
    <w:rsid w:val="00A2545C"/>
    <w:rsid w:val="00A273E1"/>
    <w:rsid w:val="00A30112"/>
    <w:rsid w:val="00A31821"/>
    <w:rsid w:val="00A31CC9"/>
    <w:rsid w:val="00A353A3"/>
    <w:rsid w:val="00A35C88"/>
    <w:rsid w:val="00A3694F"/>
    <w:rsid w:val="00A37FC0"/>
    <w:rsid w:val="00A4045B"/>
    <w:rsid w:val="00A4348D"/>
    <w:rsid w:val="00A44353"/>
    <w:rsid w:val="00A4579F"/>
    <w:rsid w:val="00A51A43"/>
    <w:rsid w:val="00A51DE6"/>
    <w:rsid w:val="00A556B0"/>
    <w:rsid w:val="00A5681D"/>
    <w:rsid w:val="00A5708E"/>
    <w:rsid w:val="00A5794F"/>
    <w:rsid w:val="00A63B58"/>
    <w:rsid w:val="00A6597C"/>
    <w:rsid w:val="00A74C5A"/>
    <w:rsid w:val="00A7697A"/>
    <w:rsid w:val="00A7740E"/>
    <w:rsid w:val="00A82501"/>
    <w:rsid w:val="00A825CE"/>
    <w:rsid w:val="00A84699"/>
    <w:rsid w:val="00A84AC7"/>
    <w:rsid w:val="00A86767"/>
    <w:rsid w:val="00A90508"/>
    <w:rsid w:val="00A9073B"/>
    <w:rsid w:val="00A9138F"/>
    <w:rsid w:val="00A923FA"/>
    <w:rsid w:val="00A95272"/>
    <w:rsid w:val="00A957A4"/>
    <w:rsid w:val="00A97977"/>
    <w:rsid w:val="00A97EA7"/>
    <w:rsid w:val="00AA0600"/>
    <w:rsid w:val="00AA0A22"/>
    <w:rsid w:val="00AA1D3C"/>
    <w:rsid w:val="00AA1FF5"/>
    <w:rsid w:val="00AA29D5"/>
    <w:rsid w:val="00AA4D2C"/>
    <w:rsid w:val="00AA6B48"/>
    <w:rsid w:val="00AA751C"/>
    <w:rsid w:val="00AB2C02"/>
    <w:rsid w:val="00AB2D35"/>
    <w:rsid w:val="00AB7C9E"/>
    <w:rsid w:val="00AC08EC"/>
    <w:rsid w:val="00AC1197"/>
    <w:rsid w:val="00AC367D"/>
    <w:rsid w:val="00AC7201"/>
    <w:rsid w:val="00AC7ABF"/>
    <w:rsid w:val="00AC7BBA"/>
    <w:rsid w:val="00AD0838"/>
    <w:rsid w:val="00AD2752"/>
    <w:rsid w:val="00AD2FC9"/>
    <w:rsid w:val="00AD39B0"/>
    <w:rsid w:val="00AD3D44"/>
    <w:rsid w:val="00AE00C0"/>
    <w:rsid w:val="00AE29E6"/>
    <w:rsid w:val="00AE390D"/>
    <w:rsid w:val="00AE5C3D"/>
    <w:rsid w:val="00AE78DD"/>
    <w:rsid w:val="00AF5DC7"/>
    <w:rsid w:val="00AF6A7B"/>
    <w:rsid w:val="00AF756E"/>
    <w:rsid w:val="00AF7D8B"/>
    <w:rsid w:val="00AF7EB3"/>
    <w:rsid w:val="00B007DB"/>
    <w:rsid w:val="00B00BF8"/>
    <w:rsid w:val="00B010C1"/>
    <w:rsid w:val="00B0461C"/>
    <w:rsid w:val="00B0471A"/>
    <w:rsid w:val="00B070A6"/>
    <w:rsid w:val="00B07470"/>
    <w:rsid w:val="00B10C9A"/>
    <w:rsid w:val="00B12C12"/>
    <w:rsid w:val="00B13F35"/>
    <w:rsid w:val="00B16468"/>
    <w:rsid w:val="00B171B9"/>
    <w:rsid w:val="00B17D2F"/>
    <w:rsid w:val="00B224C5"/>
    <w:rsid w:val="00B2431C"/>
    <w:rsid w:val="00B24616"/>
    <w:rsid w:val="00B24706"/>
    <w:rsid w:val="00B24C33"/>
    <w:rsid w:val="00B251AC"/>
    <w:rsid w:val="00B26679"/>
    <w:rsid w:val="00B27F07"/>
    <w:rsid w:val="00B300B1"/>
    <w:rsid w:val="00B30BBA"/>
    <w:rsid w:val="00B3376A"/>
    <w:rsid w:val="00B3690E"/>
    <w:rsid w:val="00B37FCF"/>
    <w:rsid w:val="00B41570"/>
    <w:rsid w:val="00B4280F"/>
    <w:rsid w:val="00B44386"/>
    <w:rsid w:val="00B446DC"/>
    <w:rsid w:val="00B462B2"/>
    <w:rsid w:val="00B46AEB"/>
    <w:rsid w:val="00B46EB6"/>
    <w:rsid w:val="00B51C73"/>
    <w:rsid w:val="00B52163"/>
    <w:rsid w:val="00B5419B"/>
    <w:rsid w:val="00B60029"/>
    <w:rsid w:val="00B61C18"/>
    <w:rsid w:val="00B61C28"/>
    <w:rsid w:val="00B61EF8"/>
    <w:rsid w:val="00B63D4E"/>
    <w:rsid w:val="00B64A67"/>
    <w:rsid w:val="00B67553"/>
    <w:rsid w:val="00B70BA0"/>
    <w:rsid w:val="00B7148C"/>
    <w:rsid w:val="00B72DD8"/>
    <w:rsid w:val="00B73970"/>
    <w:rsid w:val="00B76841"/>
    <w:rsid w:val="00B77E4F"/>
    <w:rsid w:val="00B80004"/>
    <w:rsid w:val="00B80999"/>
    <w:rsid w:val="00B814E7"/>
    <w:rsid w:val="00B8166B"/>
    <w:rsid w:val="00B82E87"/>
    <w:rsid w:val="00B83FB8"/>
    <w:rsid w:val="00B85AF7"/>
    <w:rsid w:val="00B903DA"/>
    <w:rsid w:val="00B909B1"/>
    <w:rsid w:val="00B92874"/>
    <w:rsid w:val="00B92ED4"/>
    <w:rsid w:val="00BA0758"/>
    <w:rsid w:val="00BA0DD2"/>
    <w:rsid w:val="00BA19BF"/>
    <w:rsid w:val="00BB1957"/>
    <w:rsid w:val="00BB2F2C"/>
    <w:rsid w:val="00BB3BF3"/>
    <w:rsid w:val="00BB45FB"/>
    <w:rsid w:val="00BB4CED"/>
    <w:rsid w:val="00BC04F9"/>
    <w:rsid w:val="00BC39A3"/>
    <w:rsid w:val="00BC3C83"/>
    <w:rsid w:val="00BC4BBC"/>
    <w:rsid w:val="00BC777E"/>
    <w:rsid w:val="00BD0FDD"/>
    <w:rsid w:val="00BD4639"/>
    <w:rsid w:val="00BD5B42"/>
    <w:rsid w:val="00BD5EA0"/>
    <w:rsid w:val="00BD6D34"/>
    <w:rsid w:val="00BD6FD7"/>
    <w:rsid w:val="00BE13F4"/>
    <w:rsid w:val="00BE2465"/>
    <w:rsid w:val="00BE2B2C"/>
    <w:rsid w:val="00BE4604"/>
    <w:rsid w:val="00BE74B9"/>
    <w:rsid w:val="00BF07D7"/>
    <w:rsid w:val="00BF22C0"/>
    <w:rsid w:val="00BF28D9"/>
    <w:rsid w:val="00BF422F"/>
    <w:rsid w:val="00BF530B"/>
    <w:rsid w:val="00BF6348"/>
    <w:rsid w:val="00BF7371"/>
    <w:rsid w:val="00BF7E3C"/>
    <w:rsid w:val="00C01737"/>
    <w:rsid w:val="00C04F83"/>
    <w:rsid w:val="00C061DC"/>
    <w:rsid w:val="00C11A58"/>
    <w:rsid w:val="00C11C47"/>
    <w:rsid w:val="00C11D25"/>
    <w:rsid w:val="00C12B9E"/>
    <w:rsid w:val="00C12E11"/>
    <w:rsid w:val="00C13D88"/>
    <w:rsid w:val="00C14055"/>
    <w:rsid w:val="00C209EC"/>
    <w:rsid w:val="00C2109F"/>
    <w:rsid w:val="00C224E5"/>
    <w:rsid w:val="00C2378C"/>
    <w:rsid w:val="00C246AE"/>
    <w:rsid w:val="00C256BD"/>
    <w:rsid w:val="00C26934"/>
    <w:rsid w:val="00C34C4F"/>
    <w:rsid w:val="00C35371"/>
    <w:rsid w:val="00C35822"/>
    <w:rsid w:val="00C3732D"/>
    <w:rsid w:val="00C37D10"/>
    <w:rsid w:val="00C41A9A"/>
    <w:rsid w:val="00C459DA"/>
    <w:rsid w:val="00C472AA"/>
    <w:rsid w:val="00C473C7"/>
    <w:rsid w:val="00C47B67"/>
    <w:rsid w:val="00C47C87"/>
    <w:rsid w:val="00C52C2D"/>
    <w:rsid w:val="00C52D0A"/>
    <w:rsid w:val="00C52FAD"/>
    <w:rsid w:val="00C5573E"/>
    <w:rsid w:val="00C56573"/>
    <w:rsid w:val="00C56617"/>
    <w:rsid w:val="00C6079F"/>
    <w:rsid w:val="00C60A5E"/>
    <w:rsid w:val="00C60D9B"/>
    <w:rsid w:val="00C6183C"/>
    <w:rsid w:val="00C61CDD"/>
    <w:rsid w:val="00C61DB7"/>
    <w:rsid w:val="00C64718"/>
    <w:rsid w:val="00C657FF"/>
    <w:rsid w:val="00C65BB9"/>
    <w:rsid w:val="00C6682C"/>
    <w:rsid w:val="00C66EBD"/>
    <w:rsid w:val="00C66F58"/>
    <w:rsid w:val="00C674C5"/>
    <w:rsid w:val="00C70D23"/>
    <w:rsid w:val="00C70F14"/>
    <w:rsid w:val="00C75EDB"/>
    <w:rsid w:val="00C809A7"/>
    <w:rsid w:val="00C815CC"/>
    <w:rsid w:val="00C81CF9"/>
    <w:rsid w:val="00C820C9"/>
    <w:rsid w:val="00C83560"/>
    <w:rsid w:val="00C83CAF"/>
    <w:rsid w:val="00C841DB"/>
    <w:rsid w:val="00C874B5"/>
    <w:rsid w:val="00C91E2B"/>
    <w:rsid w:val="00CA139E"/>
    <w:rsid w:val="00CA16D7"/>
    <w:rsid w:val="00CA2038"/>
    <w:rsid w:val="00CA27A7"/>
    <w:rsid w:val="00CA3BF5"/>
    <w:rsid w:val="00CA49CA"/>
    <w:rsid w:val="00CA5B9F"/>
    <w:rsid w:val="00CA7961"/>
    <w:rsid w:val="00CA7CC0"/>
    <w:rsid w:val="00CB0903"/>
    <w:rsid w:val="00CB1520"/>
    <w:rsid w:val="00CB16F6"/>
    <w:rsid w:val="00CB6283"/>
    <w:rsid w:val="00CC096D"/>
    <w:rsid w:val="00CC0C74"/>
    <w:rsid w:val="00CC19D6"/>
    <w:rsid w:val="00CC23B8"/>
    <w:rsid w:val="00CD0787"/>
    <w:rsid w:val="00CD32BF"/>
    <w:rsid w:val="00CD67FE"/>
    <w:rsid w:val="00CD7594"/>
    <w:rsid w:val="00CE747F"/>
    <w:rsid w:val="00CE7546"/>
    <w:rsid w:val="00CF1FE4"/>
    <w:rsid w:val="00CF2552"/>
    <w:rsid w:val="00CF2648"/>
    <w:rsid w:val="00CF3497"/>
    <w:rsid w:val="00CF44D7"/>
    <w:rsid w:val="00CF731F"/>
    <w:rsid w:val="00D01AB1"/>
    <w:rsid w:val="00D01FC3"/>
    <w:rsid w:val="00D02DCF"/>
    <w:rsid w:val="00D05200"/>
    <w:rsid w:val="00D06D98"/>
    <w:rsid w:val="00D07061"/>
    <w:rsid w:val="00D115F8"/>
    <w:rsid w:val="00D131BC"/>
    <w:rsid w:val="00D1416F"/>
    <w:rsid w:val="00D14EAB"/>
    <w:rsid w:val="00D15A09"/>
    <w:rsid w:val="00D15BF5"/>
    <w:rsid w:val="00D16F27"/>
    <w:rsid w:val="00D17C01"/>
    <w:rsid w:val="00D22C34"/>
    <w:rsid w:val="00D24AAC"/>
    <w:rsid w:val="00D276B9"/>
    <w:rsid w:val="00D3092B"/>
    <w:rsid w:val="00D30C97"/>
    <w:rsid w:val="00D32E45"/>
    <w:rsid w:val="00D33885"/>
    <w:rsid w:val="00D34499"/>
    <w:rsid w:val="00D42658"/>
    <w:rsid w:val="00D42E9B"/>
    <w:rsid w:val="00D444A5"/>
    <w:rsid w:val="00D4592A"/>
    <w:rsid w:val="00D46967"/>
    <w:rsid w:val="00D47BCC"/>
    <w:rsid w:val="00D54EFB"/>
    <w:rsid w:val="00D55395"/>
    <w:rsid w:val="00D568D7"/>
    <w:rsid w:val="00D56D33"/>
    <w:rsid w:val="00D57949"/>
    <w:rsid w:val="00D6026C"/>
    <w:rsid w:val="00D60450"/>
    <w:rsid w:val="00D630DA"/>
    <w:rsid w:val="00D64D6F"/>
    <w:rsid w:val="00D6676B"/>
    <w:rsid w:val="00D67405"/>
    <w:rsid w:val="00D67AC1"/>
    <w:rsid w:val="00D72C87"/>
    <w:rsid w:val="00D74559"/>
    <w:rsid w:val="00D825E7"/>
    <w:rsid w:val="00D82BF6"/>
    <w:rsid w:val="00D83472"/>
    <w:rsid w:val="00D83490"/>
    <w:rsid w:val="00D851F1"/>
    <w:rsid w:val="00D87896"/>
    <w:rsid w:val="00D90DD5"/>
    <w:rsid w:val="00D92320"/>
    <w:rsid w:val="00D93207"/>
    <w:rsid w:val="00DA01AC"/>
    <w:rsid w:val="00DA05D2"/>
    <w:rsid w:val="00DA3B95"/>
    <w:rsid w:val="00DA4721"/>
    <w:rsid w:val="00DA5041"/>
    <w:rsid w:val="00DA5659"/>
    <w:rsid w:val="00DA5E27"/>
    <w:rsid w:val="00DA641F"/>
    <w:rsid w:val="00DA69FC"/>
    <w:rsid w:val="00DB0360"/>
    <w:rsid w:val="00DB047E"/>
    <w:rsid w:val="00DB1E6A"/>
    <w:rsid w:val="00DB31E5"/>
    <w:rsid w:val="00DB3B8E"/>
    <w:rsid w:val="00DB49EC"/>
    <w:rsid w:val="00DB5773"/>
    <w:rsid w:val="00DB5AA5"/>
    <w:rsid w:val="00DB6522"/>
    <w:rsid w:val="00DB6B5A"/>
    <w:rsid w:val="00DC1BBD"/>
    <w:rsid w:val="00DC4DC1"/>
    <w:rsid w:val="00DC624A"/>
    <w:rsid w:val="00DC7EBE"/>
    <w:rsid w:val="00DD050D"/>
    <w:rsid w:val="00DD2D0B"/>
    <w:rsid w:val="00DD3033"/>
    <w:rsid w:val="00DD409E"/>
    <w:rsid w:val="00DD565F"/>
    <w:rsid w:val="00DD5EA1"/>
    <w:rsid w:val="00DD6750"/>
    <w:rsid w:val="00DD763D"/>
    <w:rsid w:val="00DE0F26"/>
    <w:rsid w:val="00DE327D"/>
    <w:rsid w:val="00DE365A"/>
    <w:rsid w:val="00DE50F1"/>
    <w:rsid w:val="00DE58C6"/>
    <w:rsid w:val="00DE58D4"/>
    <w:rsid w:val="00DE7921"/>
    <w:rsid w:val="00DF29F1"/>
    <w:rsid w:val="00E00DA2"/>
    <w:rsid w:val="00E016D0"/>
    <w:rsid w:val="00E01CAE"/>
    <w:rsid w:val="00E02BB8"/>
    <w:rsid w:val="00E02CD5"/>
    <w:rsid w:val="00E06AB4"/>
    <w:rsid w:val="00E1121B"/>
    <w:rsid w:val="00E12080"/>
    <w:rsid w:val="00E12ED4"/>
    <w:rsid w:val="00E140F0"/>
    <w:rsid w:val="00E17797"/>
    <w:rsid w:val="00E226D7"/>
    <w:rsid w:val="00E23478"/>
    <w:rsid w:val="00E243A6"/>
    <w:rsid w:val="00E24E6E"/>
    <w:rsid w:val="00E26C81"/>
    <w:rsid w:val="00E270F8"/>
    <w:rsid w:val="00E27C8C"/>
    <w:rsid w:val="00E306E7"/>
    <w:rsid w:val="00E32215"/>
    <w:rsid w:val="00E3528A"/>
    <w:rsid w:val="00E35E11"/>
    <w:rsid w:val="00E3797D"/>
    <w:rsid w:val="00E42C9B"/>
    <w:rsid w:val="00E4310A"/>
    <w:rsid w:val="00E44275"/>
    <w:rsid w:val="00E450F5"/>
    <w:rsid w:val="00E45D78"/>
    <w:rsid w:val="00E50BA1"/>
    <w:rsid w:val="00E5281D"/>
    <w:rsid w:val="00E546F6"/>
    <w:rsid w:val="00E578EF"/>
    <w:rsid w:val="00E636E5"/>
    <w:rsid w:val="00E640C9"/>
    <w:rsid w:val="00E674A4"/>
    <w:rsid w:val="00E74E1C"/>
    <w:rsid w:val="00E750A3"/>
    <w:rsid w:val="00E8119E"/>
    <w:rsid w:val="00E8595D"/>
    <w:rsid w:val="00E85E3B"/>
    <w:rsid w:val="00E86A94"/>
    <w:rsid w:val="00E8726A"/>
    <w:rsid w:val="00E9031E"/>
    <w:rsid w:val="00E9120D"/>
    <w:rsid w:val="00E93947"/>
    <w:rsid w:val="00E96692"/>
    <w:rsid w:val="00E971D0"/>
    <w:rsid w:val="00E97227"/>
    <w:rsid w:val="00E97661"/>
    <w:rsid w:val="00E97A8D"/>
    <w:rsid w:val="00EA11E8"/>
    <w:rsid w:val="00EA278E"/>
    <w:rsid w:val="00EA53DC"/>
    <w:rsid w:val="00EB05E6"/>
    <w:rsid w:val="00EB3085"/>
    <w:rsid w:val="00EB3DA8"/>
    <w:rsid w:val="00EB3E05"/>
    <w:rsid w:val="00EB4566"/>
    <w:rsid w:val="00EB4CB2"/>
    <w:rsid w:val="00EB4D87"/>
    <w:rsid w:val="00EB6941"/>
    <w:rsid w:val="00EB78C1"/>
    <w:rsid w:val="00EC2EE4"/>
    <w:rsid w:val="00EC4ACD"/>
    <w:rsid w:val="00EC4CED"/>
    <w:rsid w:val="00EC4FD3"/>
    <w:rsid w:val="00EC576E"/>
    <w:rsid w:val="00EC6788"/>
    <w:rsid w:val="00EC6F76"/>
    <w:rsid w:val="00EC6FD6"/>
    <w:rsid w:val="00EC7961"/>
    <w:rsid w:val="00EC7DE8"/>
    <w:rsid w:val="00ED0A38"/>
    <w:rsid w:val="00ED33BB"/>
    <w:rsid w:val="00ED36FA"/>
    <w:rsid w:val="00ED42F0"/>
    <w:rsid w:val="00ED543F"/>
    <w:rsid w:val="00EE04C6"/>
    <w:rsid w:val="00EE461F"/>
    <w:rsid w:val="00EE4A03"/>
    <w:rsid w:val="00EE5B66"/>
    <w:rsid w:val="00EE5D06"/>
    <w:rsid w:val="00EE6202"/>
    <w:rsid w:val="00EE670B"/>
    <w:rsid w:val="00EE6C58"/>
    <w:rsid w:val="00EE6FAB"/>
    <w:rsid w:val="00EE7D9D"/>
    <w:rsid w:val="00EF21AD"/>
    <w:rsid w:val="00EF425C"/>
    <w:rsid w:val="00EF4491"/>
    <w:rsid w:val="00EF5DB2"/>
    <w:rsid w:val="00F016D5"/>
    <w:rsid w:val="00F019E9"/>
    <w:rsid w:val="00F02600"/>
    <w:rsid w:val="00F0282F"/>
    <w:rsid w:val="00F05F69"/>
    <w:rsid w:val="00F079E0"/>
    <w:rsid w:val="00F11129"/>
    <w:rsid w:val="00F12845"/>
    <w:rsid w:val="00F14711"/>
    <w:rsid w:val="00F147F9"/>
    <w:rsid w:val="00F20B98"/>
    <w:rsid w:val="00F20CC8"/>
    <w:rsid w:val="00F23A7C"/>
    <w:rsid w:val="00F3051A"/>
    <w:rsid w:val="00F3132A"/>
    <w:rsid w:val="00F34B4F"/>
    <w:rsid w:val="00F36349"/>
    <w:rsid w:val="00F36757"/>
    <w:rsid w:val="00F36C08"/>
    <w:rsid w:val="00F41327"/>
    <w:rsid w:val="00F42F4E"/>
    <w:rsid w:val="00F4330F"/>
    <w:rsid w:val="00F44378"/>
    <w:rsid w:val="00F44EC7"/>
    <w:rsid w:val="00F45A8F"/>
    <w:rsid w:val="00F47656"/>
    <w:rsid w:val="00F50271"/>
    <w:rsid w:val="00F55A00"/>
    <w:rsid w:val="00F57AD9"/>
    <w:rsid w:val="00F60670"/>
    <w:rsid w:val="00F65D74"/>
    <w:rsid w:val="00F66215"/>
    <w:rsid w:val="00F6655F"/>
    <w:rsid w:val="00F7095C"/>
    <w:rsid w:val="00F70B52"/>
    <w:rsid w:val="00F71351"/>
    <w:rsid w:val="00F724A2"/>
    <w:rsid w:val="00F73F77"/>
    <w:rsid w:val="00F741C6"/>
    <w:rsid w:val="00F75709"/>
    <w:rsid w:val="00F760ED"/>
    <w:rsid w:val="00F77595"/>
    <w:rsid w:val="00F8025E"/>
    <w:rsid w:val="00F80534"/>
    <w:rsid w:val="00F80AC7"/>
    <w:rsid w:val="00F914A5"/>
    <w:rsid w:val="00F91F28"/>
    <w:rsid w:val="00F94FF2"/>
    <w:rsid w:val="00F95B61"/>
    <w:rsid w:val="00F96877"/>
    <w:rsid w:val="00F96BF9"/>
    <w:rsid w:val="00F97307"/>
    <w:rsid w:val="00FA014C"/>
    <w:rsid w:val="00FA1373"/>
    <w:rsid w:val="00FA1FF1"/>
    <w:rsid w:val="00FA254F"/>
    <w:rsid w:val="00FA2BF3"/>
    <w:rsid w:val="00FA39C3"/>
    <w:rsid w:val="00FA5356"/>
    <w:rsid w:val="00FA53A4"/>
    <w:rsid w:val="00FA731D"/>
    <w:rsid w:val="00FA7CF1"/>
    <w:rsid w:val="00FB0803"/>
    <w:rsid w:val="00FB22C3"/>
    <w:rsid w:val="00FB7430"/>
    <w:rsid w:val="00FC22B0"/>
    <w:rsid w:val="00FC37BF"/>
    <w:rsid w:val="00FC637F"/>
    <w:rsid w:val="00FD077E"/>
    <w:rsid w:val="00FD1651"/>
    <w:rsid w:val="00FD20E9"/>
    <w:rsid w:val="00FD2D9D"/>
    <w:rsid w:val="00FD3132"/>
    <w:rsid w:val="00FD4139"/>
    <w:rsid w:val="00FD46A3"/>
    <w:rsid w:val="00FD5874"/>
    <w:rsid w:val="00FD7B62"/>
    <w:rsid w:val="00FE1145"/>
    <w:rsid w:val="00FE1399"/>
    <w:rsid w:val="00FE4025"/>
    <w:rsid w:val="00FE4A02"/>
    <w:rsid w:val="00FE608B"/>
    <w:rsid w:val="00FF1017"/>
    <w:rsid w:val="00FF14AB"/>
    <w:rsid w:val="00FF2978"/>
    <w:rsid w:val="00FF2CBB"/>
    <w:rsid w:val="00FF4228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DCAFA"/>
  <w15:docId w15:val="{7507FC69-1F1C-4F43-8225-EA68B56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46A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B4280F"/>
    <w:rPr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510A51"/>
    <w:pPr>
      <w:ind w:left="720"/>
    </w:pPr>
  </w:style>
  <w:style w:type="character" w:styleId="FollowedHyperlink">
    <w:name w:val="FollowedHyperlink"/>
    <w:uiPriority w:val="99"/>
    <w:semiHidden/>
    <w:unhideWhenUsed/>
    <w:rsid w:val="00D14EAB"/>
    <w:rPr>
      <w:color w:val="800080"/>
      <w:u w:val="single"/>
    </w:rPr>
  </w:style>
  <w:style w:type="character" w:customStyle="1" w:styleId="mcbreadcrumbsdivider">
    <w:name w:val="mcbreadcrumbsdivider"/>
    <w:basedOn w:val="DefaultParagraphFont"/>
    <w:rsid w:val="007F2BC0"/>
  </w:style>
  <w:style w:type="character" w:customStyle="1" w:styleId="mcbreadcrumbs">
    <w:name w:val="mcbreadcrumbs"/>
    <w:basedOn w:val="DefaultParagraphFont"/>
    <w:rsid w:val="007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ucation.ti.com/html/webhelp/EG_TINspire/EN/Subsystems/EG_Python/Content/m_menumap/m_menumap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ti.com/html/webhelp/EG_TINspire/EN/Subsystems/EG_Python/Content/eg_splash/splash_pyth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387</Activity_x0020_Title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9EA966B4-1D50-4E66-AACB-5C1AC5C61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C10B26-5E83-460E-970B-EFFB3E74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5E5DC9-2491-4D76-AA5D-172B76A1BDD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6021</CharactersWithSpaces>
  <SharedDoc>false</SharedDoc>
  <HLinks>
    <vt:vector size="12" baseType="variant"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https://education.ti.com/en/activities/ti-codes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https://education.ti.com/html/webhelp/EG_Innovator/EN/index.html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David Santucci</cp:lastModifiedBy>
  <cp:revision>104</cp:revision>
  <cp:lastPrinted>2019-04-22T16:46:00Z</cp:lastPrinted>
  <dcterms:created xsi:type="dcterms:W3CDTF">2019-05-01T19:44:00Z</dcterms:created>
  <dcterms:modified xsi:type="dcterms:W3CDTF">2022-06-20T18:08:00Z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