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DA7169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Exponential Functions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Default="00480CBD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to Alex’s severe allergies, she takes 30 mg of a drug every day.  Her doctor informs her that the amount of the drug will decrease in her bloodstream by 12% each hour.</w:t>
            </w:r>
          </w:p>
          <w:p w:rsidR="000A4511" w:rsidRDefault="000A4511" w:rsidP="000A4511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Pr="00480CBD" w:rsidRDefault="00480CBD" w:rsidP="00480CBD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 this information in the form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(b)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 xml:space="preserve"> for the constants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that give the quantity of the drug,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milligrams, that remain in the bloodstream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hours after she takes the medicine.</w:t>
            </w:r>
            <w:r w:rsidR="00450551" w:rsidRPr="00480CBD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480CBD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amount of the drug that remains in her bloodstream after 1 day.</w:t>
            </w:r>
            <w:r w:rsidR="00DA7169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DA7169" w:rsidRDefault="00480CBD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how long it will take for half of the drug to be out of her bloodstream.</w:t>
            </w:r>
          </w:p>
        </w:tc>
        <w:tc>
          <w:tcPr>
            <w:tcW w:w="2898" w:type="dxa"/>
          </w:tcPr>
          <w:p w:rsidR="00DA7169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DA7169" w:rsidRDefault="00DA7169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F614CA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80CBD">
              <w:rPr>
                <w:rFonts w:ascii="Arial" w:hAnsi="Arial" w:cs="Arial"/>
              </w:rPr>
              <w:t>2</w:t>
            </w:r>
            <w:r w:rsidR="00450551">
              <w:rPr>
                <w:rFonts w:ascii="Arial" w:hAnsi="Arial" w:cs="Arial"/>
              </w:rPr>
              <w:t xml:space="preserve"> marks)</w:t>
            </w:r>
            <w:r w:rsidR="00450551"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EC078F" w:rsidRDefault="00480CBD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80CBD" w:rsidRDefault="00450551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A71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480CBD" w:rsidRDefault="00480CBD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80CBD" w:rsidRDefault="00480CBD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Pr="00450551" w:rsidRDefault="00480CBD" w:rsidP="00480CB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DA7169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22F9B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=30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(.88)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t</m:t>
                  </m:r>
                </m:sup>
              </m:sSup>
            </m:oMath>
            <w:r w:rsidR="00480CBD">
              <w:rPr>
                <w:rFonts w:ascii="Arial" w:eastAsia="Times New Roman" w:hAnsi="Arial" w:cs="Arial"/>
                <w:sz w:val="24"/>
                <w:szCs w:val="24"/>
              </w:rPr>
              <w:br/>
              <w:t>A1 for the 30 and A1 for the .88</w:t>
            </w:r>
          </w:p>
          <w:p w:rsidR="00480CBD" w:rsidRDefault="00480CBD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B96" w:rsidRPr="00141B96" w:rsidRDefault="00480CBD" w:rsidP="00141B9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D(24)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30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.88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24</m:t>
                  </m:r>
                </m:sup>
              </m:sSup>
            </m:oMath>
            <w:r w:rsidR="00141B9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41B96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24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=1.40 mg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Pr="00192BFC" w:rsidRDefault="00192BFC" w:rsidP="00192BF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15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30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.8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8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t</m:t>
                  </m:r>
                </m:sup>
              </m:sSup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0.5=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.88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olve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by graphing or using logs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For example: </w:t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0.88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0.5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=t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  <m:t xml:space="preserve">t=5.42 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>hours</w:t>
            </w:r>
            <w:bookmarkStart w:id="0" w:name="_GoBack"/>
            <w:bookmarkEnd w:id="0"/>
          </w:p>
        </w:tc>
        <w:tc>
          <w:tcPr>
            <w:tcW w:w="2898" w:type="dxa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Pr="00C22F9B" w:rsidRDefault="00C22F9B" w:rsidP="00192BF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A7169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480CBD"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141B96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t>(</w:t>
            </w:r>
            <w:r w:rsidR="00192BFC">
              <w:rPr>
                <w:rFonts w:ascii="Arial" w:hAnsi="Arial" w:cs="Arial"/>
                <w:sz w:val="24"/>
                <w:szCs w:val="24"/>
              </w:rPr>
              <w:t>M</w:t>
            </w:r>
            <w:r w:rsidR="00167985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EF43A4">
              <w:rPr>
                <w:rFonts w:ascii="Arial" w:hAnsi="Arial" w:cs="Arial"/>
                <w:sz w:val="24"/>
                <w:szCs w:val="24"/>
              </w:rPr>
              <w:t>A1)</w:t>
            </w:r>
            <w:r w:rsidR="00192BF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A5" w:rsidRDefault="002239A5" w:rsidP="001D66AC">
      <w:pPr>
        <w:spacing w:after="0" w:line="240" w:lineRule="auto"/>
      </w:pPr>
      <w:r>
        <w:separator/>
      </w:r>
    </w:p>
  </w:endnote>
  <w:endnote w:type="continuationSeparator" w:id="0">
    <w:p w:rsidR="002239A5" w:rsidRDefault="002239A5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92BFC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A5" w:rsidRDefault="002239A5" w:rsidP="001D66AC">
      <w:pPr>
        <w:spacing w:after="0" w:line="240" w:lineRule="auto"/>
      </w:pPr>
      <w:r>
        <w:separator/>
      </w:r>
    </w:p>
  </w:footnote>
  <w:footnote w:type="continuationSeparator" w:id="0">
    <w:p w:rsidR="002239A5" w:rsidRDefault="002239A5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4769D3D" wp14:editId="557AE4C2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DA7169">
      <w:rPr>
        <w:rFonts w:ascii="Arial" w:hAnsi="Arial" w:cs="Arial"/>
        <w:b/>
        <w:sz w:val="28"/>
        <w:szCs w:val="28"/>
      </w:rPr>
      <w:t xml:space="preserve">Exponential </w:t>
    </w:r>
    <w:r w:rsidR="008565A9">
      <w:rPr>
        <w:rFonts w:ascii="Arial" w:hAnsi="Arial" w:cs="Arial"/>
        <w:b/>
        <w:sz w:val="28"/>
        <w:szCs w:val="28"/>
      </w:rPr>
      <w:t>Dice</w:t>
    </w:r>
    <w:r w:rsidR="008565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239A5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CE9BF67C-7561-4E13-8CC0-3558E4A04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2019-12-04T14:50:00Z</dcterms:created>
  <dcterms:modified xsi:type="dcterms:W3CDTF">2019-12-04T14:50:00Z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