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BF76AA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E72DE2" w:rsidRDefault="00BF76AA" w:rsidP="008E4404">
            <w:pPr>
              <w:spacing w:after="120" w:line="320" w:lineRule="atLeast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</w:rPr>
              <w:t>In these activities</w:t>
            </w:r>
            <w:r w:rsidRPr="00E72DE2">
              <w:rPr>
                <w:rFonts w:ascii="Arial" w:hAnsi="Arial" w:cs="Arial"/>
                <w:bCs/>
              </w:rPr>
              <w:t xml:space="preserve"> you will </w:t>
            </w:r>
            <w:r w:rsidR="00FF29FB" w:rsidRPr="00E72DE2">
              <w:rPr>
                <w:rFonts w:ascii="Arial" w:hAnsi="Arial" w:cs="Arial"/>
                <w:bCs/>
              </w:rPr>
              <w:t>use frequency and relative frequency to analyze distributions of jellybeans</w:t>
            </w:r>
            <w:r w:rsidRPr="00E72DE2">
              <w:rPr>
                <w:rFonts w:ascii="Arial" w:hAnsi="Arial" w:cs="Arial"/>
              </w:rPr>
              <w:t>. After completing the activities, discuss and/or present your findings to the rest of the class.</w:t>
            </w:r>
          </w:p>
        </w:tc>
      </w:tr>
      <w:tr w:rsidR="00BF76AA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E72DE2" w:rsidRDefault="00BF76AA" w:rsidP="00CC62B1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2ACB94" wp14:editId="3AD0AC9B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E2">
              <w:rPr>
                <w:rFonts w:ascii="Arial" w:hAnsi="Arial" w:cs="Arial"/>
                <w:b/>
              </w:rPr>
              <w:t xml:space="preserve">Activity 1 </w:t>
            </w:r>
            <w:r w:rsidRPr="00E72DE2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28096D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8F6330" w:rsidRPr="00E72DE2" w:rsidRDefault="00E72DE2" w:rsidP="008F6330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</w:r>
            <w:r w:rsidR="008F6330" w:rsidRPr="00E72DE2">
              <w:rPr>
                <w:rFonts w:ascii="Arial" w:eastAsiaTheme="minorEastAsia" w:hAnsi="Arial" w:cs="Arial"/>
                <w:lang w:eastAsia="ja-JP"/>
              </w:rPr>
              <w:t xml:space="preserve">The set of all possible outcomes from a chance experiment is called the </w:t>
            </w:r>
            <w:r w:rsidR="008F6330" w:rsidRPr="00E72DE2">
              <w:rPr>
                <w:rFonts w:ascii="Arial" w:eastAsiaTheme="minorEastAsia" w:hAnsi="Arial" w:cs="Arial"/>
                <w:bCs/>
                <w:lang w:eastAsia="ja-JP"/>
              </w:rPr>
              <w:t xml:space="preserve">sample space </w:t>
            </w:r>
            <w:r w:rsidR="008F6330" w:rsidRPr="00E72DE2">
              <w:rPr>
                <w:rFonts w:ascii="Arial" w:eastAsiaTheme="minorEastAsia" w:hAnsi="Arial" w:cs="Arial"/>
                <w:lang w:eastAsia="ja-JP"/>
              </w:rPr>
              <w:t>for that experiment.</w:t>
            </w:r>
          </w:p>
          <w:p w:rsidR="008F6330" w:rsidRPr="00E72DE2" w:rsidRDefault="008F6330" w:rsidP="008F633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</w:rPr>
              <w:t>a.</w:t>
            </w:r>
            <w:r w:rsidRPr="00E72DE2">
              <w:rPr>
                <w:rFonts w:ascii="Arial" w:hAnsi="Arial" w:cs="Arial"/>
              </w:rPr>
              <w:tab/>
            </w:r>
            <w:r w:rsidRPr="00E72DE2">
              <w:rPr>
                <w:rFonts w:ascii="Arial" w:eastAsiaTheme="minorEastAsia" w:hAnsi="Arial" w:cs="Arial"/>
                <w:lang w:eastAsia="ja-JP"/>
              </w:rPr>
              <w:t>What is the sample space for drawing a jellybean from the bag?</w:t>
            </w:r>
          </w:p>
          <w:p w:rsidR="008F6330" w:rsidRPr="00E72DE2" w:rsidRDefault="008F6330" w:rsidP="008F6330">
            <w:pPr>
              <w:pStyle w:val="ListParagraph"/>
              <w:spacing w:after="120" w:line="320" w:lineRule="atLeast"/>
              <w:ind w:left="1440" w:hanging="720"/>
              <w:rPr>
                <w:rFonts w:cs="Arial"/>
                <w:i/>
                <w:sz w:val="24"/>
                <w:szCs w:val="24"/>
              </w:rPr>
            </w:pPr>
          </w:p>
          <w:p w:rsidR="008F6330" w:rsidRPr="00E72DE2" w:rsidRDefault="008F6330" w:rsidP="008F633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</w:rPr>
              <w:t>b.</w:t>
            </w:r>
            <w:r w:rsidRPr="00E72DE2">
              <w:rPr>
                <w:rFonts w:ascii="Arial" w:hAnsi="Arial" w:cs="Arial"/>
              </w:rPr>
              <w:tab/>
            </w:r>
            <w:r w:rsidRPr="00E72DE2">
              <w:rPr>
                <w:rFonts w:ascii="Arial" w:eastAsiaTheme="minorEastAsia" w:hAnsi="Arial" w:cs="Arial"/>
                <w:lang w:eastAsia="ja-JP"/>
              </w:rPr>
              <w:t>Are the outcomes for each color equally likely? Why or why not?</w:t>
            </w:r>
          </w:p>
          <w:p w:rsidR="008F6330" w:rsidRPr="00E72DE2" w:rsidRDefault="008F6330" w:rsidP="008F633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9B7062" w:rsidRPr="00E72DE2" w:rsidRDefault="009B7062" w:rsidP="008F633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8F6330" w:rsidRPr="00E72DE2" w:rsidRDefault="008F6330" w:rsidP="008F633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</w:rPr>
              <w:t>c.</w:t>
            </w:r>
            <w:r w:rsidRPr="00E72DE2">
              <w:rPr>
                <w:rFonts w:ascii="Arial" w:hAnsi="Arial" w:cs="Arial"/>
              </w:rPr>
              <w:tab/>
            </w:r>
            <w:r w:rsidR="00E60B88">
              <w:rPr>
                <w:rFonts w:ascii="Arial" w:hAnsi="Arial" w:cs="Arial"/>
              </w:rPr>
              <w:t>Reset and s</w:t>
            </w:r>
            <w:r w:rsidRPr="00E72DE2">
              <w:rPr>
                <w:rFonts w:ascii="Arial" w:eastAsiaTheme="minorEastAsia" w:hAnsi="Arial" w:cs="Arial"/>
                <w:lang w:eastAsia="ja-JP"/>
              </w:rPr>
              <w:t xml:space="preserve">elect Bar Graph. The graph shows a </w:t>
            </w:r>
            <w:r w:rsidRPr="00E72DE2">
              <w:rPr>
                <w:rFonts w:ascii="Arial" w:eastAsiaTheme="minorEastAsia" w:hAnsi="Arial" w:cs="Arial"/>
                <w:i/>
                <w:lang w:eastAsia="ja-JP"/>
              </w:rPr>
              <w:t>frequency</w:t>
            </w:r>
            <w:r w:rsidRPr="00E72DE2">
              <w:rPr>
                <w:rFonts w:ascii="Arial" w:eastAsiaTheme="minorEastAsia" w:hAnsi="Arial" w:cs="Arial"/>
                <w:lang w:eastAsia="ja-JP"/>
              </w:rPr>
              <w:t xml:space="preserve"> distribution. Draw jellybeans until you have 50. Make a sketch of your results. Which color had the greatest frequency? The least?</w:t>
            </w:r>
          </w:p>
          <w:p w:rsidR="008F6330" w:rsidRPr="00E72DE2" w:rsidRDefault="008F6330" w:rsidP="008F6330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6A663E" w:rsidRPr="00E72DE2" w:rsidRDefault="006A663E" w:rsidP="008F6330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F6330" w:rsidRPr="00E72DE2" w:rsidRDefault="008F6330" w:rsidP="008F6330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F6330" w:rsidRPr="00E72DE2" w:rsidRDefault="00E72DE2" w:rsidP="008F6330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</w:r>
            <w:r w:rsidR="008F6330" w:rsidRPr="00E72DE2">
              <w:rPr>
                <w:rFonts w:ascii="Arial" w:eastAsiaTheme="minorEastAsia" w:hAnsi="Arial" w:cs="Arial"/>
                <w:lang w:eastAsia="ja-JP"/>
              </w:rPr>
              <w:t>Reset and draw another 50 jellybeans. How does this frequency distribution compare to the one from question c above?</w:t>
            </w:r>
          </w:p>
          <w:p w:rsidR="0068425C" w:rsidRPr="00E72DE2" w:rsidRDefault="0068425C" w:rsidP="008F6330">
            <w:pPr>
              <w:spacing w:after="120" w:line="320" w:lineRule="atLeast"/>
              <w:ind w:firstLine="360"/>
              <w:rPr>
                <w:rFonts w:ascii="Arial" w:hAnsi="Arial" w:cs="Arial"/>
              </w:rPr>
            </w:pPr>
          </w:p>
          <w:p w:rsidR="003E4188" w:rsidRPr="00E72DE2" w:rsidRDefault="003E4188" w:rsidP="003E4188">
            <w:pPr>
              <w:spacing w:after="120" w:line="320" w:lineRule="atLeast"/>
              <w:ind w:firstLine="360"/>
              <w:rPr>
                <w:rFonts w:ascii="Arial" w:hAnsi="Arial" w:cs="Arial"/>
              </w:rPr>
            </w:pPr>
          </w:p>
        </w:tc>
      </w:tr>
      <w:tr w:rsidR="00BF76AA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E72DE2" w:rsidRDefault="00BF76AA" w:rsidP="00B12B06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BA7E45" wp14:editId="518AE333">
                  <wp:extent cx="361950" cy="276225"/>
                  <wp:effectExtent l="0" t="0" r="0" b="9525"/>
                  <wp:docPr id="4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E2">
              <w:rPr>
                <w:rFonts w:ascii="Arial" w:hAnsi="Arial" w:cs="Arial"/>
                <w:b/>
              </w:rPr>
              <w:t xml:space="preserve">Activity 2 </w:t>
            </w:r>
            <w:r w:rsidRPr="00E72DE2">
              <w:rPr>
                <w:rFonts w:ascii="Arial" w:hAnsi="Arial" w:cs="Arial"/>
                <w:b/>
                <w:sz w:val="20"/>
                <w:szCs w:val="20"/>
              </w:rPr>
              <w:t>[Page 1.</w:t>
            </w:r>
            <w:r w:rsidR="00B12B06" w:rsidRPr="00E72DE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2DE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9B7062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9B7062" w:rsidRPr="00E72DE2" w:rsidRDefault="00E72DE2" w:rsidP="009B7062">
            <w:pPr>
              <w:spacing w:after="120" w:line="320" w:lineRule="atLeast"/>
              <w:ind w:left="360" w:hanging="360"/>
              <w:rPr>
                <w:rFonts w:ascii="Arial" w:hAnsi="Arial" w:cs="Arial"/>
                <w:bCs/>
                <w:color w:val="221E1F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</w:r>
            <w:r w:rsidR="006A663E" w:rsidRPr="00E72DE2">
              <w:rPr>
                <w:rFonts w:ascii="Arial" w:hAnsi="Arial" w:cs="Arial"/>
              </w:rPr>
              <w:t>On page 1.5 d</w:t>
            </w:r>
            <w:r w:rsidR="009B7062" w:rsidRPr="00E72DE2">
              <w:rPr>
                <w:rFonts w:ascii="Arial" w:eastAsiaTheme="minorEastAsia" w:hAnsi="Arial" w:cs="Arial"/>
                <w:lang w:eastAsia="ja-JP"/>
              </w:rPr>
              <w:t>raw 10 jellybeans.</w:t>
            </w:r>
          </w:p>
          <w:p w:rsidR="009B7062" w:rsidRPr="00E72DE2" w:rsidRDefault="009B7062" w:rsidP="009B7062">
            <w:pPr>
              <w:pStyle w:val="ListParagraph"/>
              <w:spacing w:after="120" w:line="320" w:lineRule="atLeast"/>
              <w:ind w:hanging="360"/>
              <w:rPr>
                <w:rFonts w:cs="Arial"/>
                <w:sz w:val="24"/>
                <w:szCs w:val="24"/>
              </w:rPr>
            </w:pP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>a.</w:t>
            </w: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ab/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>Explain what the top and bottom graphs represent. Use the distribution of the jellybean colors to support your answer. Note that moving the cursor over a bar displays information about what the bar represents.</w:t>
            </w:r>
          </w:p>
          <w:p w:rsidR="009B7062" w:rsidRPr="00E72DE2" w:rsidRDefault="009B7062" w:rsidP="00B12B06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  <w:b/>
                <w:noProof/>
              </w:rPr>
            </w:pPr>
          </w:p>
        </w:tc>
      </w:tr>
    </w:tbl>
    <w:p w:rsidR="005809ED" w:rsidRPr="00E72DE2" w:rsidRDefault="005809ED">
      <w:pPr>
        <w:rPr>
          <w:rFonts w:ascii="Arial" w:hAnsi="Arial" w:cs="Arial"/>
        </w:rPr>
      </w:pPr>
      <w:r w:rsidRPr="00E72DE2">
        <w:rPr>
          <w:rFonts w:ascii="Arial" w:hAnsi="Arial" w:cs="Arial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BF76AA" w:rsidRPr="00E72DE2" w:rsidTr="000B3B70">
        <w:trPr>
          <w:cantSplit/>
        </w:trPr>
        <w:tc>
          <w:tcPr>
            <w:tcW w:w="9648" w:type="dxa"/>
            <w:shd w:val="clear" w:color="auto" w:fill="auto"/>
          </w:tcPr>
          <w:p w:rsidR="005809ED" w:rsidRPr="00E72DE2" w:rsidRDefault="005809ED" w:rsidP="005809ED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 w:cs="Arial"/>
                <w:sz w:val="24"/>
                <w:szCs w:val="24"/>
                <w:lang w:eastAsia="ja-JP"/>
              </w:rPr>
            </w:pP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lastRenderedPageBreak/>
              <w:t>b.</w:t>
            </w: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ab/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The proportion or percent of jellybeans that are each color is called the </w:t>
            </w:r>
            <w:r w:rsidRPr="00E72DE2">
              <w:rPr>
                <w:rFonts w:eastAsiaTheme="minorEastAsia" w:cs="Arial"/>
                <w:i/>
                <w:sz w:val="24"/>
                <w:szCs w:val="24"/>
                <w:lang w:eastAsia="ja-JP"/>
              </w:rPr>
              <w:t>relative frequency</w:t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 for that color. Explain how the relative frequency is different from just the frequency.</w:t>
            </w:r>
          </w:p>
          <w:p w:rsidR="005809ED" w:rsidRPr="00E72DE2" w:rsidRDefault="005809ED" w:rsidP="005809ED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</w:p>
          <w:p w:rsidR="005809ED" w:rsidRPr="00E72DE2" w:rsidRDefault="005809ED" w:rsidP="005809ED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</w:p>
          <w:p w:rsidR="005809ED" w:rsidRPr="00E72DE2" w:rsidRDefault="005809ED" w:rsidP="005809ED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</w:p>
          <w:p w:rsidR="005809ED" w:rsidRPr="00E72DE2" w:rsidRDefault="00E72DE2" w:rsidP="005809ED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eastAsiaTheme="minorEastAsia" w:cs="Arial"/>
                <w:sz w:val="24"/>
                <w:szCs w:val="24"/>
                <w:lang w:eastAsia="ja-JP"/>
              </w:rPr>
              <w:t>c.</w:t>
            </w:r>
            <w:r>
              <w:rPr>
                <w:rFonts w:eastAsiaTheme="minorEastAsia" w:cs="Arial"/>
                <w:sz w:val="24"/>
                <w:szCs w:val="24"/>
                <w:lang w:eastAsia="ja-JP"/>
              </w:rPr>
              <w:tab/>
            </w:r>
            <w:r w:rsidR="005809ED" w:rsidRPr="00E72DE2">
              <w:rPr>
                <w:rFonts w:eastAsiaTheme="minorEastAsia" w:cs="Arial"/>
                <w:sz w:val="24"/>
                <w:szCs w:val="24"/>
                <w:lang w:eastAsia="ja-JP"/>
              </w:rPr>
              <w:t>Suppose Adam had a distribution of the colors with 50 jellybeans, 18 of which are blue and Bethany had a distribution of the colors with 75 jellybeans, 25 of which are blue. Whose distribution had the greater relative frequency of blue jellybeans?</w:t>
            </w:r>
          </w:p>
          <w:p w:rsidR="002127AA" w:rsidRPr="00E72DE2" w:rsidRDefault="002127AA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809ED" w:rsidRPr="00E72DE2" w:rsidRDefault="005809ED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809ED" w:rsidRPr="00E72DE2" w:rsidRDefault="005809ED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FD6DD1" w:rsidRPr="00E72DE2" w:rsidRDefault="00FD6DD1" w:rsidP="00FD6DD1">
            <w:pPr>
              <w:pStyle w:val="ListParagraph"/>
              <w:spacing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>d.</w:t>
            </w: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ab/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>Think about drawing 50 and then drawing 100 jellybeans. Why is the concept of “relative frequency” important?</w:t>
            </w:r>
          </w:p>
          <w:p w:rsidR="00FD6DD1" w:rsidRPr="00E72DE2" w:rsidRDefault="00FD6DD1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FD6DD1" w:rsidRPr="00E72DE2" w:rsidRDefault="00FD6DD1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FD6DD1" w:rsidRPr="00E72DE2" w:rsidRDefault="00FD6DD1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809ED" w:rsidRPr="00E72DE2" w:rsidRDefault="005809ED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FD6DD1" w:rsidRPr="00E72DE2" w:rsidTr="000B3B70">
        <w:trPr>
          <w:cantSplit/>
        </w:trPr>
        <w:tc>
          <w:tcPr>
            <w:tcW w:w="9648" w:type="dxa"/>
            <w:shd w:val="clear" w:color="auto" w:fill="auto"/>
          </w:tcPr>
          <w:p w:rsidR="00FD6DD1" w:rsidRPr="00E72DE2" w:rsidRDefault="00FD6DD1" w:rsidP="00FD6DD1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  <w:lang w:eastAsia="ja-JP"/>
              </w:rPr>
            </w:pPr>
            <w:r w:rsidRPr="00E72DE2">
              <w:rPr>
                <w:rFonts w:ascii="Arial" w:eastAsiaTheme="minorEastAsia" w:hAnsi="Arial" w:cs="Arial"/>
                <w:lang w:eastAsia="ja-JP"/>
              </w:rPr>
              <w:t>2.</w:t>
            </w:r>
            <w:r w:rsidRPr="00E72DE2">
              <w:rPr>
                <w:rFonts w:ascii="Arial" w:eastAsiaTheme="minorEastAsia" w:hAnsi="Arial" w:cs="Arial"/>
                <w:lang w:eastAsia="ja-JP"/>
              </w:rPr>
              <w:tab/>
              <w:t xml:space="preserve">Remember experimental probability from Activity 12, </w:t>
            </w:r>
            <w:r w:rsidRPr="00E72DE2">
              <w:rPr>
                <w:rFonts w:ascii="Arial" w:eastAsiaTheme="minorEastAsia" w:hAnsi="Arial" w:cs="Arial"/>
                <w:i/>
                <w:lang w:eastAsia="ja-JP"/>
              </w:rPr>
              <w:t xml:space="preserve">What is Probability? </w:t>
            </w:r>
            <w:r w:rsidRPr="00E72DE2">
              <w:rPr>
                <w:rFonts w:ascii="Arial" w:eastAsiaTheme="minorEastAsia" w:hAnsi="Arial" w:cs="Arial"/>
                <w:lang w:eastAsia="ja-JP"/>
              </w:rPr>
              <w:t xml:space="preserve">You can use the long run relative frequency of an outcome to estimate the probability of that outcome. (Note this is sometimes written as </w:t>
            </w:r>
            <w:r w:rsidR="000931B3">
              <w:rPr>
                <w:rFonts w:ascii="Arial" w:eastAsiaTheme="minorEastAsia" w:hAnsi="Arial" w:cs="Arial"/>
                <w:i/>
                <w:lang w:eastAsia="ja-JP"/>
              </w:rPr>
              <w:t>P</w:t>
            </w:r>
            <w:r w:rsidRPr="00E72DE2">
              <w:rPr>
                <w:rFonts w:ascii="Arial" w:eastAsiaTheme="minorEastAsia" w:hAnsi="Arial" w:cs="Arial"/>
                <w:lang w:eastAsia="ja-JP"/>
              </w:rPr>
              <w:t>(outcome).)</w:t>
            </w:r>
          </w:p>
          <w:p w:rsidR="00FD6DD1" w:rsidRPr="00E72DE2" w:rsidRDefault="00FD6DD1" w:rsidP="00FD6DD1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 w:cs="Arial"/>
                <w:sz w:val="24"/>
                <w:szCs w:val="24"/>
                <w:lang w:eastAsia="ja-JP"/>
              </w:rPr>
            </w:pP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>a.</w:t>
            </w: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ab/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>Use your results to estimate the probability of getting a purple jellybean.</w:t>
            </w:r>
          </w:p>
          <w:p w:rsidR="00FD6DD1" w:rsidRPr="00E72DE2" w:rsidRDefault="00FD6DD1" w:rsidP="00FD6DD1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bCs/>
                <w:color w:val="221E1F"/>
                <w:sz w:val="24"/>
                <w:szCs w:val="24"/>
              </w:rPr>
            </w:pPr>
          </w:p>
          <w:p w:rsidR="00FD6DD1" w:rsidRPr="00E72DE2" w:rsidRDefault="00FD6DD1" w:rsidP="00FD6DD1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bCs/>
                <w:color w:val="221E1F"/>
                <w:sz w:val="24"/>
                <w:szCs w:val="24"/>
              </w:rPr>
            </w:pPr>
          </w:p>
          <w:p w:rsidR="00FD6DD1" w:rsidRPr="00E72DE2" w:rsidRDefault="00FD6DD1" w:rsidP="00FD6DD1">
            <w:pPr>
              <w:pStyle w:val="ListParagraph"/>
              <w:spacing w:line="320" w:lineRule="atLeast"/>
              <w:ind w:hanging="360"/>
              <w:contextualSpacing w:val="0"/>
              <w:rPr>
                <w:rFonts w:eastAsiaTheme="minorEastAsia" w:cs="Arial"/>
                <w:sz w:val="24"/>
                <w:szCs w:val="24"/>
                <w:lang w:eastAsia="ja-JP"/>
              </w:rPr>
            </w:pP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>b.</w:t>
            </w:r>
            <w:r w:rsidRPr="00E72DE2">
              <w:rPr>
                <w:rFonts w:cs="Arial"/>
                <w:bCs/>
                <w:color w:val="221E1F"/>
                <w:sz w:val="24"/>
                <w:szCs w:val="24"/>
              </w:rPr>
              <w:tab/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Draw 40 more jellybeans for a total of 50. How did your estimated probability for getting a purple jellybean from </w:t>
            </w:r>
            <w:r w:rsidR="006575CB">
              <w:rPr>
                <w:rFonts w:eastAsiaTheme="minorEastAsia" w:cs="Arial"/>
                <w:sz w:val="24"/>
                <w:szCs w:val="24"/>
                <w:lang w:eastAsia="ja-JP"/>
              </w:rPr>
              <w:t>above</w:t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 change?</w:t>
            </w:r>
          </w:p>
          <w:p w:rsidR="00FD6DD1" w:rsidRPr="00E72DE2" w:rsidRDefault="00FD6DD1" w:rsidP="00FD6DD1">
            <w:pPr>
              <w:pStyle w:val="ListParagraph"/>
              <w:spacing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</w:p>
          <w:p w:rsidR="00FD6DD1" w:rsidRPr="00E72DE2" w:rsidRDefault="00FD6DD1" w:rsidP="00FD6DD1">
            <w:pPr>
              <w:pStyle w:val="ListParagraph"/>
              <w:spacing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</w:p>
          <w:p w:rsidR="00FD6DD1" w:rsidRPr="00E72DE2" w:rsidRDefault="00F0385D" w:rsidP="000931B3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bCs/>
                <w:color w:val="221E1F"/>
                <w:sz w:val="24"/>
                <w:szCs w:val="24"/>
              </w:rPr>
            </w:pPr>
            <w:r>
              <w:rPr>
                <w:rFonts w:eastAsiaTheme="minorEastAsia" w:cs="Arial"/>
                <w:sz w:val="24"/>
                <w:szCs w:val="24"/>
                <w:lang w:eastAsia="ja-JP"/>
              </w:rPr>
              <w:t>c.</w:t>
            </w:r>
            <w:r w:rsidR="00FD6DD1" w:rsidRPr="00E72DE2">
              <w:rPr>
                <w:rFonts w:eastAsiaTheme="minorEastAsia" w:cs="Arial"/>
                <w:sz w:val="24"/>
                <w:szCs w:val="24"/>
                <w:lang w:eastAsia="ja-JP"/>
              </w:rPr>
              <w:tab/>
              <w:t>In a sample of 50 jellybeans, the estimate for</w:t>
            </w:r>
            <w:r w:rsidR="000931B3">
              <w:rPr>
                <w:rFonts w:eastAsiaTheme="minorEastAsia" w:cs="Arial"/>
                <w:sz w:val="24"/>
                <w:szCs w:val="24"/>
                <w:lang w:eastAsia="ja-JP"/>
              </w:rPr>
              <w:t xml:space="preserve"> </w:t>
            </w:r>
            <w:r w:rsidR="000931B3" w:rsidRPr="000931B3">
              <w:rPr>
                <w:rFonts w:eastAsiaTheme="minorEastAsia" w:cs="Arial"/>
                <w:position w:val="-10"/>
                <w:sz w:val="24"/>
                <w:szCs w:val="24"/>
                <w:lang w:eastAsia="ja-JP"/>
              </w:rPr>
              <w:object w:dxaOrig="1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6.5pt" o:ole="">
                  <v:imagedata r:id="rId14" o:title=""/>
                </v:shape>
                <o:OLEObject Type="Embed" ProgID="Equation.DSMT4" ShapeID="_x0000_i1025" DrawAspect="Content" ObjectID="_1514883381" r:id="rId15"/>
              </w:object>
            </w:r>
            <w:r w:rsidR="00FD6DD1"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, </w:t>
            </w:r>
            <w:r w:rsidR="000931B3" w:rsidRPr="000931B3">
              <w:rPr>
                <w:rFonts w:eastAsiaTheme="minorEastAsia" w:cs="Arial"/>
                <w:position w:val="-10"/>
                <w:sz w:val="24"/>
                <w:szCs w:val="24"/>
                <w:lang w:eastAsia="ja-JP"/>
              </w:rPr>
              <w:object w:dxaOrig="1860" w:dyaOrig="320">
                <v:shape id="_x0000_i1026" type="#_x0000_t75" style="width:93pt;height:16.5pt" o:ole="">
                  <v:imagedata r:id="rId16" o:title=""/>
                </v:shape>
                <o:OLEObject Type="Embed" ProgID="Equation.DSMT4" ShapeID="_x0000_i1026" DrawAspect="Content" ObjectID="_1514883382" r:id="rId17"/>
              </w:object>
            </w:r>
            <w:r w:rsidR="00FD6DD1"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, </w:t>
            </w:r>
            <w:r w:rsidR="000931B3" w:rsidRPr="000931B3">
              <w:rPr>
                <w:rFonts w:eastAsiaTheme="minorEastAsia" w:cs="Arial"/>
                <w:position w:val="-10"/>
                <w:sz w:val="24"/>
                <w:szCs w:val="24"/>
                <w:lang w:eastAsia="ja-JP"/>
              </w:rPr>
              <w:object w:dxaOrig="1719" w:dyaOrig="320">
                <v:shape id="_x0000_i1027" type="#_x0000_t75" style="width:85.5pt;height:16.5pt" o:ole="">
                  <v:imagedata r:id="rId18" o:title=""/>
                </v:shape>
                <o:OLEObject Type="Embed" ProgID="Equation.DSMT4" ShapeID="_x0000_i1027" DrawAspect="Content" ObjectID="_1514883383" r:id="rId19"/>
              </w:object>
            </w:r>
            <w:r w:rsidR="000931B3">
              <w:rPr>
                <w:rFonts w:eastAsiaTheme="minorEastAsia" w:cs="Arial"/>
                <w:sz w:val="24"/>
                <w:szCs w:val="24"/>
                <w:lang w:eastAsia="ja-JP"/>
              </w:rPr>
              <w:t>,</w:t>
            </w:r>
            <w:r w:rsidR="00FD6DD1"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 </w:t>
            </w:r>
            <w:r w:rsidR="000931B3" w:rsidRPr="000931B3">
              <w:rPr>
                <w:rFonts w:eastAsiaTheme="minorEastAsia" w:cs="Arial"/>
                <w:position w:val="-10"/>
                <w:sz w:val="24"/>
                <w:szCs w:val="24"/>
                <w:lang w:eastAsia="ja-JP"/>
              </w:rPr>
              <w:object w:dxaOrig="1780" w:dyaOrig="320">
                <v:shape id="_x0000_i1028" type="#_x0000_t75" style="width:88.5pt;height:16.5pt" o:ole="">
                  <v:imagedata r:id="rId20" o:title=""/>
                </v:shape>
                <o:OLEObject Type="Embed" ProgID="Equation.DSMT4" ShapeID="_x0000_i1028" DrawAspect="Content" ObjectID="_1514883384" r:id="rId21"/>
              </w:object>
            </w:r>
            <w:r w:rsidR="00FD6DD1"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. What is an estimate for </w:t>
            </w:r>
            <w:r w:rsidR="000931B3" w:rsidRPr="000931B3">
              <w:rPr>
                <w:rFonts w:eastAsiaTheme="minorEastAsia" w:cs="Arial"/>
                <w:position w:val="-10"/>
                <w:sz w:val="24"/>
                <w:szCs w:val="24"/>
                <w:lang w:eastAsia="ja-JP"/>
              </w:rPr>
              <w:object w:dxaOrig="1080" w:dyaOrig="320">
                <v:shape id="_x0000_i1029" type="#_x0000_t75" style="width:54pt;height:16.5pt" o:ole="">
                  <v:imagedata r:id="rId22" o:title=""/>
                </v:shape>
                <o:OLEObject Type="Embed" ProgID="Equation.DSMT4" ShapeID="_x0000_i1029" DrawAspect="Content" ObjectID="_1514883385" r:id="rId23"/>
              </w:object>
            </w:r>
            <w:r w:rsidR="00FD6DD1" w:rsidRPr="00E72DE2">
              <w:rPr>
                <w:rFonts w:eastAsiaTheme="minorEastAsia" w:cs="Arial"/>
                <w:sz w:val="24"/>
                <w:szCs w:val="24"/>
                <w:lang w:eastAsia="ja-JP"/>
              </w:rPr>
              <w:t xml:space="preserve"> and how do you know?</w:t>
            </w:r>
          </w:p>
        </w:tc>
      </w:tr>
    </w:tbl>
    <w:p w:rsidR="00E7147A" w:rsidRPr="00E72DE2" w:rsidRDefault="00E7147A">
      <w:pPr>
        <w:rPr>
          <w:rFonts w:ascii="Arial" w:hAnsi="Arial" w:cs="Arial"/>
        </w:rPr>
      </w:pPr>
      <w:r w:rsidRPr="00E72DE2">
        <w:rPr>
          <w:rFonts w:ascii="Arial" w:hAnsi="Arial" w:cs="Arial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BF76AA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E72DE2" w:rsidRDefault="00BF76AA" w:rsidP="00DA7D94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78A6AA27" wp14:editId="2CDA8877">
                  <wp:extent cx="361950" cy="276225"/>
                  <wp:effectExtent l="0" t="0" r="0" b="9525"/>
                  <wp:docPr id="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E2">
              <w:rPr>
                <w:rFonts w:ascii="Arial" w:hAnsi="Arial" w:cs="Arial"/>
                <w:b/>
              </w:rPr>
              <w:t xml:space="preserve">Activity 3 </w:t>
            </w:r>
            <w:r w:rsidRPr="00E72DE2">
              <w:rPr>
                <w:rFonts w:ascii="Arial" w:hAnsi="Arial" w:cs="Arial"/>
                <w:b/>
                <w:sz w:val="20"/>
                <w:szCs w:val="20"/>
              </w:rPr>
              <w:t xml:space="preserve">[Page </w:t>
            </w:r>
            <w:r w:rsidR="00DA7D94" w:rsidRPr="00E72DE2">
              <w:rPr>
                <w:rFonts w:ascii="Arial" w:hAnsi="Arial" w:cs="Arial"/>
                <w:b/>
                <w:sz w:val="20"/>
                <w:szCs w:val="20"/>
              </w:rPr>
              <w:t>1.7</w:t>
            </w:r>
            <w:r w:rsidRPr="00E72DE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64057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E7147A" w:rsidRPr="00E72DE2" w:rsidRDefault="00E7147A" w:rsidP="00E714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E72DE2">
              <w:rPr>
                <w:rFonts w:ascii="Arial" w:eastAsiaTheme="minorEastAsia" w:hAnsi="Arial" w:cs="Arial"/>
              </w:rPr>
              <w:t>1.</w:t>
            </w:r>
            <w:r w:rsidRPr="00E72DE2">
              <w:rPr>
                <w:rFonts w:ascii="Arial" w:eastAsiaTheme="minorEastAsia" w:hAnsi="Arial" w:cs="Arial"/>
              </w:rPr>
              <w:tab/>
            </w:r>
            <w:r w:rsidRPr="00E72DE2">
              <w:rPr>
                <w:rFonts w:ascii="Arial" w:eastAsiaTheme="minorEastAsia" w:hAnsi="Arial" w:cs="Arial"/>
                <w:lang w:eastAsia="ja-JP"/>
              </w:rPr>
              <w:t xml:space="preserve">Seth wrote out the list below of the things he learned in this lesson. What would you say to Seth? Use an example from the </w:t>
            </w:r>
            <w:r w:rsidR="00F77453">
              <w:rPr>
                <w:rFonts w:ascii="Arial" w:eastAsiaTheme="minorEastAsia" w:hAnsi="Arial" w:cs="Arial"/>
                <w:lang w:eastAsia="ja-JP"/>
              </w:rPr>
              <w:t>TNS</w:t>
            </w:r>
            <w:r w:rsidRPr="00E72DE2">
              <w:rPr>
                <w:rFonts w:ascii="Arial" w:eastAsiaTheme="minorEastAsia" w:hAnsi="Arial" w:cs="Arial"/>
                <w:lang w:eastAsia="ja-JP"/>
              </w:rPr>
              <w:t xml:space="preserve"> activity to support your advice.</w:t>
            </w:r>
          </w:p>
          <w:p w:rsidR="009B069F" w:rsidRPr="00E72DE2" w:rsidRDefault="00E7147A" w:rsidP="00E7147A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 w:cs="Arial"/>
                <w:i/>
                <w:sz w:val="24"/>
                <w:szCs w:val="24"/>
              </w:rPr>
            </w:pPr>
            <w:r w:rsidRPr="00E72DE2">
              <w:rPr>
                <w:rFonts w:eastAsiaTheme="minorEastAsia" w:cs="Arial"/>
                <w:sz w:val="24"/>
                <w:szCs w:val="24"/>
              </w:rPr>
              <w:t>a.</w:t>
            </w:r>
            <w:r w:rsidRPr="00E72DE2">
              <w:rPr>
                <w:rFonts w:eastAsiaTheme="minorEastAsia" w:cs="Arial"/>
                <w:sz w:val="24"/>
                <w:szCs w:val="24"/>
              </w:rPr>
              <w:tab/>
            </w:r>
            <w:r w:rsidRPr="00E72DE2">
              <w:rPr>
                <w:rFonts w:eastAsiaTheme="minorEastAsia" w:cs="Arial"/>
                <w:sz w:val="24"/>
                <w:szCs w:val="24"/>
                <w:lang w:eastAsia="ja-JP"/>
              </w:rPr>
              <w:t>“A sample of about 20 will give you a fairly good idea about the distribution of the outcomes of an experiment (like the colors of jellybeans when you drawing them out of a bag)”.</w:t>
            </w:r>
          </w:p>
          <w:p w:rsidR="007E679A" w:rsidRPr="00E72DE2" w:rsidRDefault="007E679A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E7147A" w:rsidRPr="00E72DE2" w:rsidRDefault="00E7147A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E7147A" w:rsidRPr="00E72DE2" w:rsidRDefault="00E7147A" w:rsidP="00E7147A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E72DE2">
              <w:rPr>
                <w:rFonts w:ascii="Arial" w:eastAsiaTheme="minorEastAsia" w:hAnsi="Arial" w:cs="Arial"/>
              </w:rPr>
              <w:t>b.</w:t>
            </w:r>
            <w:r w:rsidRPr="00E72DE2">
              <w:rPr>
                <w:rFonts w:ascii="Arial" w:eastAsiaTheme="minorEastAsia" w:hAnsi="Arial" w:cs="Arial"/>
              </w:rPr>
              <w:tab/>
            </w:r>
            <w:r w:rsidRPr="00E72DE2">
              <w:rPr>
                <w:rFonts w:ascii="Arial" w:eastAsiaTheme="minorEastAsia" w:hAnsi="Arial" w:cs="Arial"/>
                <w:lang w:eastAsia="ja-JP"/>
              </w:rPr>
              <w:t>“The outcomes of a chance process do not all have to have the same chance of occurring (be equally likely)”.</w:t>
            </w:r>
          </w:p>
          <w:p w:rsidR="009B069F" w:rsidRPr="00E72DE2" w:rsidRDefault="009B069F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9B069F" w:rsidRPr="00E72DE2" w:rsidRDefault="009B069F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9B069F" w:rsidRPr="00E72DE2" w:rsidRDefault="009B069F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9B069F" w:rsidRPr="00E72DE2" w:rsidRDefault="009B069F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E72DE2">
              <w:rPr>
                <w:rFonts w:ascii="Arial" w:eastAsiaTheme="minorEastAsia" w:hAnsi="Arial" w:cs="Arial"/>
              </w:rPr>
              <w:t>c.</w:t>
            </w:r>
            <w:r w:rsidRPr="00E72DE2">
              <w:rPr>
                <w:rFonts w:ascii="Arial" w:eastAsiaTheme="minorEastAsia" w:hAnsi="Arial" w:cs="Arial"/>
              </w:rPr>
              <w:tab/>
            </w:r>
            <w:r w:rsidR="00E7147A" w:rsidRPr="00E72DE2">
              <w:rPr>
                <w:rFonts w:ascii="Arial" w:eastAsiaTheme="minorEastAsia" w:hAnsi="Arial" w:cs="Arial"/>
                <w:lang w:eastAsia="ja-JP"/>
              </w:rPr>
              <w:t>“The frequency of an outcome and the relative frequency of the same outcome are the same thing.”</w:t>
            </w:r>
          </w:p>
          <w:p w:rsidR="00E7147A" w:rsidRPr="00E72DE2" w:rsidRDefault="00E7147A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</w:p>
          <w:p w:rsidR="00E7147A" w:rsidRPr="00E72DE2" w:rsidRDefault="00E7147A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</w:p>
          <w:p w:rsidR="00E7147A" w:rsidRPr="00E72DE2" w:rsidRDefault="00E7147A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E72DE2">
              <w:rPr>
                <w:rFonts w:ascii="Arial" w:eastAsiaTheme="minorEastAsia" w:hAnsi="Arial" w:cs="Arial"/>
                <w:lang w:eastAsia="ja-JP"/>
              </w:rPr>
              <w:t>d.</w:t>
            </w:r>
            <w:r w:rsidRPr="00E72DE2">
              <w:rPr>
                <w:rFonts w:ascii="Arial" w:eastAsiaTheme="minorEastAsia" w:hAnsi="Arial" w:cs="Arial"/>
                <w:lang w:eastAsia="ja-JP"/>
              </w:rPr>
              <w:tab/>
              <w:t>“After drawing lots and lots of jellybeans, the relative frequency of each color jellybean got closer and closer to the actual proportion of each color in the bag.”</w:t>
            </w:r>
          </w:p>
          <w:p w:rsidR="00DA7D94" w:rsidRPr="00E72DE2" w:rsidRDefault="00DA7D94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</w:p>
          <w:p w:rsidR="00DA7D94" w:rsidRPr="00E72DE2" w:rsidRDefault="00DA7D94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</w:p>
          <w:p w:rsidR="00DA7D94" w:rsidRPr="00E72DE2" w:rsidRDefault="00DA7D94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</w:tc>
      </w:tr>
    </w:tbl>
    <w:p w:rsidR="00DA7D94" w:rsidRPr="00E72DE2" w:rsidRDefault="00DA7D94">
      <w:pPr>
        <w:rPr>
          <w:rFonts w:ascii="Arial" w:hAnsi="Arial" w:cs="Arial"/>
        </w:rPr>
      </w:pPr>
      <w:r w:rsidRPr="00E72DE2">
        <w:rPr>
          <w:rFonts w:ascii="Arial" w:hAnsi="Arial" w:cs="Arial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DA7D94" w:rsidRPr="00E72DE2" w:rsidTr="00FB286C">
        <w:trPr>
          <w:cantSplit/>
        </w:trPr>
        <w:tc>
          <w:tcPr>
            <w:tcW w:w="9648" w:type="dxa"/>
            <w:shd w:val="clear" w:color="auto" w:fill="auto"/>
          </w:tcPr>
          <w:p w:rsidR="00DA7D94" w:rsidRPr="00E72DE2" w:rsidRDefault="00DA7D94" w:rsidP="00DA7D94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E72DE2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56B1FF17" wp14:editId="05940899">
                  <wp:extent cx="361950" cy="276225"/>
                  <wp:effectExtent l="0" t="0" r="0" b="9525"/>
                  <wp:docPr id="6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E2">
              <w:rPr>
                <w:rFonts w:ascii="Arial" w:hAnsi="Arial" w:cs="Arial"/>
                <w:b/>
              </w:rPr>
              <w:t xml:space="preserve">Activity 4 </w:t>
            </w:r>
            <w:r w:rsidRPr="00E72DE2">
              <w:rPr>
                <w:rFonts w:ascii="Arial" w:hAnsi="Arial" w:cs="Arial"/>
                <w:b/>
                <w:sz w:val="20"/>
                <w:szCs w:val="20"/>
              </w:rPr>
              <w:t>[Page 2.2]</w:t>
            </w:r>
          </w:p>
        </w:tc>
      </w:tr>
      <w:tr w:rsidR="00DA7D94" w:rsidRPr="00E72DE2" w:rsidTr="00CC62B1">
        <w:trPr>
          <w:cantSplit/>
        </w:trPr>
        <w:tc>
          <w:tcPr>
            <w:tcW w:w="9648" w:type="dxa"/>
            <w:shd w:val="clear" w:color="auto" w:fill="auto"/>
          </w:tcPr>
          <w:p w:rsidR="00DA7D94" w:rsidRPr="00E72DE2" w:rsidRDefault="00E72DE2" w:rsidP="00E72DE2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1.</w:t>
            </w:r>
            <w:r>
              <w:rPr>
                <w:rFonts w:ascii="Arial" w:eastAsiaTheme="minorEastAsia" w:hAnsi="Arial" w:cs="Arial"/>
                <w:lang w:eastAsia="ja-JP"/>
              </w:rPr>
              <w:tab/>
            </w:r>
            <w:r w:rsidR="00DA7D94" w:rsidRPr="00E72DE2">
              <w:rPr>
                <w:rFonts w:ascii="Arial" w:eastAsiaTheme="minorEastAsia" w:hAnsi="Arial" w:cs="Arial"/>
                <w:lang w:eastAsia="ja-JP"/>
              </w:rPr>
              <w:t>Draw 10 jellybeans and enter the observed frequency of each jellybean color in the first row of the table. (Note: Each repetition consists of exactly 10 jellybeans.) Reset and draw a new set</w:t>
            </w:r>
            <w:r w:rsidR="0017225C">
              <w:rPr>
                <w:rFonts w:ascii="Arial" w:eastAsiaTheme="minorEastAsia" w:hAnsi="Arial" w:cs="Arial"/>
                <w:lang w:eastAsia="ja-JP"/>
              </w:rPr>
              <w:t xml:space="preserve"> of ten jellybeans. Record the</w:t>
            </w:r>
            <w:r w:rsidR="00DA7D94" w:rsidRPr="00E72DE2">
              <w:rPr>
                <w:rFonts w:ascii="Arial" w:eastAsiaTheme="minorEastAsia" w:hAnsi="Arial" w:cs="Arial"/>
                <w:lang w:eastAsia="ja-JP"/>
              </w:rPr>
              <w:t xml:space="preserve"> frequency of each color in the table. Fill in the table using the same process.</w:t>
            </w:r>
          </w:p>
          <w:p w:rsidR="00DA7D94" w:rsidRPr="00E72DE2" w:rsidRDefault="00DA7D94" w:rsidP="00DA7D94">
            <w:pPr>
              <w:spacing w:after="120" w:line="320" w:lineRule="atLeast"/>
              <w:ind w:left="342" w:hanging="342"/>
              <w:rPr>
                <w:rFonts w:ascii="Arial" w:eastAsiaTheme="minorEastAsia" w:hAnsi="Arial" w:cs="Arial"/>
                <w:lang w:eastAsia="ja-JP"/>
              </w:rPr>
            </w:pPr>
          </w:p>
          <w:tbl>
            <w:tblPr>
              <w:tblStyle w:val="TableGrid"/>
              <w:tblW w:w="0" w:type="auto"/>
              <w:tblInd w:w="1057" w:type="dxa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080"/>
              <w:gridCol w:w="1080"/>
              <w:gridCol w:w="990"/>
              <w:gridCol w:w="900"/>
              <w:gridCol w:w="1170"/>
            </w:tblGrid>
            <w:tr w:rsidR="00DA7D94" w:rsidRPr="00E72DE2" w:rsidTr="00DA7D94">
              <w:tc>
                <w:tcPr>
                  <w:tcW w:w="1368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72DE2">
                    <w:rPr>
                      <w:rFonts w:ascii="Arial" w:eastAsiaTheme="minorEastAsia" w:hAnsi="Arial" w:cs="Arial"/>
                      <w:b/>
                      <w:lang w:eastAsia="ja-JP"/>
                    </w:rPr>
                    <w:t>repetition</w:t>
                  </w: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72DE2">
                    <w:rPr>
                      <w:rFonts w:ascii="Arial" w:eastAsiaTheme="minorEastAsia" w:hAnsi="Arial" w:cs="Arial"/>
                      <w:b/>
                      <w:lang w:eastAsia="ja-JP"/>
                    </w:rPr>
                    <w:t>yellow</w:t>
                  </w: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72DE2">
                    <w:rPr>
                      <w:rFonts w:ascii="Arial" w:eastAsiaTheme="minorEastAsia" w:hAnsi="Arial" w:cs="Arial"/>
                      <w:b/>
                      <w:lang w:eastAsia="ja-JP"/>
                    </w:rPr>
                    <w:t>orange</w:t>
                  </w:r>
                </w:p>
              </w:tc>
              <w:tc>
                <w:tcPr>
                  <w:tcW w:w="99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72DE2">
                    <w:rPr>
                      <w:rFonts w:ascii="Arial" w:eastAsiaTheme="minorEastAsia" w:hAnsi="Arial" w:cs="Arial"/>
                      <w:b/>
                      <w:lang w:eastAsia="ja-JP"/>
                    </w:rPr>
                    <w:t>purple</w:t>
                  </w:r>
                </w:p>
              </w:tc>
              <w:tc>
                <w:tcPr>
                  <w:tcW w:w="90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72DE2">
                    <w:rPr>
                      <w:rFonts w:ascii="Arial" w:eastAsiaTheme="minorEastAsia" w:hAnsi="Arial" w:cs="Arial"/>
                      <w:b/>
                      <w:lang w:eastAsia="ja-JP"/>
                    </w:rPr>
                    <w:t>green</w:t>
                  </w:r>
                </w:p>
              </w:tc>
              <w:tc>
                <w:tcPr>
                  <w:tcW w:w="117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72DE2">
                    <w:rPr>
                      <w:rFonts w:ascii="Arial" w:eastAsiaTheme="minorEastAsia" w:hAnsi="Arial" w:cs="Arial"/>
                      <w:b/>
                      <w:lang w:eastAsia="ja-JP"/>
                    </w:rPr>
                    <w:t>blue</w:t>
                  </w:r>
                </w:p>
              </w:tc>
            </w:tr>
            <w:tr w:rsidR="00DA7D94" w:rsidRPr="00E72DE2" w:rsidTr="00DA7D94">
              <w:tc>
                <w:tcPr>
                  <w:tcW w:w="1368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9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0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17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  <w:tr w:rsidR="00DA7D94" w:rsidRPr="00E72DE2" w:rsidTr="00DA7D94">
              <w:tc>
                <w:tcPr>
                  <w:tcW w:w="1368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9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0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17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  <w:tr w:rsidR="00DA7D94" w:rsidRPr="00E72DE2" w:rsidTr="00DA7D94">
              <w:tc>
                <w:tcPr>
                  <w:tcW w:w="1368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9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0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17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  <w:tr w:rsidR="00DA7D94" w:rsidRPr="00E72DE2" w:rsidTr="00DA7D94">
              <w:tc>
                <w:tcPr>
                  <w:tcW w:w="1368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9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0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17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  <w:tr w:rsidR="00DA7D94" w:rsidRPr="00E72DE2" w:rsidTr="00DA7D94">
              <w:tc>
                <w:tcPr>
                  <w:tcW w:w="1368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08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9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90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  <w:tc>
                <w:tcPr>
                  <w:tcW w:w="1170" w:type="dxa"/>
                </w:tcPr>
                <w:p w:rsidR="00DA7D94" w:rsidRPr="00E72DE2" w:rsidRDefault="00DA7D94" w:rsidP="00DA7D94">
                  <w:pPr>
                    <w:widowControl w:val="0"/>
                    <w:autoSpaceDE w:val="0"/>
                    <w:autoSpaceDN w:val="0"/>
                    <w:adjustRightInd w:val="0"/>
                    <w:spacing w:after="120" w:line="320" w:lineRule="atLeast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</w:tbl>
          <w:p w:rsidR="00DA7D94" w:rsidRPr="00E72DE2" w:rsidRDefault="00DA7D94" w:rsidP="00DA7D94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  <w:b/>
                <w:noProof/>
              </w:rPr>
            </w:pPr>
          </w:p>
          <w:p w:rsidR="00DA7D94" w:rsidRPr="00E72DE2" w:rsidRDefault="00DA7D94" w:rsidP="00DA7D94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E72DE2">
              <w:rPr>
                <w:rFonts w:ascii="Arial" w:eastAsiaTheme="minorEastAsia" w:hAnsi="Arial" w:cs="Arial"/>
              </w:rPr>
              <w:t>a.</w:t>
            </w:r>
            <w:r w:rsidRPr="00E72DE2">
              <w:rPr>
                <w:rFonts w:ascii="Arial" w:eastAsiaTheme="minorEastAsia" w:hAnsi="Arial" w:cs="Arial"/>
              </w:rPr>
              <w:tab/>
            </w:r>
            <w:r w:rsidRPr="00E72DE2">
              <w:rPr>
                <w:rFonts w:ascii="Arial" w:eastAsiaTheme="minorEastAsia" w:hAnsi="Arial" w:cs="Arial"/>
                <w:lang w:eastAsia="ja-JP"/>
              </w:rPr>
              <w:t>Which of the samples you drew might be misleading about the proportion of colors for the jellybeans?  Explain your reasoning.</w:t>
            </w:r>
          </w:p>
          <w:p w:rsidR="00DA7D94" w:rsidRPr="00E72DE2" w:rsidRDefault="00DA7D94" w:rsidP="00E714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</w:p>
          <w:p w:rsidR="00DA7D94" w:rsidRPr="00E72DE2" w:rsidRDefault="00DA7D94" w:rsidP="00E714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</w:p>
          <w:p w:rsidR="00DA7D94" w:rsidRPr="00E72DE2" w:rsidRDefault="00DA7D94" w:rsidP="00DA7D94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E72DE2">
              <w:rPr>
                <w:rFonts w:ascii="Arial" w:eastAsiaTheme="minorEastAsia" w:hAnsi="Arial" w:cs="Arial"/>
              </w:rPr>
              <w:t>b.</w:t>
            </w:r>
            <w:r w:rsidRPr="00E72DE2">
              <w:rPr>
                <w:rFonts w:ascii="Arial" w:eastAsiaTheme="minorEastAsia" w:hAnsi="Arial" w:cs="Arial"/>
              </w:rPr>
              <w:tab/>
            </w:r>
            <w:r w:rsidRPr="00E72DE2">
              <w:rPr>
                <w:rFonts w:ascii="Arial" w:eastAsiaTheme="minorEastAsia" w:hAnsi="Arial" w:cs="Arial"/>
                <w:lang w:eastAsia="ja-JP"/>
              </w:rPr>
              <w:t>Based on your results in the table, do you think this is the same bag of jellybeans used on page 1.3? Why or why not?</w:t>
            </w:r>
          </w:p>
          <w:p w:rsidR="00DA7D94" w:rsidRPr="00E72DE2" w:rsidRDefault="00DA7D94" w:rsidP="00E714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</w:p>
          <w:p w:rsidR="00DA7D94" w:rsidRPr="00E72DE2" w:rsidRDefault="00DA7D94" w:rsidP="00E714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</w:p>
        </w:tc>
      </w:tr>
    </w:tbl>
    <w:p w:rsidR="00794BCC" w:rsidRPr="00E72DE2" w:rsidRDefault="00794BCC" w:rsidP="003E4188">
      <w:pPr>
        <w:rPr>
          <w:rFonts w:ascii="Arial" w:hAnsi="Arial" w:cs="Arial"/>
        </w:rPr>
      </w:pPr>
    </w:p>
    <w:sectPr w:rsidR="00794BCC" w:rsidRPr="00E72DE2" w:rsidSect="00C6299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60" w:rsidRDefault="00A02A60">
      <w:r>
        <w:separator/>
      </w:r>
    </w:p>
  </w:endnote>
  <w:endnote w:type="continuationSeparator" w:id="0">
    <w:p w:rsidR="00A02A60" w:rsidRDefault="00A0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C5EB2937-E3C4-4A3D-B089-58FDD87A610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7" w:rsidRDefault="007E3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7E3DD7">
      <w:rPr>
        <w:b/>
        <w:smallCaps/>
        <w:sz w:val="16"/>
        <w:szCs w:val="16"/>
      </w:rPr>
      <w:t>6</w:t>
    </w:r>
    <w:bookmarkStart w:id="0" w:name="_GoBack"/>
    <w:bookmarkEnd w:id="0"/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F6EB7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F6EB7" w:rsidRPr="002B3FCF">
      <w:rPr>
        <w:b/>
        <w:smallCaps/>
        <w:sz w:val="16"/>
        <w:szCs w:val="16"/>
      </w:rPr>
      <w:fldChar w:fldCharType="separate"/>
    </w:r>
    <w:r w:rsidR="007E3DD7">
      <w:rPr>
        <w:b/>
        <w:smallCaps/>
        <w:noProof/>
        <w:sz w:val="16"/>
        <w:szCs w:val="16"/>
      </w:rPr>
      <w:t>2</w:t>
    </w:r>
    <w:r w:rsidR="00CF6EB7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7E3DD7">
      <w:rPr>
        <w:b/>
        <w:smallCaps/>
        <w:sz w:val="16"/>
        <w:szCs w:val="16"/>
      </w:rPr>
      <w:t xml:space="preserve">6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F6EB7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F6EB7" w:rsidRPr="00CF6EB7">
      <w:rPr>
        <w:b/>
        <w:smallCaps/>
        <w:sz w:val="18"/>
        <w:szCs w:val="18"/>
      </w:rPr>
      <w:fldChar w:fldCharType="separate"/>
    </w:r>
    <w:r w:rsidR="007E3DD7">
      <w:rPr>
        <w:b/>
        <w:smallCaps/>
        <w:noProof/>
        <w:sz w:val="18"/>
        <w:szCs w:val="18"/>
      </w:rPr>
      <w:t>1</w:t>
    </w:r>
    <w:r w:rsidR="00CF6EB7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60" w:rsidRDefault="00A02A60">
      <w:r>
        <w:separator/>
      </w:r>
    </w:p>
  </w:footnote>
  <w:footnote w:type="continuationSeparator" w:id="0">
    <w:p w:rsidR="00A02A60" w:rsidRDefault="00A0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7" w:rsidRDefault="007E3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0BC3EA5D" wp14:editId="7602A23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343D66">
      <w:rPr>
        <w:b/>
        <w:sz w:val="28"/>
        <w:szCs w:val="28"/>
        <w:lang w:val="en-US"/>
      </w:rPr>
      <w:t>Law of Large Numbers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1D520C97" wp14:editId="6FB9C981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343D66">
      <w:rPr>
        <w:b/>
        <w:sz w:val="28"/>
        <w:szCs w:val="28"/>
        <w:lang w:val="en-US"/>
      </w:rPr>
      <w:t>Law of Large Numbers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20"/>
  </w:num>
  <w:num w:numId="11">
    <w:abstractNumId w:val="19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  <w:num w:numId="20">
    <w:abstractNumId w:val="3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72B7C"/>
    <w:rsid w:val="00081B2D"/>
    <w:rsid w:val="00084B27"/>
    <w:rsid w:val="000931B3"/>
    <w:rsid w:val="00093F39"/>
    <w:rsid w:val="000B3B70"/>
    <w:rsid w:val="000B4CE1"/>
    <w:rsid w:val="000C0474"/>
    <w:rsid w:val="000E64DD"/>
    <w:rsid w:val="00123CDC"/>
    <w:rsid w:val="001507E2"/>
    <w:rsid w:val="00152558"/>
    <w:rsid w:val="00152C76"/>
    <w:rsid w:val="00153483"/>
    <w:rsid w:val="001570FE"/>
    <w:rsid w:val="0017225C"/>
    <w:rsid w:val="001764D2"/>
    <w:rsid w:val="00182235"/>
    <w:rsid w:val="00197A6C"/>
    <w:rsid w:val="001C2371"/>
    <w:rsid w:val="001C44FE"/>
    <w:rsid w:val="001E0A28"/>
    <w:rsid w:val="001F1669"/>
    <w:rsid w:val="001F36ED"/>
    <w:rsid w:val="002127AA"/>
    <w:rsid w:val="002129A5"/>
    <w:rsid w:val="002161A7"/>
    <w:rsid w:val="00223E61"/>
    <w:rsid w:val="00243432"/>
    <w:rsid w:val="002502B5"/>
    <w:rsid w:val="0028096D"/>
    <w:rsid w:val="002861F8"/>
    <w:rsid w:val="002904C0"/>
    <w:rsid w:val="00297790"/>
    <w:rsid w:val="002A7AA0"/>
    <w:rsid w:val="002B3FCF"/>
    <w:rsid w:val="002C0254"/>
    <w:rsid w:val="002E2B49"/>
    <w:rsid w:val="002F5EE1"/>
    <w:rsid w:val="003003A8"/>
    <w:rsid w:val="00300532"/>
    <w:rsid w:val="003064FE"/>
    <w:rsid w:val="003146C9"/>
    <w:rsid w:val="003148F9"/>
    <w:rsid w:val="00326F26"/>
    <w:rsid w:val="00333470"/>
    <w:rsid w:val="003358DB"/>
    <w:rsid w:val="00341ED4"/>
    <w:rsid w:val="003429A3"/>
    <w:rsid w:val="00343D66"/>
    <w:rsid w:val="00350987"/>
    <w:rsid w:val="00350AEA"/>
    <w:rsid w:val="0036778B"/>
    <w:rsid w:val="00372A52"/>
    <w:rsid w:val="003A15EC"/>
    <w:rsid w:val="003A2BA9"/>
    <w:rsid w:val="003B707C"/>
    <w:rsid w:val="003C7806"/>
    <w:rsid w:val="003D7251"/>
    <w:rsid w:val="003E4188"/>
    <w:rsid w:val="00403E00"/>
    <w:rsid w:val="00405112"/>
    <w:rsid w:val="00432637"/>
    <w:rsid w:val="00433A19"/>
    <w:rsid w:val="00434B77"/>
    <w:rsid w:val="00435827"/>
    <w:rsid w:val="00445F17"/>
    <w:rsid w:val="00465D35"/>
    <w:rsid w:val="004758E6"/>
    <w:rsid w:val="00486621"/>
    <w:rsid w:val="00490451"/>
    <w:rsid w:val="00492197"/>
    <w:rsid w:val="004C371D"/>
    <w:rsid w:val="004C6C60"/>
    <w:rsid w:val="004D120E"/>
    <w:rsid w:val="004D3280"/>
    <w:rsid w:val="004F0C78"/>
    <w:rsid w:val="00514635"/>
    <w:rsid w:val="0051677D"/>
    <w:rsid w:val="00520965"/>
    <w:rsid w:val="00521323"/>
    <w:rsid w:val="00531AA4"/>
    <w:rsid w:val="00542428"/>
    <w:rsid w:val="0056625D"/>
    <w:rsid w:val="00566751"/>
    <w:rsid w:val="005809ED"/>
    <w:rsid w:val="00594787"/>
    <w:rsid w:val="005A6EC2"/>
    <w:rsid w:val="005B52C2"/>
    <w:rsid w:val="005B681D"/>
    <w:rsid w:val="005C6536"/>
    <w:rsid w:val="005D5584"/>
    <w:rsid w:val="005D74FB"/>
    <w:rsid w:val="0060247D"/>
    <w:rsid w:val="00623E3B"/>
    <w:rsid w:val="00627768"/>
    <w:rsid w:val="00633425"/>
    <w:rsid w:val="00637716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A5A28"/>
    <w:rsid w:val="006A663E"/>
    <w:rsid w:val="006C2795"/>
    <w:rsid w:val="006C6B99"/>
    <w:rsid w:val="006D636A"/>
    <w:rsid w:val="006E3A63"/>
    <w:rsid w:val="006F467B"/>
    <w:rsid w:val="007134BF"/>
    <w:rsid w:val="00721956"/>
    <w:rsid w:val="00735A62"/>
    <w:rsid w:val="007406CA"/>
    <w:rsid w:val="00761039"/>
    <w:rsid w:val="00761A8A"/>
    <w:rsid w:val="00770631"/>
    <w:rsid w:val="00772B4E"/>
    <w:rsid w:val="007748E2"/>
    <w:rsid w:val="00783B22"/>
    <w:rsid w:val="00794BCC"/>
    <w:rsid w:val="007B72CD"/>
    <w:rsid w:val="007C1196"/>
    <w:rsid w:val="007C3BBC"/>
    <w:rsid w:val="007C688A"/>
    <w:rsid w:val="007E3DD7"/>
    <w:rsid w:val="007E679A"/>
    <w:rsid w:val="007F19D0"/>
    <w:rsid w:val="007F360E"/>
    <w:rsid w:val="007F5DA1"/>
    <w:rsid w:val="0080195C"/>
    <w:rsid w:val="008052EA"/>
    <w:rsid w:val="00814458"/>
    <w:rsid w:val="00823980"/>
    <w:rsid w:val="0082469B"/>
    <w:rsid w:val="00827033"/>
    <w:rsid w:val="00855DCF"/>
    <w:rsid w:val="00861A48"/>
    <w:rsid w:val="00864057"/>
    <w:rsid w:val="0089392E"/>
    <w:rsid w:val="008B749E"/>
    <w:rsid w:val="008D4648"/>
    <w:rsid w:val="008D63F5"/>
    <w:rsid w:val="008E18C6"/>
    <w:rsid w:val="008E4404"/>
    <w:rsid w:val="008F5380"/>
    <w:rsid w:val="008F6330"/>
    <w:rsid w:val="00904E4E"/>
    <w:rsid w:val="0091712D"/>
    <w:rsid w:val="009260AA"/>
    <w:rsid w:val="0093318E"/>
    <w:rsid w:val="0094209B"/>
    <w:rsid w:val="0094605A"/>
    <w:rsid w:val="00947362"/>
    <w:rsid w:val="00947DE5"/>
    <w:rsid w:val="00951B58"/>
    <w:rsid w:val="009526A4"/>
    <w:rsid w:val="00954E39"/>
    <w:rsid w:val="009569EA"/>
    <w:rsid w:val="00966DD2"/>
    <w:rsid w:val="00995347"/>
    <w:rsid w:val="009B069F"/>
    <w:rsid w:val="009B7062"/>
    <w:rsid w:val="009F5D0C"/>
    <w:rsid w:val="00A02A60"/>
    <w:rsid w:val="00A03B31"/>
    <w:rsid w:val="00A041E5"/>
    <w:rsid w:val="00A04511"/>
    <w:rsid w:val="00A0799A"/>
    <w:rsid w:val="00A12C78"/>
    <w:rsid w:val="00A16EC0"/>
    <w:rsid w:val="00A24B32"/>
    <w:rsid w:val="00A40E56"/>
    <w:rsid w:val="00A96F14"/>
    <w:rsid w:val="00AA7C9E"/>
    <w:rsid w:val="00AD0BE1"/>
    <w:rsid w:val="00AD24FF"/>
    <w:rsid w:val="00B06810"/>
    <w:rsid w:val="00B11FEA"/>
    <w:rsid w:val="00B12B06"/>
    <w:rsid w:val="00B15282"/>
    <w:rsid w:val="00B3431C"/>
    <w:rsid w:val="00B350E5"/>
    <w:rsid w:val="00B36BD1"/>
    <w:rsid w:val="00B5339A"/>
    <w:rsid w:val="00B60F22"/>
    <w:rsid w:val="00B70C4E"/>
    <w:rsid w:val="00B8181F"/>
    <w:rsid w:val="00B82917"/>
    <w:rsid w:val="00B9235A"/>
    <w:rsid w:val="00B92A13"/>
    <w:rsid w:val="00BA1ADF"/>
    <w:rsid w:val="00BB3521"/>
    <w:rsid w:val="00BD4DA8"/>
    <w:rsid w:val="00BE261E"/>
    <w:rsid w:val="00BE5060"/>
    <w:rsid w:val="00BF76AA"/>
    <w:rsid w:val="00C01F9D"/>
    <w:rsid w:val="00C056B5"/>
    <w:rsid w:val="00C06BF0"/>
    <w:rsid w:val="00C20B9C"/>
    <w:rsid w:val="00C256C9"/>
    <w:rsid w:val="00C260E8"/>
    <w:rsid w:val="00C26507"/>
    <w:rsid w:val="00C26AA2"/>
    <w:rsid w:val="00C41BDC"/>
    <w:rsid w:val="00C50529"/>
    <w:rsid w:val="00C56666"/>
    <w:rsid w:val="00C62997"/>
    <w:rsid w:val="00C74A75"/>
    <w:rsid w:val="00C777F0"/>
    <w:rsid w:val="00C85B95"/>
    <w:rsid w:val="00CA788F"/>
    <w:rsid w:val="00CC20B8"/>
    <w:rsid w:val="00CD08A7"/>
    <w:rsid w:val="00CF6EB7"/>
    <w:rsid w:val="00D247B3"/>
    <w:rsid w:val="00D40973"/>
    <w:rsid w:val="00D42BB9"/>
    <w:rsid w:val="00D455EF"/>
    <w:rsid w:val="00D471B4"/>
    <w:rsid w:val="00D6549A"/>
    <w:rsid w:val="00D65D8C"/>
    <w:rsid w:val="00D8641C"/>
    <w:rsid w:val="00DA0770"/>
    <w:rsid w:val="00DA3DF5"/>
    <w:rsid w:val="00DA5CAC"/>
    <w:rsid w:val="00DA7D94"/>
    <w:rsid w:val="00DC59B2"/>
    <w:rsid w:val="00DF6005"/>
    <w:rsid w:val="00DF6485"/>
    <w:rsid w:val="00E00F91"/>
    <w:rsid w:val="00E037E5"/>
    <w:rsid w:val="00E051DF"/>
    <w:rsid w:val="00E10C48"/>
    <w:rsid w:val="00E31369"/>
    <w:rsid w:val="00E31A2D"/>
    <w:rsid w:val="00E42036"/>
    <w:rsid w:val="00E455E1"/>
    <w:rsid w:val="00E47A59"/>
    <w:rsid w:val="00E60B88"/>
    <w:rsid w:val="00E7147A"/>
    <w:rsid w:val="00E71627"/>
    <w:rsid w:val="00E724F0"/>
    <w:rsid w:val="00E72DE2"/>
    <w:rsid w:val="00E7327D"/>
    <w:rsid w:val="00E87266"/>
    <w:rsid w:val="00E94EBD"/>
    <w:rsid w:val="00E961A0"/>
    <w:rsid w:val="00EB2C46"/>
    <w:rsid w:val="00EB40D9"/>
    <w:rsid w:val="00EB6165"/>
    <w:rsid w:val="00EB71D6"/>
    <w:rsid w:val="00EC6676"/>
    <w:rsid w:val="00ED6751"/>
    <w:rsid w:val="00EE0BF4"/>
    <w:rsid w:val="00F0385D"/>
    <w:rsid w:val="00F07CFA"/>
    <w:rsid w:val="00F27706"/>
    <w:rsid w:val="00F27BC2"/>
    <w:rsid w:val="00F45ECA"/>
    <w:rsid w:val="00F51B49"/>
    <w:rsid w:val="00F60FDC"/>
    <w:rsid w:val="00F72AF0"/>
    <w:rsid w:val="00F77453"/>
    <w:rsid w:val="00F94929"/>
    <w:rsid w:val="00F94C17"/>
    <w:rsid w:val="00F9665E"/>
    <w:rsid w:val="00FA584F"/>
    <w:rsid w:val="00FB66FF"/>
    <w:rsid w:val="00FC39BA"/>
    <w:rsid w:val="00FD15E4"/>
    <w:rsid w:val="00FD6DD1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3. Revised</Status>
    <Activity_x0020_Title xmlns="0ee5bb79-0c6e-44d5-8e05-fb721b580818">1602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5.xml><?xml version="1.0" encoding="utf-8"?>
<ds:datastoreItem xmlns:ds="http://schemas.openxmlformats.org/officeDocument/2006/customXml" ds:itemID="{123DCA0B-3652-4A50-A723-77E6BE63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 Large Numbers</vt:lpstr>
    </vt:vector>
  </TitlesOfParts>
  <Company>Words and Numbers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Large Numbers</dc:title>
  <dc:creator>Texas Instruments</dc:creator>
  <cp:lastModifiedBy>Cara Kugler</cp:lastModifiedBy>
  <cp:revision>4</cp:revision>
  <cp:lastPrinted>2014-02-19T17:04:00Z</cp:lastPrinted>
  <dcterms:created xsi:type="dcterms:W3CDTF">2016-01-21T15:35:00Z</dcterms:created>
  <dcterms:modified xsi:type="dcterms:W3CDTF">2016-01-21T18:10:00Z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0x010100500309D862F89940B77C299BDFF01ADB</vt:lpwstr>
  </property>
</Properties>
</file>