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ayout w:type="fixed"/>
        <w:tblLook w:val="01E0" w:firstRow="1" w:lastRow="1" w:firstColumn="1" w:lastColumn="1" w:noHBand="0" w:noVBand="0"/>
      </w:tblPr>
      <w:tblGrid>
        <w:gridCol w:w="9648"/>
      </w:tblGrid>
      <w:tr w:rsidR="00D436CA" w:rsidRPr="00D436CA" w:rsidTr="00277662">
        <w:trPr>
          <w:cantSplit/>
        </w:trPr>
        <w:tc>
          <w:tcPr>
            <w:tcW w:w="9648" w:type="dxa"/>
            <w:shd w:val="clear" w:color="auto" w:fill="auto"/>
          </w:tcPr>
          <w:p w:rsidR="00D436CA" w:rsidRPr="00D436CA" w:rsidRDefault="00D436CA" w:rsidP="00D436CA">
            <w:pPr>
              <w:spacing w:after="120" w:line="320" w:lineRule="atLeast"/>
              <w:rPr>
                <w:rFonts w:ascii="Arial" w:hAnsi="Arial" w:cs="Arial"/>
              </w:rPr>
            </w:pPr>
            <w:bookmarkStart w:id="0" w:name="_GoBack"/>
            <w:bookmarkEnd w:id="0"/>
            <w:r w:rsidRPr="00D436CA">
              <w:rPr>
                <w:rFonts w:ascii="Arial" w:hAnsi="Arial" w:cs="Arial"/>
              </w:rPr>
              <w:t>In these activities</w:t>
            </w:r>
            <w:r w:rsidRPr="00D436CA">
              <w:rPr>
                <w:rFonts w:ascii="Arial" w:hAnsi="Arial" w:cs="Arial"/>
                <w:bCs/>
              </w:rPr>
              <w:t xml:space="preserve"> you will </w:t>
            </w:r>
            <w:r w:rsidRPr="00D436CA">
              <w:rPr>
                <w:rFonts w:ascii="Arial" w:hAnsi="Arial" w:cs="Arial"/>
              </w:rPr>
              <w:t>compare data collected from different populations and analyze the advantages and disadvantages of using different graphical representations. After completing the activities, discuss and/or present your findings to the rest of the class.</w:t>
            </w:r>
          </w:p>
        </w:tc>
      </w:tr>
      <w:tr w:rsidR="00D436CA" w:rsidRPr="00D436CA" w:rsidTr="00277662">
        <w:trPr>
          <w:cantSplit/>
        </w:trPr>
        <w:tc>
          <w:tcPr>
            <w:tcW w:w="9648" w:type="dxa"/>
            <w:shd w:val="clear" w:color="auto" w:fill="auto"/>
          </w:tcPr>
          <w:p w:rsidR="00D436CA" w:rsidRPr="00D436CA" w:rsidRDefault="00D436CA" w:rsidP="00D436CA">
            <w:pPr>
              <w:tabs>
                <w:tab w:val="right" w:leader="underscore" w:pos="9266"/>
              </w:tabs>
              <w:spacing w:after="120" w:line="320" w:lineRule="atLeast"/>
              <w:rPr>
                <w:rFonts w:ascii="Arial" w:hAnsi="Arial" w:cs="Arial"/>
              </w:rPr>
            </w:pPr>
            <w:r w:rsidRPr="00D436CA">
              <w:rPr>
                <w:rFonts w:ascii="Arial" w:hAnsi="Arial" w:cs="Arial"/>
                <w:b/>
                <w:noProof/>
              </w:rPr>
              <w:drawing>
                <wp:inline distT="0" distB="0" distL="0" distR="0">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D436CA">
              <w:rPr>
                <w:rFonts w:ascii="Arial" w:hAnsi="Arial" w:cs="Arial"/>
                <w:b/>
              </w:rPr>
              <w:t xml:space="preserve">Activity 1 </w:t>
            </w:r>
            <w:r w:rsidRPr="00D436CA">
              <w:rPr>
                <w:rFonts w:ascii="Arial" w:hAnsi="Arial" w:cs="Arial"/>
                <w:b/>
                <w:sz w:val="20"/>
                <w:szCs w:val="20"/>
              </w:rPr>
              <w:t>[Page 1.3]</w:t>
            </w:r>
          </w:p>
        </w:tc>
      </w:tr>
      <w:tr w:rsidR="00D436CA" w:rsidRPr="00D436CA" w:rsidTr="00277662">
        <w:trPr>
          <w:cantSplit/>
        </w:trPr>
        <w:tc>
          <w:tcPr>
            <w:tcW w:w="9648" w:type="dxa"/>
            <w:shd w:val="clear" w:color="auto" w:fill="auto"/>
          </w:tcPr>
          <w:p w:rsidR="00D436CA" w:rsidRPr="000E4FA9" w:rsidRDefault="00D436CA" w:rsidP="00D436CA">
            <w:pPr>
              <w:pStyle w:val="ListParagraph"/>
              <w:spacing w:after="120" w:line="320" w:lineRule="atLeast"/>
              <w:ind w:left="360" w:hanging="360"/>
              <w:contextualSpacing w:val="0"/>
              <w:rPr>
                <w:rFonts w:cs="Arial"/>
                <w:sz w:val="24"/>
                <w:szCs w:val="24"/>
              </w:rPr>
            </w:pPr>
            <w:r w:rsidRPr="00D436CA">
              <w:rPr>
                <w:rFonts w:cs="Arial"/>
                <w:sz w:val="24"/>
                <w:szCs w:val="24"/>
              </w:rPr>
              <w:t>1.</w:t>
            </w:r>
            <w:r w:rsidRPr="00D436CA">
              <w:rPr>
                <w:rFonts w:cs="Arial"/>
                <w:sz w:val="24"/>
                <w:szCs w:val="24"/>
              </w:rPr>
              <w:tab/>
              <w:t xml:space="preserve">Clear the data on page 1.3. </w:t>
            </w:r>
            <w:r w:rsidR="007C42A8" w:rsidRPr="003E5DEC">
              <w:rPr>
                <w:rFonts w:cs="Arial"/>
                <w:sz w:val="24"/>
                <w:szCs w:val="24"/>
              </w:rPr>
              <w:t>Add</w:t>
            </w:r>
            <w:r w:rsidR="007C42A8">
              <w:rPr>
                <w:rFonts w:cs="Arial"/>
                <w:sz w:val="24"/>
                <w:szCs w:val="24"/>
              </w:rPr>
              <w:t xml:space="preserve"> the</w:t>
            </w:r>
            <w:r w:rsidRPr="00D436CA">
              <w:rPr>
                <w:rFonts w:cs="Arial"/>
                <w:sz w:val="24"/>
                <w:szCs w:val="24"/>
              </w:rPr>
              <w:t xml:space="preserve"> </w:t>
            </w:r>
            <w:r w:rsidRPr="00696E2F">
              <w:rPr>
                <w:rFonts w:cs="Arial"/>
                <w:b/>
                <w:sz w:val="24"/>
                <w:szCs w:val="24"/>
              </w:rPr>
              <w:t>Region&gt; North America</w:t>
            </w:r>
            <w:r w:rsidR="00DE5A5D" w:rsidRPr="00696E2F">
              <w:rPr>
                <w:rFonts w:cs="Arial"/>
                <w:b/>
                <w:sz w:val="24"/>
                <w:szCs w:val="24"/>
              </w:rPr>
              <w:t>&gt;</w:t>
            </w:r>
            <w:r w:rsidRPr="00696E2F">
              <w:rPr>
                <w:rFonts w:cs="Arial"/>
                <w:b/>
                <w:sz w:val="24"/>
                <w:szCs w:val="24"/>
              </w:rPr>
              <w:t xml:space="preserve"> All</w:t>
            </w:r>
            <w:r w:rsidRPr="000E4FA9">
              <w:rPr>
                <w:rFonts w:cs="Arial"/>
                <w:sz w:val="24"/>
                <w:szCs w:val="24"/>
              </w:rPr>
              <w:t xml:space="preserve">, </w:t>
            </w:r>
            <w:r w:rsidRPr="00D436CA">
              <w:rPr>
                <w:rFonts w:cs="Arial"/>
                <w:sz w:val="24"/>
                <w:szCs w:val="24"/>
              </w:rPr>
              <w:t xml:space="preserve">and then choose </w:t>
            </w:r>
            <w:r w:rsidR="004B74C5" w:rsidRPr="00696E2F">
              <w:rPr>
                <w:rFonts w:cs="Arial"/>
                <w:b/>
                <w:sz w:val="24"/>
                <w:szCs w:val="24"/>
              </w:rPr>
              <w:t>Attribute</w:t>
            </w:r>
            <w:r w:rsidRPr="00696E2F">
              <w:rPr>
                <w:rFonts w:cs="Arial"/>
                <w:b/>
                <w:sz w:val="24"/>
                <w:szCs w:val="24"/>
              </w:rPr>
              <w:t>&gt; Education</w:t>
            </w:r>
            <w:r w:rsidRPr="000E4FA9">
              <w:rPr>
                <w:rFonts w:cs="Arial"/>
                <w:sz w:val="24"/>
                <w:szCs w:val="24"/>
              </w:rPr>
              <w:t>.</w:t>
            </w:r>
            <w:r w:rsidRPr="00D436CA">
              <w:rPr>
                <w:rFonts w:cs="Arial"/>
                <w:sz w:val="24"/>
                <w:szCs w:val="24"/>
              </w:rPr>
              <w:t xml:space="preserve"> The plot shows the literacy rate for the countries in North America. The literacy rate is the percent of the population over the age of 15 that can read and write. Add the region </w:t>
            </w:r>
            <w:r w:rsidRPr="00696E2F">
              <w:rPr>
                <w:rFonts w:cs="Arial"/>
                <w:b/>
                <w:sz w:val="24"/>
                <w:szCs w:val="24"/>
              </w:rPr>
              <w:t>South America</w:t>
            </w:r>
            <w:r w:rsidR="00DE5A5D" w:rsidRPr="00696E2F">
              <w:rPr>
                <w:rFonts w:cs="Arial"/>
                <w:b/>
                <w:sz w:val="24"/>
                <w:szCs w:val="24"/>
              </w:rPr>
              <w:t>&gt;</w:t>
            </w:r>
            <w:r w:rsidRPr="00696E2F">
              <w:rPr>
                <w:rFonts w:cs="Arial"/>
                <w:b/>
                <w:sz w:val="24"/>
                <w:szCs w:val="24"/>
              </w:rPr>
              <w:t xml:space="preserve"> All</w:t>
            </w:r>
            <w:r w:rsidRPr="000E4FA9">
              <w:rPr>
                <w:rFonts w:cs="Arial"/>
                <w:sz w:val="24"/>
                <w:szCs w:val="24"/>
              </w:rPr>
              <w:t>.</w:t>
            </w:r>
          </w:p>
          <w:p w:rsidR="00D436CA" w:rsidRPr="00D436CA" w:rsidRDefault="00D436CA" w:rsidP="00D436CA">
            <w:pPr>
              <w:widowControl w:val="0"/>
              <w:autoSpaceDE w:val="0"/>
              <w:autoSpaceDN w:val="0"/>
              <w:adjustRightInd w:val="0"/>
              <w:spacing w:after="120" w:line="320" w:lineRule="atLeast"/>
              <w:ind w:left="720" w:hanging="360"/>
              <w:rPr>
                <w:rFonts w:ascii="Arial" w:hAnsi="Arial" w:cs="Arial"/>
                <w:b/>
              </w:rPr>
            </w:pPr>
            <w:r w:rsidRPr="00D436CA">
              <w:rPr>
                <w:rFonts w:ascii="Arial" w:hAnsi="Arial" w:cs="Arial"/>
              </w:rPr>
              <w:t>a.</w:t>
            </w:r>
            <w:r w:rsidRPr="00D436CA">
              <w:rPr>
                <w:rFonts w:ascii="Arial" w:hAnsi="Arial" w:cs="Arial"/>
              </w:rPr>
              <w:tab/>
              <w:t>How do the literacy rate for the countries in the two regions compare? (Use different graphs and summary statistics to support your thinking.)</w:t>
            </w:r>
          </w:p>
          <w:p w:rsidR="00D436CA" w:rsidRDefault="00D436CA" w:rsidP="00D436CA">
            <w:pPr>
              <w:pStyle w:val="ListParagraph"/>
              <w:widowControl w:val="0"/>
              <w:autoSpaceDE w:val="0"/>
              <w:autoSpaceDN w:val="0"/>
              <w:adjustRightInd w:val="0"/>
              <w:spacing w:after="120" w:line="320" w:lineRule="atLeast"/>
              <w:contextualSpacing w:val="0"/>
              <w:rPr>
                <w:rFonts w:cs="Arial"/>
                <w:i/>
                <w:sz w:val="24"/>
                <w:szCs w:val="24"/>
              </w:rPr>
            </w:pPr>
          </w:p>
          <w:p w:rsidR="00D436CA" w:rsidRDefault="00D436CA" w:rsidP="00D436CA">
            <w:pPr>
              <w:pStyle w:val="ListParagraph"/>
              <w:widowControl w:val="0"/>
              <w:autoSpaceDE w:val="0"/>
              <w:autoSpaceDN w:val="0"/>
              <w:adjustRightInd w:val="0"/>
              <w:spacing w:after="120" w:line="320" w:lineRule="atLeast"/>
              <w:contextualSpacing w:val="0"/>
              <w:rPr>
                <w:rFonts w:cs="Arial"/>
                <w:i/>
                <w:sz w:val="24"/>
                <w:szCs w:val="24"/>
              </w:rPr>
            </w:pPr>
          </w:p>
          <w:p w:rsidR="00D436CA" w:rsidRDefault="00D436CA" w:rsidP="00D436CA">
            <w:pPr>
              <w:pStyle w:val="ListParagraph"/>
              <w:widowControl w:val="0"/>
              <w:autoSpaceDE w:val="0"/>
              <w:autoSpaceDN w:val="0"/>
              <w:adjustRightInd w:val="0"/>
              <w:spacing w:after="120" w:line="320" w:lineRule="atLeast"/>
              <w:contextualSpacing w:val="0"/>
              <w:rPr>
                <w:rFonts w:cs="Arial"/>
                <w:i/>
                <w:sz w:val="24"/>
                <w:szCs w:val="24"/>
              </w:rPr>
            </w:pPr>
          </w:p>
          <w:p w:rsidR="00D436CA" w:rsidRDefault="00D436CA" w:rsidP="00D436CA">
            <w:pPr>
              <w:pStyle w:val="ListParagraph"/>
              <w:widowControl w:val="0"/>
              <w:autoSpaceDE w:val="0"/>
              <w:autoSpaceDN w:val="0"/>
              <w:adjustRightInd w:val="0"/>
              <w:spacing w:after="120" w:line="320" w:lineRule="atLeast"/>
              <w:contextualSpacing w:val="0"/>
              <w:rPr>
                <w:rFonts w:cs="Arial"/>
                <w:i/>
                <w:sz w:val="24"/>
                <w:szCs w:val="24"/>
              </w:rPr>
            </w:pPr>
          </w:p>
          <w:p w:rsidR="00D436CA" w:rsidRPr="00D436CA" w:rsidRDefault="00D436CA" w:rsidP="00D436CA">
            <w:pPr>
              <w:pStyle w:val="ListParagraph"/>
              <w:widowControl w:val="0"/>
              <w:autoSpaceDE w:val="0"/>
              <w:autoSpaceDN w:val="0"/>
              <w:adjustRightInd w:val="0"/>
              <w:spacing w:after="120" w:line="320" w:lineRule="atLeast"/>
              <w:contextualSpacing w:val="0"/>
              <w:rPr>
                <w:rFonts w:cs="Arial"/>
                <w:i/>
                <w:sz w:val="24"/>
                <w:szCs w:val="24"/>
              </w:rPr>
            </w:pPr>
          </w:p>
          <w:p w:rsidR="00D436CA" w:rsidRPr="00D436CA" w:rsidRDefault="00D436CA" w:rsidP="00D436CA">
            <w:pPr>
              <w:widowControl w:val="0"/>
              <w:autoSpaceDE w:val="0"/>
              <w:autoSpaceDN w:val="0"/>
              <w:adjustRightInd w:val="0"/>
              <w:spacing w:after="120" w:line="320" w:lineRule="atLeast"/>
              <w:ind w:left="720" w:hanging="360"/>
              <w:rPr>
                <w:rFonts w:ascii="Arial" w:hAnsi="Arial" w:cs="Arial"/>
                <w:b/>
              </w:rPr>
            </w:pPr>
            <w:r w:rsidRPr="00D436CA">
              <w:rPr>
                <w:rFonts w:ascii="Arial" w:hAnsi="Arial" w:cs="Arial"/>
              </w:rPr>
              <w:t>b.</w:t>
            </w:r>
            <w:r w:rsidRPr="00D436CA">
              <w:rPr>
                <w:rFonts w:ascii="Arial" w:hAnsi="Arial" w:cs="Arial"/>
              </w:rPr>
              <w:tab/>
              <w:t xml:space="preserve">Add </w:t>
            </w:r>
            <w:r w:rsidRPr="00696E2F">
              <w:rPr>
                <w:rFonts w:ascii="Arial" w:hAnsi="Arial" w:cs="Arial"/>
                <w:b/>
              </w:rPr>
              <w:t>Eastern Europe</w:t>
            </w:r>
            <w:r w:rsidR="00905FE5" w:rsidRPr="00696E2F">
              <w:rPr>
                <w:rFonts w:ascii="Arial" w:hAnsi="Arial" w:cs="Arial"/>
                <w:b/>
              </w:rPr>
              <w:t>&gt;</w:t>
            </w:r>
            <w:r w:rsidRPr="00696E2F">
              <w:rPr>
                <w:rFonts w:ascii="Arial" w:hAnsi="Arial" w:cs="Arial"/>
                <w:b/>
              </w:rPr>
              <w:t xml:space="preserve"> All</w:t>
            </w:r>
            <w:r w:rsidRPr="00D436CA">
              <w:rPr>
                <w:rFonts w:ascii="Arial" w:hAnsi="Arial" w:cs="Arial"/>
              </w:rPr>
              <w:t xml:space="preserve"> to the plot. How do the literacy rates for countries in Eastern Europe compare to those for countries in North and South America.</w:t>
            </w:r>
          </w:p>
          <w:p w:rsidR="00D436CA" w:rsidRDefault="00D436CA" w:rsidP="00D436CA">
            <w:pPr>
              <w:widowControl w:val="0"/>
              <w:autoSpaceDE w:val="0"/>
              <w:autoSpaceDN w:val="0"/>
              <w:adjustRightInd w:val="0"/>
              <w:spacing w:after="120" w:line="320" w:lineRule="atLeast"/>
              <w:ind w:left="720"/>
              <w:rPr>
                <w:rFonts w:ascii="Arial" w:hAnsi="Arial" w:cs="Arial"/>
                <w:i/>
              </w:rPr>
            </w:pPr>
          </w:p>
          <w:p w:rsidR="00D436CA" w:rsidRDefault="00D436CA" w:rsidP="00D436CA">
            <w:pPr>
              <w:widowControl w:val="0"/>
              <w:autoSpaceDE w:val="0"/>
              <w:autoSpaceDN w:val="0"/>
              <w:adjustRightInd w:val="0"/>
              <w:spacing w:after="120" w:line="320" w:lineRule="atLeast"/>
              <w:ind w:left="720"/>
              <w:rPr>
                <w:rFonts w:ascii="Arial" w:hAnsi="Arial" w:cs="Arial"/>
                <w:i/>
              </w:rPr>
            </w:pPr>
          </w:p>
          <w:p w:rsidR="00D436CA" w:rsidRDefault="00D436CA" w:rsidP="00D436CA">
            <w:pPr>
              <w:widowControl w:val="0"/>
              <w:autoSpaceDE w:val="0"/>
              <w:autoSpaceDN w:val="0"/>
              <w:adjustRightInd w:val="0"/>
              <w:spacing w:after="120" w:line="320" w:lineRule="atLeast"/>
              <w:ind w:left="720"/>
              <w:rPr>
                <w:rFonts w:ascii="Arial" w:hAnsi="Arial" w:cs="Arial"/>
                <w:i/>
              </w:rPr>
            </w:pPr>
          </w:p>
          <w:p w:rsidR="00D436CA" w:rsidRPr="00D436CA" w:rsidRDefault="00D436CA" w:rsidP="00D436CA">
            <w:pPr>
              <w:widowControl w:val="0"/>
              <w:autoSpaceDE w:val="0"/>
              <w:autoSpaceDN w:val="0"/>
              <w:adjustRightInd w:val="0"/>
              <w:spacing w:after="120" w:line="320" w:lineRule="atLeast"/>
              <w:ind w:left="720"/>
              <w:rPr>
                <w:rFonts w:ascii="Arial" w:hAnsi="Arial" w:cs="Arial"/>
                <w:b/>
                <w:i/>
              </w:rPr>
            </w:pPr>
          </w:p>
          <w:p w:rsidR="00D436CA" w:rsidRPr="00D436CA" w:rsidRDefault="00D436CA" w:rsidP="00D436CA">
            <w:pPr>
              <w:widowControl w:val="0"/>
              <w:autoSpaceDE w:val="0"/>
              <w:autoSpaceDN w:val="0"/>
              <w:adjustRightInd w:val="0"/>
              <w:spacing w:after="120" w:line="320" w:lineRule="atLeast"/>
              <w:ind w:left="720" w:hanging="360"/>
              <w:rPr>
                <w:rFonts w:ascii="Arial" w:hAnsi="Arial" w:cs="Arial"/>
              </w:rPr>
            </w:pPr>
            <w:r w:rsidRPr="00D436CA">
              <w:rPr>
                <w:rFonts w:ascii="Arial" w:hAnsi="Arial" w:cs="Arial"/>
              </w:rPr>
              <w:t>c.</w:t>
            </w:r>
            <w:r w:rsidRPr="00D436CA">
              <w:rPr>
                <w:rFonts w:ascii="Arial" w:hAnsi="Arial" w:cs="Arial"/>
              </w:rPr>
              <w:tab/>
              <w:t>Make a conjecture about the literacy rate for countries in Western Europe. Then replace South America with Western Europe and check your conjecture.</w:t>
            </w:r>
          </w:p>
          <w:p w:rsidR="00D436CA" w:rsidRDefault="00D436CA" w:rsidP="00D436CA">
            <w:pPr>
              <w:pStyle w:val="ListParagraph"/>
              <w:spacing w:after="120" w:line="320" w:lineRule="atLeast"/>
              <w:contextualSpacing w:val="0"/>
              <w:rPr>
                <w:rFonts w:cs="Arial"/>
                <w:i/>
                <w:sz w:val="24"/>
                <w:szCs w:val="24"/>
              </w:rPr>
            </w:pPr>
          </w:p>
          <w:p w:rsidR="00D436CA" w:rsidRDefault="00D436CA" w:rsidP="00D436CA">
            <w:pPr>
              <w:pStyle w:val="ListParagraph"/>
              <w:spacing w:after="120" w:line="320" w:lineRule="atLeast"/>
              <w:contextualSpacing w:val="0"/>
              <w:rPr>
                <w:rFonts w:cs="Arial"/>
                <w:i/>
                <w:sz w:val="24"/>
                <w:szCs w:val="24"/>
              </w:rPr>
            </w:pPr>
          </w:p>
          <w:p w:rsidR="00D436CA" w:rsidRDefault="00D436CA" w:rsidP="00D436CA">
            <w:pPr>
              <w:pStyle w:val="ListParagraph"/>
              <w:spacing w:after="120" w:line="320" w:lineRule="atLeast"/>
              <w:contextualSpacing w:val="0"/>
              <w:rPr>
                <w:rFonts w:cs="Arial"/>
                <w:i/>
                <w:sz w:val="24"/>
                <w:szCs w:val="24"/>
              </w:rPr>
            </w:pPr>
          </w:p>
          <w:p w:rsidR="00D436CA" w:rsidRPr="00D436CA" w:rsidRDefault="00D436CA" w:rsidP="00D436CA">
            <w:pPr>
              <w:pStyle w:val="ListParagraph"/>
              <w:spacing w:after="120" w:line="320" w:lineRule="atLeast"/>
              <w:contextualSpacing w:val="0"/>
              <w:rPr>
                <w:rFonts w:cs="Arial"/>
                <w:i/>
                <w:sz w:val="24"/>
                <w:szCs w:val="24"/>
              </w:rPr>
            </w:pPr>
          </w:p>
        </w:tc>
      </w:tr>
    </w:tbl>
    <w:p w:rsidR="00D436CA" w:rsidRDefault="00D436CA">
      <w:r>
        <w:br w:type="page"/>
      </w:r>
    </w:p>
    <w:tbl>
      <w:tblPr>
        <w:tblW w:w="9648" w:type="dxa"/>
        <w:tblLayout w:type="fixed"/>
        <w:tblLook w:val="01E0" w:firstRow="1" w:lastRow="1" w:firstColumn="1" w:lastColumn="1" w:noHBand="0" w:noVBand="0"/>
      </w:tblPr>
      <w:tblGrid>
        <w:gridCol w:w="9648"/>
      </w:tblGrid>
      <w:tr w:rsidR="00D436CA" w:rsidRPr="00D436CA" w:rsidTr="00277662">
        <w:trPr>
          <w:cantSplit/>
        </w:trPr>
        <w:tc>
          <w:tcPr>
            <w:tcW w:w="9648" w:type="dxa"/>
            <w:shd w:val="clear" w:color="auto" w:fill="auto"/>
          </w:tcPr>
          <w:p w:rsidR="00D436CA" w:rsidRPr="00D436CA" w:rsidRDefault="00D436CA" w:rsidP="00D436CA">
            <w:pPr>
              <w:tabs>
                <w:tab w:val="right" w:leader="underscore" w:pos="9266"/>
              </w:tabs>
              <w:spacing w:after="120" w:line="320" w:lineRule="atLeast"/>
              <w:rPr>
                <w:rFonts w:ascii="Arial" w:hAnsi="Arial" w:cs="Arial"/>
              </w:rPr>
            </w:pPr>
            <w:r w:rsidRPr="00D436CA">
              <w:rPr>
                <w:rFonts w:ascii="Arial" w:hAnsi="Arial" w:cs="Arial"/>
                <w:b/>
                <w:noProof/>
              </w:rPr>
              <w:lastRenderedPageBreak/>
              <w:drawing>
                <wp:inline distT="0" distB="0" distL="0" distR="0">
                  <wp:extent cx="361950" cy="276225"/>
                  <wp:effectExtent l="0" t="0" r="0" b="9525"/>
                  <wp:docPr id="28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D436CA">
              <w:rPr>
                <w:rFonts w:ascii="Arial" w:hAnsi="Arial" w:cs="Arial"/>
                <w:b/>
              </w:rPr>
              <w:t xml:space="preserve">Activity 2 </w:t>
            </w:r>
            <w:r w:rsidRPr="00D436CA">
              <w:rPr>
                <w:rFonts w:ascii="Arial" w:hAnsi="Arial" w:cs="Arial"/>
                <w:b/>
                <w:sz w:val="20"/>
                <w:szCs w:val="20"/>
              </w:rPr>
              <w:t>[Page 1.7]</w:t>
            </w:r>
          </w:p>
        </w:tc>
      </w:tr>
      <w:tr w:rsidR="00D436CA" w:rsidRPr="00D436CA" w:rsidTr="00277662">
        <w:trPr>
          <w:cantSplit/>
        </w:trPr>
        <w:tc>
          <w:tcPr>
            <w:tcW w:w="9648" w:type="dxa"/>
            <w:shd w:val="clear" w:color="auto" w:fill="auto"/>
          </w:tcPr>
          <w:p w:rsidR="00D436CA" w:rsidRPr="00D436CA" w:rsidRDefault="00D436CA" w:rsidP="00D436CA">
            <w:pPr>
              <w:pStyle w:val="ListParagraph"/>
              <w:spacing w:after="120" w:line="320" w:lineRule="atLeast"/>
              <w:ind w:left="360" w:hanging="360"/>
              <w:contextualSpacing w:val="0"/>
              <w:rPr>
                <w:sz w:val="24"/>
                <w:szCs w:val="24"/>
              </w:rPr>
            </w:pPr>
            <w:r w:rsidRPr="00D436CA">
              <w:rPr>
                <w:rFonts w:cs="Arial"/>
                <w:sz w:val="24"/>
                <w:szCs w:val="24"/>
              </w:rPr>
              <w:t>1.</w:t>
            </w:r>
            <w:r w:rsidRPr="00D436CA">
              <w:rPr>
                <w:rFonts w:cs="Arial"/>
                <w:sz w:val="24"/>
                <w:szCs w:val="24"/>
              </w:rPr>
              <w:tab/>
              <w:t>Decide whether each statement is sometimes true, always true or never true. Give a reason for your answer.</w:t>
            </w:r>
            <w:r w:rsidRPr="00D436CA">
              <w:rPr>
                <w:sz w:val="24"/>
                <w:szCs w:val="24"/>
              </w:rPr>
              <w:t xml:space="preserve"> </w:t>
            </w:r>
          </w:p>
          <w:p w:rsidR="00D436CA" w:rsidRPr="00D436CA" w:rsidRDefault="00D436CA" w:rsidP="00D436CA">
            <w:pPr>
              <w:pStyle w:val="ListParagraph"/>
              <w:spacing w:after="120" w:line="320" w:lineRule="atLeast"/>
              <w:ind w:hanging="360"/>
              <w:contextualSpacing w:val="0"/>
              <w:rPr>
                <w:rFonts w:cs="Arial"/>
                <w:sz w:val="24"/>
                <w:szCs w:val="24"/>
              </w:rPr>
            </w:pPr>
            <w:r w:rsidRPr="00D436CA">
              <w:rPr>
                <w:rFonts w:cs="Arial"/>
                <w:bCs/>
                <w:color w:val="221E1F"/>
                <w:sz w:val="24"/>
                <w:szCs w:val="24"/>
              </w:rPr>
              <w:t>a.</w:t>
            </w:r>
            <w:r w:rsidRPr="00D436CA">
              <w:rPr>
                <w:rFonts w:cs="Arial"/>
                <w:bCs/>
                <w:color w:val="221E1F"/>
                <w:sz w:val="24"/>
                <w:szCs w:val="24"/>
              </w:rPr>
              <w:tab/>
            </w:r>
            <w:r w:rsidRPr="00D436CA">
              <w:rPr>
                <w:rFonts w:cs="Arial"/>
                <w:sz w:val="24"/>
                <w:szCs w:val="24"/>
              </w:rPr>
              <w:t>Bar graphs are an efficient way to compare a characteristic across countries in a region.</w:t>
            </w:r>
          </w:p>
          <w:p w:rsidR="00D436CA" w:rsidRDefault="00D436CA" w:rsidP="00D436CA">
            <w:pPr>
              <w:tabs>
                <w:tab w:val="right" w:leader="underscore" w:pos="9266"/>
              </w:tabs>
              <w:spacing w:after="120" w:line="320" w:lineRule="atLeast"/>
              <w:ind w:left="720"/>
              <w:rPr>
                <w:rFonts w:ascii="Arial" w:hAnsi="Arial" w:cs="Arial"/>
                <w:i/>
              </w:rPr>
            </w:pPr>
          </w:p>
          <w:p w:rsidR="00D436CA" w:rsidRDefault="00D436CA" w:rsidP="00D436CA">
            <w:pPr>
              <w:tabs>
                <w:tab w:val="right" w:leader="underscore" w:pos="9266"/>
              </w:tabs>
              <w:spacing w:after="120" w:line="320" w:lineRule="atLeast"/>
              <w:ind w:left="720"/>
              <w:rPr>
                <w:rFonts w:ascii="Arial" w:hAnsi="Arial" w:cs="Arial"/>
                <w:i/>
              </w:rPr>
            </w:pPr>
          </w:p>
          <w:p w:rsidR="00D436CA" w:rsidRPr="00D436CA" w:rsidRDefault="00D436CA" w:rsidP="00D436CA">
            <w:pPr>
              <w:tabs>
                <w:tab w:val="right" w:leader="underscore" w:pos="9266"/>
              </w:tabs>
              <w:spacing w:after="120" w:line="320" w:lineRule="atLeast"/>
              <w:ind w:left="720"/>
              <w:rPr>
                <w:rFonts w:ascii="Arial" w:hAnsi="Arial" w:cs="Arial"/>
                <w:b/>
                <w:noProof/>
              </w:rPr>
            </w:pPr>
          </w:p>
        </w:tc>
      </w:tr>
      <w:tr w:rsidR="00D436CA" w:rsidRPr="00D436CA" w:rsidTr="00277662">
        <w:trPr>
          <w:cantSplit/>
        </w:trPr>
        <w:tc>
          <w:tcPr>
            <w:tcW w:w="9648" w:type="dxa"/>
            <w:shd w:val="clear" w:color="auto" w:fill="auto"/>
          </w:tcPr>
          <w:p w:rsidR="00D436CA" w:rsidRPr="00D436CA" w:rsidRDefault="00D436CA" w:rsidP="00D436CA">
            <w:pPr>
              <w:pStyle w:val="ListParagraph"/>
              <w:spacing w:after="120" w:line="320" w:lineRule="atLeast"/>
              <w:ind w:hanging="360"/>
              <w:contextualSpacing w:val="0"/>
              <w:rPr>
                <w:rFonts w:cs="Arial"/>
                <w:sz w:val="24"/>
                <w:szCs w:val="24"/>
              </w:rPr>
            </w:pPr>
            <w:r w:rsidRPr="00D436CA">
              <w:rPr>
                <w:rFonts w:cs="Arial"/>
                <w:bCs/>
                <w:color w:val="221E1F"/>
                <w:sz w:val="24"/>
                <w:szCs w:val="24"/>
              </w:rPr>
              <w:t>b</w:t>
            </w:r>
            <w:r w:rsidRPr="00D436CA">
              <w:rPr>
                <w:rFonts w:cs="Arial"/>
                <w:b/>
                <w:bCs/>
                <w:color w:val="221E1F"/>
                <w:sz w:val="24"/>
                <w:szCs w:val="24"/>
              </w:rPr>
              <w:t>.</w:t>
            </w:r>
            <w:r w:rsidRPr="00D436CA">
              <w:rPr>
                <w:rFonts w:cs="Arial"/>
                <w:b/>
                <w:bCs/>
                <w:color w:val="221E1F"/>
                <w:sz w:val="24"/>
                <w:szCs w:val="24"/>
              </w:rPr>
              <w:tab/>
            </w:r>
            <w:r w:rsidRPr="00D436CA">
              <w:rPr>
                <w:rFonts w:cs="Arial"/>
                <w:sz w:val="24"/>
                <w:szCs w:val="24"/>
              </w:rPr>
              <w:t>The horizontal axis in a bar graph can be used to illustrate the interquartile range.</w:t>
            </w:r>
          </w:p>
          <w:p w:rsidR="00D436CA" w:rsidRDefault="00D436CA" w:rsidP="00D436CA">
            <w:pPr>
              <w:spacing w:after="120" w:line="320" w:lineRule="atLeast"/>
              <w:ind w:left="720"/>
              <w:rPr>
                <w:rFonts w:ascii="Arial" w:hAnsi="Arial" w:cs="Arial"/>
                <w:i/>
              </w:rPr>
            </w:pPr>
          </w:p>
          <w:p w:rsidR="00D436CA" w:rsidRDefault="00D436CA" w:rsidP="00D436CA">
            <w:pPr>
              <w:spacing w:after="120" w:line="320" w:lineRule="atLeast"/>
              <w:ind w:left="720"/>
              <w:rPr>
                <w:rFonts w:ascii="Arial" w:hAnsi="Arial" w:cs="Arial"/>
                <w:i/>
              </w:rPr>
            </w:pPr>
          </w:p>
          <w:p w:rsidR="00D436CA" w:rsidRPr="00D436CA" w:rsidRDefault="00D436CA" w:rsidP="00D436CA">
            <w:pPr>
              <w:spacing w:after="120" w:line="320" w:lineRule="atLeast"/>
              <w:ind w:left="720"/>
              <w:rPr>
                <w:rFonts w:ascii="Arial" w:hAnsi="Arial" w:cs="Arial"/>
                <w:i/>
              </w:rPr>
            </w:pPr>
          </w:p>
        </w:tc>
      </w:tr>
      <w:tr w:rsidR="00D436CA" w:rsidRPr="00D436CA" w:rsidTr="00277662">
        <w:trPr>
          <w:cantSplit/>
        </w:trPr>
        <w:tc>
          <w:tcPr>
            <w:tcW w:w="9648" w:type="dxa"/>
            <w:shd w:val="clear" w:color="auto" w:fill="auto"/>
          </w:tcPr>
          <w:p w:rsidR="00D436CA" w:rsidRPr="00D436CA" w:rsidRDefault="00D436CA" w:rsidP="00D436CA">
            <w:pPr>
              <w:pStyle w:val="ListParagraph"/>
              <w:spacing w:after="120" w:line="320" w:lineRule="atLeast"/>
              <w:ind w:hanging="360"/>
              <w:contextualSpacing w:val="0"/>
              <w:rPr>
                <w:rFonts w:cs="Arial"/>
                <w:sz w:val="24"/>
                <w:szCs w:val="24"/>
              </w:rPr>
            </w:pPr>
            <w:r w:rsidRPr="00D436CA">
              <w:rPr>
                <w:rFonts w:cs="Arial"/>
                <w:sz w:val="24"/>
                <w:szCs w:val="24"/>
              </w:rPr>
              <w:t>c.</w:t>
            </w:r>
            <w:r w:rsidRPr="00D436CA">
              <w:rPr>
                <w:rFonts w:cs="Arial"/>
                <w:sz w:val="24"/>
                <w:szCs w:val="24"/>
              </w:rPr>
              <w:tab/>
              <w:t>A bar graph shows how many categories are being investigated.</w:t>
            </w:r>
          </w:p>
          <w:p w:rsidR="00D436CA" w:rsidRDefault="00D436CA" w:rsidP="00D436CA">
            <w:pPr>
              <w:pStyle w:val="ListParagraph"/>
              <w:spacing w:after="120" w:line="320" w:lineRule="atLeast"/>
              <w:contextualSpacing w:val="0"/>
              <w:rPr>
                <w:rFonts w:cs="Arial"/>
                <w:i/>
                <w:sz w:val="24"/>
                <w:szCs w:val="24"/>
              </w:rPr>
            </w:pPr>
          </w:p>
          <w:p w:rsidR="00D436CA" w:rsidRDefault="00D436CA" w:rsidP="00D436CA">
            <w:pPr>
              <w:pStyle w:val="ListParagraph"/>
              <w:spacing w:after="120" w:line="320" w:lineRule="atLeast"/>
              <w:contextualSpacing w:val="0"/>
              <w:rPr>
                <w:rFonts w:cs="Arial"/>
                <w:i/>
                <w:sz w:val="24"/>
                <w:szCs w:val="24"/>
              </w:rPr>
            </w:pPr>
          </w:p>
          <w:p w:rsidR="00D436CA" w:rsidRPr="00D436CA" w:rsidRDefault="00D436CA" w:rsidP="00D436CA">
            <w:pPr>
              <w:pStyle w:val="ListParagraph"/>
              <w:spacing w:after="120" w:line="320" w:lineRule="atLeast"/>
              <w:contextualSpacing w:val="0"/>
              <w:rPr>
                <w:rFonts w:cs="Arial"/>
                <w:i/>
                <w:color w:val="221E1F"/>
                <w:sz w:val="24"/>
                <w:szCs w:val="24"/>
              </w:rPr>
            </w:pPr>
          </w:p>
          <w:p w:rsidR="00D436CA" w:rsidRPr="00D436CA" w:rsidRDefault="00D436CA" w:rsidP="00D436CA">
            <w:pPr>
              <w:spacing w:after="120" w:line="320" w:lineRule="atLeast"/>
              <w:ind w:left="720" w:hanging="360"/>
              <w:rPr>
                <w:rFonts w:ascii="Arial" w:hAnsi="Arial" w:cs="Arial"/>
                <w:color w:val="221E1F"/>
              </w:rPr>
            </w:pPr>
            <w:r w:rsidRPr="00D436CA">
              <w:rPr>
                <w:rFonts w:ascii="Arial" w:hAnsi="Arial" w:cs="Arial"/>
                <w:color w:val="221E1F"/>
              </w:rPr>
              <w:t>d.</w:t>
            </w:r>
            <w:r w:rsidRPr="00D436CA">
              <w:rPr>
                <w:rFonts w:ascii="Arial" w:hAnsi="Arial" w:cs="Arial"/>
                <w:color w:val="221E1F"/>
              </w:rPr>
              <w:tab/>
            </w:r>
            <w:r w:rsidRPr="00D436CA">
              <w:rPr>
                <w:rFonts w:ascii="Arial" w:hAnsi="Arial" w:cs="Arial"/>
              </w:rPr>
              <w:t>Bar graphs are good ways to display the most frequent occurrence of a particular category.</w:t>
            </w:r>
          </w:p>
          <w:p w:rsidR="00D436CA" w:rsidRDefault="00D436CA" w:rsidP="00D436CA">
            <w:pPr>
              <w:pStyle w:val="ListParagraph"/>
              <w:spacing w:after="120" w:line="320" w:lineRule="atLeast"/>
              <w:contextualSpacing w:val="0"/>
              <w:rPr>
                <w:rFonts w:cs="Arial"/>
                <w:color w:val="221E1F"/>
                <w:sz w:val="24"/>
                <w:szCs w:val="24"/>
              </w:rPr>
            </w:pPr>
          </w:p>
          <w:p w:rsidR="00D436CA" w:rsidRDefault="00D436CA" w:rsidP="00D436CA">
            <w:pPr>
              <w:pStyle w:val="ListParagraph"/>
              <w:spacing w:after="120" w:line="320" w:lineRule="atLeast"/>
              <w:contextualSpacing w:val="0"/>
              <w:rPr>
                <w:rFonts w:cs="Arial"/>
                <w:color w:val="221E1F"/>
                <w:sz w:val="24"/>
                <w:szCs w:val="24"/>
              </w:rPr>
            </w:pPr>
          </w:p>
          <w:p w:rsidR="00D436CA" w:rsidRPr="00D436CA" w:rsidRDefault="00D436CA" w:rsidP="00D436CA">
            <w:pPr>
              <w:pStyle w:val="ListParagraph"/>
              <w:spacing w:after="120" w:line="320" w:lineRule="atLeast"/>
              <w:contextualSpacing w:val="0"/>
              <w:rPr>
                <w:rFonts w:cs="Arial"/>
                <w:sz w:val="24"/>
                <w:szCs w:val="24"/>
                <w:lang w:eastAsia="ja-JP"/>
              </w:rPr>
            </w:pPr>
          </w:p>
        </w:tc>
      </w:tr>
      <w:tr w:rsidR="00D436CA" w:rsidRPr="00D436CA" w:rsidTr="00277662">
        <w:trPr>
          <w:cantSplit/>
        </w:trPr>
        <w:tc>
          <w:tcPr>
            <w:tcW w:w="9648" w:type="dxa"/>
            <w:shd w:val="clear" w:color="auto" w:fill="auto"/>
          </w:tcPr>
          <w:p w:rsidR="00D436CA" w:rsidRPr="00D436CA" w:rsidRDefault="00D436CA" w:rsidP="00D436CA">
            <w:pPr>
              <w:spacing w:after="120" w:line="320" w:lineRule="atLeast"/>
              <w:ind w:left="360" w:hanging="360"/>
              <w:rPr>
                <w:rFonts w:ascii="Arial" w:hAnsi="Arial" w:cs="Arial"/>
                <w:color w:val="221E1F"/>
              </w:rPr>
            </w:pPr>
            <w:r w:rsidRPr="00D436CA">
              <w:rPr>
                <w:rFonts w:ascii="Arial" w:hAnsi="Arial" w:cs="Arial"/>
                <w:color w:val="1C1C1C"/>
              </w:rPr>
              <w:t>2.</w:t>
            </w:r>
            <w:r w:rsidRPr="00D436CA">
              <w:rPr>
                <w:rFonts w:ascii="Arial" w:hAnsi="Arial" w:cs="Arial"/>
                <w:color w:val="1C1C1C"/>
              </w:rPr>
              <w:tab/>
              <w:t>What are advantages and disadvantages of dot plots, box plots, histograms and bar graphs in comparing the countries within one region to the countries within another region with respect to a certain characteristic? Explain why you made your choice.</w:t>
            </w:r>
          </w:p>
          <w:p w:rsidR="00D436CA" w:rsidRDefault="00D436CA" w:rsidP="00D436CA">
            <w:pPr>
              <w:pStyle w:val="ListParagraph"/>
              <w:spacing w:after="120" w:line="320" w:lineRule="atLeast"/>
              <w:ind w:left="360"/>
              <w:contextualSpacing w:val="0"/>
              <w:rPr>
                <w:rFonts w:cs="Arial"/>
                <w:i/>
                <w:color w:val="221E1F"/>
                <w:sz w:val="24"/>
                <w:szCs w:val="24"/>
              </w:rPr>
            </w:pPr>
          </w:p>
          <w:p w:rsidR="00D436CA" w:rsidRDefault="00D436CA" w:rsidP="00D436CA">
            <w:pPr>
              <w:pStyle w:val="ListParagraph"/>
              <w:spacing w:after="120" w:line="320" w:lineRule="atLeast"/>
              <w:ind w:left="360"/>
              <w:contextualSpacing w:val="0"/>
              <w:rPr>
                <w:rFonts w:cs="Arial"/>
                <w:i/>
                <w:color w:val="221E1F"/>
                <w:sz w:val="24"/>
                <w:szCs w:val="24"/>
              </w:rPr>
            </w:pPr>
          </w:p>
          <w:p w:rsidR="00D436CA" w:rsidRDefault="00D436CA" w:rsidP="00D436CA">
            <w:pPr>
              <w:pStyle w:val="ListParagraph"/>
              <w:spacing w:after="120" w:line="320" w:lineRule="atLeast"/>
              <w:ind w:left="360"/>
              <w:contextualSpacing w:val="0"/>
              <w:rPr>
                <w:rFonts w:cs="Arial"/>
                <w:i/>
                <w:color w:val="221E1F"/>
                <w:sz w:val="24"/>
                <w:szCs w:val="24"/>
              </w:rPr>
            </w:pPr>
          </w:p>
          <w:p w:rsidR="00D436CA" w:rsidRPr="00D436CA" w:rsidRDefault="00D436CA" w:rsidP="00D436CA">
            <w:pPr>
              <w:pStyle w:val="ListParagraph"/>
              <w:spacing w:after="120" w:line="320" w:lineRule="atLeast"/>
              <w:ind w:left="360"/>
              <w:contextualSpacing w:val="0"/>
              <w:rPr>
                <w:rFonts w:cs="Arial"/>
                <w:i/>
                <w:color w:val="221E1F"/>
                <w:sz w:val="24"/>
                <w:szCs w:val="24"/>
              </w:rPr>
            </w:pPr>
          </w:p>
          <w:p w:rsidR="00D436CA" w:rsidRPr="00D436CA" w:rsidRDefault="00D436CA" w:rsidP="00D436CA">
            <w:pPr>
              <w:spacing w:after="120" w:line="320" w:lineRule="atLeast"/>
              <w:rPr>
                <w:rFonts w:cs="Arial"/>
                <w:color w:val="1C1C1C"/>
              </w:rPr>
            </w:pPr>
          </w:p>
        </w:tc>
      </w:tr>
    </w:tbl>
    <w:p w:rsidR="00D436CA" w:rsidRDefault="00D436CA" w:rsidP="00D436CA"/>
    <w:sectPr w:rsidR="00D436CA" w:rsidSect="00C62997">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080" w:left="1440" w:header="720" w:footer="720" w:gutter="0"/>
      <w:pgNumType w:start="1"/>
      <w:cols w:sep="1"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920" w:rsidRDefault="00C05920">
      <w:r>
        <w:separator/>
      </w:r>
    </w:p>
  </w:endnote>
  <w:endnote w:type="continuationSeparator" w:id="0">
    <w:p w:rsidR="00C05920" w:rsidRDefault="00C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5CB6C255-7F50-4A56-95E9-DD06B2B3A07E}"/>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B1" w:rsidRDefault="00CC07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Pr="002B3FCF" w:rsidRDefault="00B3431C">
    <w:pPr>
      <w:pStyle w:val="Footer"/>
      <w:tabs>
        <w:tab w:val="clear" w:pos="4320"/>
        <w:tab w:val="clear" w:pos="8640"/>
        <w:tab w:val="center" w:pos="4680"/>
        <w:tab w:val="right" w:pos="9360"/>
      </w:tabs>
      <w:rPr>
        <w:sz w:val="16"/>
        <w:szCs w:val="16"/>
      </w:rPr>
    </w:pPr>
    <w:r w:rsidRPr="002B3FCF">
      <w:rPr>
        <w:b/>
        <w:smallCaps/>
        <w:sz w:val="16"/>
        <w:szCs w:val="16"/>
      </w:rPr>
      <w:t>©201</w:t>
    </w:r>
    <w:r w:rsidR="00CC07B1">
      <w:rPr>
        <w:b/>
        <w:smallCaps/>
        <w:sz w:val="16"/>
        <w:szCs w:val="16"/>
      </w:rPr>
      <w:t>6</w:t>
    </w:r>
    <w:r w:rsidRPr="002B3FCF">
      <w:rPr>
        <w:b/>
        <w:smallCaps/>
        <w:sz w:val="16"/>
        <w:szCs w:val="16"/>
      </w:rPr>
      <w:t xml:space="preserve"> </w:t>
    </w:r>
    <w:r w:rsidRPr="002B3FCF">
      <w:rPr>
        <w:b/>
        <w:sz w:val="16"/>
        <w:szCs w:val="16"/>
      </w:rPr>
      <w:t>Texas Instruments Incorporated</w:t>
    </w:r>
    <w:r w:rsidRPr="002B3FCF">
      <w:rPr>
        <w:b/>
        <w:smallCaps/>
        <w:sz w:val="16"/>
        <w:szCs w:val="16"/>
      </w:rPr>
      <w:tab/>
    </w:r>
    <w:r w:rsidR="007C1DA9" w:rsidRPr="002B3FCF">
      <w:rPr>
        <w:b/>
        <w:smallCaps/>
        <w:sz w:val="16"/>
        <w:szCs w:val="16"/>
      </w:rPr>
      <w:fldChar w:fldCharType="begin"/>
    </w:r>
    <w:r w:rsidR="00CF6EB7" w:rsidRPr="002B3FCF">
      <w:rPr>
        <w:b/>
        <w:smallCaps/>
        <w:sz w:val="16"/>
        <w:szCs w:val="16"/>
      </w:rPr>
      <w:instrText xml:space="preserve"> PAGE   \* MERGEFORMAT </w:instrText>
    </w:r>
    <w:r w:rsidR="007C1DA9" w:rsidRPr="002B3FCF">
      <w:rPr>
        <w:b/>
        <w:smallCaps/>
        <w:sz w:val="16"/>
        <w:szCs w:val="16"/>
      </w:rPr>
      <w:fldChar w:fldCharType="separate"/>
    </w:r>
    <w:r w:rsidR="00F73422">
      <w:rPr>
        <w:b/>
        <w:smallCaps/>
        <w:noProof/>
        <w:sz w:val="16"/>
        <w:szCs w:val="16"/>
      </w:rPr>
      <w:t>2</w:t>
    </w:r>
    <w:r w:rsidR="007C1DA9" w:rsidRPr="002B3FCF">
      <w:rPr>
        <w:b/>
        <w:smallCaps/>
        <w:noProof/>
        <w:sz w:val="16"/>
        <w:szCs w:val="16"/>
      </w:rPr>
      <w:fldChar w:fldCharType="end"/>
    </w:r>
    <w:r w:rsidRPr="002B3FCF">
      <w:rPr>
        <w:rStyle w:val="PageNumber"/>
        <w:sz w:val="16"/>
        <w:szCs w:val="16"/>
      </w:rPr>
      <w:tab/>
    </w:r>
    <w:r w:rsidRPr="002B3FCF">
      <w:rPr>
        <w:rStyle w:val="PageNumber"/>
        <w:b/>
        <w:sz w:val="16"/>
        <w:szCs w:val="16"/>
      </w:rPr>
      <w:t>education.ti.com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B3431C">
    <w:pPr>
      <w:pStyle w:val="Footer"/>
      <w:tabs>
        <w:tab w:val="clear" w:pos="4320"/>
        <w:tab w:val="clear" w:pos="8640"/>
        <w:tab w:val="center" w:pos="4680"/>
        <w:tab w:val="right" w:pos="9360"/>
      </w:tabs>
      <w:rPr>
        <w:sz w:val="16"/>
        <w:szCs w:val="16"/>
      </w:rPr>
    </w:pPr>
    <w:r>
      <w:rPr>
        <w:b/>
        <w:smallCaps/>
        <w:sz w:val="18"/>
        <w:szCs w:val="18"/>
      </w:rPr>
      <w:t>©</w:t>
    </w:r>
    <w:r>
      <w:rPr>
        <w:b/>
        <w:smallCaps/>
        <w:sz w:val="16"/>
        <w:szCs w:val="16"/>
      </w:rPr>
      <w:t>201</w:t>
    </w:r>
    <w:r w:rsidR="00CC07B1">
      <w:rPr>
        <w:b/>
        <w:smallCaps/>
        <w:sz w:val="16"/>
        <w:szCs w:val="16"/>
      </w:rPr>
      <w:t>6</w:t>
    </w:r>
    <w:r>
      <w:rPr>
        <w:b/>
        <w:smallCaps/>
        <w:sz w:val="18"/>
        <w:szCs w:val="18"/>
      </w:rPr>
      <w:t xml:space="preserve"> </w:t>
    </w:r>
    <w:r>
      <w:rPr>
        <w:b/>
        <w:sz w:val="16"/>
        <w:szCs w:val="16"/>
      </w:rPr>
      <w:t>Texas Instruments Incorporated</w:t>
    </w:r>
    <w:r>
      <w:rPr>
        <w:b/>
        <w:smallCaps/>
        <w:sz w:val="18"/>
        <w:szCs w:val="18"/>
      </w:rPr>
      <w:tab/>
    </w:r>
    <w:r w:rsidR="007C1DA9" w:rsidRPr="00CF6EB7">
      <w:rPr>
        <w:b/>
        <w:smallCaps/>
        <w:sz w:val="18"/>
        <w:szCs w:val="18"/>
      </w:rPr>
      <w:fldChar w:fldCharType="begin"/>
    </w:r>
    <w:r w:rsidR="00CF6EB7" w:rsidRPr="00CF6EB7">
      <w:rPr>
        <w:b/>
        <w:smallCaps/>
        <w:sz w:val="18"/>
        <w:szCs w:val="18"/>
      </w:rPr>
      <w:instrText xml:space="preserve"> PAGE   \* MERGEFORMAT </w:instrText>
    </w:r>
    <w:r w:rsidR="007C1DA9" w:rsidRPr="00CF6EB7">
      <w:rPr>
        <w:b/>
        <w:smallCaps/>
        <w:sz w:val="18"/>
        <w:szCs w:val="18"/>
      </w:rPr>
      <w:fldChar w:fldCharType="separate"/>
    </w:r>
    <w:r w:rsidR="00F73422">
      <w:rPr>
        <w:b/>
        <w:smallCaps/>
        <w:noProof/>
        <w:sz w:val="18"/>
        <w:szCs w:val="18"/>
      </w:rPr>
      <w:t>1</w:t>
    </w:r>
    <w:r w:rsidR="007C1DA9" w:rsidRPr="00CF6EB7">
      <w:rPr>
        <w:b/>
        <w:smallCaps/>
        <w:noProof/>
        <w:sz w:val="18"/>
        <w:szCs w:val="18"/>
      </w:rPr>
      <w:fldChar w:fldCharType="end"/>
    </w:r>
    <w:r>
      <w:rPr>
        <w:rStyle w:val="PageNumber"/>
      </w:rPr>
      <w:tab/>
    </w:r>
    <w:r>
      <w:rPr>
        <w:rStyle w:val="PageNumber"/>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920" w:rsidRDefault="00C05920">
      <w:r>
        <w:separator/>
      </w:r>
    </w:p>
  </w:footnote>
  <w:footnote w:type="continuationSeparator" w:id="0">
    <w:p w:rsidR="00C05920" w:rsidRDefault="00C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B1" w:rsidRDefault="00CC07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DC" w:rsidRDefault="00223E61" w:rsidP="00123CDC">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extent cx="295275" cy="285750"/>
          <wp:effectExtent l="0" t="0" r="9525" b="0"/>
          <wp:docPr id="2" name="Picture 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123CDC">
      <w:rPr>
        <w:rFonts w:ascii="Arial Black" w:hAnsi="Arial Black"/>
        <w:position w:val="-12"/>
        <w:sz w:val="32"/>
        <w:szCs w:val="32"/>
      </w:rPr>
      <w:t xml:space="preserve"> </w:t>
    </w:r>
    <w:r w:rsidR="00123CDC">
      <w:rPr>
        <w:rFonts w:ascii="Arial Black" w:hAnsi="Arial Black"/>
        <w:position w:val="-12"/>
        <w:sz w:val="32"/>
        <w:szCs w:val="32"/>
      </w:rPr>
      <w:tab/>
    </w:r>
    <w:r w:rsidR="002D0905">
      <w:rPr>
        <w:b/>
        <w:sz w:val="28"/>
        <w:szCs w:val="28"/>
        <w:lang w:val="en-US"/>
      </w:rPr>
      <w:t>Comparing Distributions</w:t>
    </w:r>
    <w:r w:rsidR="00123CDC">
      <w:rPr>
        <w:rFonts w:cs="Arial"/>
        <w:b/>
        <w:sz w:val="32"/>
        <w:szCs w:val="32"/>
      </w:rPr>
      <w:tab/>
    </w:r>
    <w:r w:rsidR="00123CDC">
      <w:rPr>
        <w:rFonts w:cs="Arial"/>
        <w:b/>
      </w:rPr>
      <w:t xml:space="preserve">Name </w:t>
    </w:r>
    <w:r w:rsidR="00123CDC">
      <w:rPr>
        <w:rFonts w:cs="Arial"/>
        <w:b/>
        <w:u w:val="single"/>
      </w:rPr>
      <w:tab/>
    </w:r>
    <w:r w:rsidR="00123CDC">
      <w:rPr>
        <w:rFonts w:cs="Arial"/>
        <w:b/>
        <w:sz w:val="32"/>
        <w:szCs w:val="32"/>
      </w:rPr>
      <w:br/>
    </w:r>
    <w:r w:rsidR="00123CDC">
      <w:rPr>
        <w:rFonts w:cs="Arial"/>
        <w:b/>
      </w:rPr>
      <w:t>Student Activity</w:t>
    </w:r>
    <w:r w:rsidR="00123CDC">
      <w:rPr>
        <w:rFonts w:cs="Arial"/>
        <w:b/>
      </w:rPr>
      <w:tab/>
      <w:t xml:space="preserve">Class </w:t>
    </w:r>
    <w:r w:rsidR="00123CDC">
      <w:rPr>
        <w:rFonts w:cs="Arial"/>
        <w:b/>
        <w:u w:val="single"/>
      </w:rPr>
      <w:tab/>
    </w:r>
  </w:p>
  <w:p w:rsidR="00123CDC" w:rsidRDefault="00123CDC" w:rsidP="00123CDC">
    <w:pPr>
      <w:pStyle w:val="Header"/>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223E61" w:rsidP="009260AA">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extent cx="295275" cy="285750"/>
          <wp:effectExtent l="0" t="0" r="9525" b="0"/>
          <wp:docPr id="3" name="Picture 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B3431C">
      <w:rPr>
        <w:rFonts w:ascii="Arial Black" w:hAnsi="Arial Black"/>
        <w:position w:val="-12"/>
        <w:sz w:val="32"/>
        <w:szCs w:val="32"/>
      </w:rPr>
      <w:t xml:space="preserve"> </w:t>
    </w:r>
    <w:r w:rsidR="00B3431C">
      <w:rPr>
        <w:rFonts w:ascii="Arial Black" w:hAnsi="Arial Black"/>
        <w:position w:val="-12"/>
        <w:sz w:val="32"/>
        <w:szCs w:val="32"/>
      </w:rPr>
      <w:tab/>
    </w:r>
    <w:r w:rsidR="002D0905">
      <w:rPr>
        <w:b/>
        <w:sz w:val="28"/>
        <w:szCs w:val="28"/>
        <w:lang w:val="en-US"/>
      </w:rPr>
      <w:t>Comparing Distributions</w:t>
    </w:r>
    <w:r w:rsidR="00B3431C">
      <w:rPr>
        <w:rFonts w:cs="Arial"/>
        <w:b/>
        <w:sz w:val="32"/>
        <w:szCs w:val="32"/>
      </w:rPr>
      <w:tab/>
    </w:r>
    <w:r w:rsidR="00B3431C">
      <w:rPr>
        <w:rFonts w:cs="Arial"/>
        <w:b/>
      </w:rPr>
      <w:t xml:space="preserve">Name </w:t>
    </w:r>
    <w:r w:rsidR="00B3431C">
      <w:rPr>
        <w:rFonts w:cs="Arial"/>
        <w:b/>
        <w:u w:val="single"/>
      </w:rPr>
      <w:tab/>
    </w:r>
    <w:r w:rsidR="00B3431C">
      <w:rPr>
        <w:rFonts w:cs="Arial"/>
        <w:b/>
        <w:sz w:val="32"/>
        <w:szCs w:val="32"/>
      </w:rPr>
      <w:br/>
    </w:r>
    <w:r w:rsidR="00B3431C">
      <w:rPr>
        <w:rFonts w:cs="Arial"/>
        <w:b/>
      </w:rPr>
      <w:t>Student Activity</w:t>
    </w:r>
    <w:r w:rsidR="00B3431C">
      <w:rPr>
        <w:rFonts w:cs="Arial"/>
        <w:b/>
      </w:rPr>
      <w:tab/>
      <w:t xml:space="preserve">Class </w:t>
    </w:r>
    <w:r w:rsidR="00B3431C">
      <w:rPr>
        <w:rFonts w:cs="Arial"/>
        <w:b/>
        <w:u w:val="single"/>
      </w:rPr>
      <w:tab/>
    </w:r>
  </w:p>
  <w:p w:rsidR="00B3431C" w:rsidRDefault="00B3431C" w:rsidP="009260AA">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F40"/>
    <w:multiLevelType w:val="hybridMultilevel"/>
    <w:tmpl w:val="290C1F40"/>
    <w:lvl w:ilvl="0" w:tplc="1DD00F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9C6584"/>
    <w:multiLevelType w:val="hybridMultilevel"/>
    <w:tmpl w:val="B574A0A4"/>
    <w:lvl w:ilvl="0" w:tplc="26C835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7E16A3"/>
    <w:multiLevelType w:val="hybridMultilevel"/>
    <w:tmpl w:val="6D48BAA8"/>
    <w:lvl w:ilvl="0" w:tplc="3C6ECB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13543"/>
    <w:multiLevelType w:val="hybridMultilevel"/>
    <w:tmpl w:val="F9AE1916"/>
    <w:lvl w:ilvl="0" w:tplc="AB2A0F6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E5258"/>
    <w:multiLevelType w:val="hybridMultilevel"/>
    <w:tmpl w:val="F61E9066"/>
    <w:lvl w:ilvl="0" w:tplc="F7B8F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B22F1C"/>
    <w:multiLevelType w:val="hybridMultilevel"/>
    <w:tmpl w:val="231646C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279F40E6"/>
    <w:multiLevelType w:val="hybridMultilevel"/>
    <w:tmpl w:val="F446A0C4"/>
    <w:lvl w:ilvl="0" w:tplc="1366710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886A85"/>
    <w:multiLevelType w:val="hybridMultilevel"/>
    <w:tmpl w:val="8B244B6E"/>
    <w:lvl w:ilvl="0" w:tplc="4B2E82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532B42"/>
    <w:multiLevelType w:val="hybridMultilevel"/>
    <w:tmpl w:val="D9B69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2741B"/>
    <w:multiLevelType w:val="hybridMultilevel"/>
    <w:tmpl w:val="A5A09E22"/>
    <w:lvl w:ilvl="0" w:tplc="27F40FFC">
      <w:start w:val="1"/>
      <w:numFmt w:val="decimal"/>
      <w:lvlText w:val="%1."/>
      <w:lvlJc w:val="left"/>
      <w:pPr>
        <w:ind w:left="547"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nsid w:val="31C330E9"/>
    <w:multiLevelType w:val="hybridMultilevel"/>
    <w:tmpl w:val="E1BA4D96"/>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12">
    <w:nsid w:val="349573D1"/>
    <w:multiLevelType w:val="hybridMultilevel"/>
    <w:tmpl w:val="BE7C4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735E0B"/>
    <w:multiLevelType w:val="hybridMultilevel"/>
    <w:tmpl w:val="0B14824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7F1DF6"/>
    <w:multiLevelType w:val="hybridMultilevel"/>
    <w:tmpl w:val="1E5AB076"/>
    <w:lvl w:ilvl="0" w:tplc="3E7224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A1387B"/>
    <w:multiLevelType w:val="hybridMultilevel"/>
    <w:tmpl w:val="0A9A2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62750D"/>
    <w:multiLevelType w:val="hybridMultilevel"/>
    <w:tmpl w:val="9C46B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0F5A77"/>
    <w:multiLevelType w:val="hybridMultilevel"/>
    <w:tmpl w:val="3496E4C6"/>
    <w:lvl w:ilvl="0" w:tplc="1FF696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2B44C5"/>
    <w:multiLevelType w:val="hybridMultilevel"/>
    <w:tmpl w:val="3E74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547291"/>
    <w:multiLevelType w:val="hybridMultilevel"/>
    <w:tmpl w:val="0CFA24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A8F1C6D"/>
    <w:multiLevelType w:val="hybridMultilevel"/>
    <w:tmpl w:val="40F43F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7D684FC5"/>
    <w:multiLevelType w:val="hybridMultilevel"/>
    <w:tmpl w:val="21B20A38"/>
    <w:lvl w:ilvl="0" w:tplc="0E5AD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5"/>
  </w:num>
  <w:num w:numId="5">
    <w:abstractNumId w:val="6"/>
  </w:num>
  <w:num w:numId="6">
    <w:abstractNumId w:val="11"/>
  </w:num>
  <w:num w:numId="7">
    <w:abstractNumId w:val="16"/>
  </w:num>
  <w:num w:numId="8">
    <w:abstractNumId w:val="1"/>
  </w:num>
  <w:num w:numId="9">
    <w:abstractNumId w:val="10"/>
  </w:num>
  <w:num w:numId="10">
    <w:abstractNumId w:val="21"/>
  </w:num>
  <w:num w:numId="11">
    <w:abstractNumId w:val="20"/>
  </w:num>
  <w:num w:numId="12">
    <w:abstractNumId w:val="13"/>
  </w:num>
  <w:num w:numId="13">
    <w:abstractNumId w:val="5"/>
  </w:num>
  <w:num w:numId="14">
    <w:abstractNumId w:val="8"/>
  </w:num>
  <w:num w:numId="15">
    <w:abstractNumId w:val="14"/>
  </w:num>
  <w:num w:numId="16">
    <w:abstractNumId w:val="9"/>
  </w:num>
  <w:num w:numId="17">
    <w:abstractNumId w:val="2"/>
  </w:num>
  <w:num w:numId="18">
    <w:abstractNumId w:val="4"/>
  </w:num>
  <w:num w:numId="19">
    <w:abstractNumId w:val="0"/>
  </w:num>
  <w:num w:numId="20">
    <w:abstractNumId w:val="3"/>
  </w:num>
  <w:num w:numId="21">
    <w:abstractNumId w:val="17"/>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97"/>
    <w:rsid w:val="00012880"/>
    <w:rsid w:val="00016BC2"/>
    <w:rsid w:val="000174ED"/>
    <w:rsid w:val="00023E2C"/>
    <w:rsid w:val="00072B7C"/>
    <w:rsid w:val="00081B2D"/>
    <w:rsid w:val="00084B27"/>
    <w:rsid w:val="00086F26"/>
    <w:rsid w:val="00093F39"/>
    <w:rsid w:val="000B3B70"/>
    <w:rsid w:val="000B4CE1"/>
    <w:rsid w:val="000C0474"/>
    <w:rsid w:val="000E4FA9"/>
    <w:rsid w:val="000E64DD"/>
    <w:rsid w:val="001032B9"/>
    <w:rsid w:val="00123CDC"/>
    <w:rsid w:val="001507E2"/>
    <w:rsid w:val="00152558"/>
    <w:rsid w:val="001570FE"/>
    <w:rsid w:val="001764D2"/>
    <w:rsid w:val="00197A6C"/>
    <w:rsid w:val="001C2371"/>
    <w:rsid w:val="001C4460"/>
    <w:rsid w:val="001C44FE"/>
    <w:rsid w:val="001E0A28"/>
    <w:rsid w:val="001F1669"/>
    <w:rsid w:val="001F2EAB"/>
    <w:rsid w:val="001F36ED"/>
    <w:rsid w:val="002161A7"/>
    <w:rsid w:val="00223E61"/>
    <w:rsid w:val="00243432"/>
    <w:rsid w:val="00255B04"/>
    <w:rsid w:val="00274BCE"/>
    <w:rsid w:val="0028096D"/>
    <w:rsid w:val="002861F8"/>
    <w:rsid w:val="002904C0"/>
    <w:rsid w:val="00297790"/>
    <w:rsid w:val="002A7AA0"/>
    <w:rsid w:val="002B3FCF"/>
    <w:rsid w:val="002D0905"/>
    <w:rsid w:val="002E2B49"/>
    <w:rsid w:val="003003A8"/>
    <w:rsid w:val="003064FE"/>
    <w:rsid w:val="003146C9"/>
    <w:rsid w:val="003148F9"/>
    <w:rsid w:val="00326F26"/>
    <w:rsid w:val="00333470"/>
    <w:rsid w:val="003358DB"/>
    <w:rsid w:val="00341ED4"/>
    <w:rsid w:val="003429A3"/>
    <w:rsid w:val="00350987"/>
    <w:rsid w:val="00350AEA"/>
    <w:rsid w:val="00372A52"/>
    <w:rsid w:val="003A15EC"/>
    <w:rsid w:val="003A2BA9"/>
    <w:rsid w:val="003B38A3"/>
    <w:rsid w:val="003B707C"/>
    <w:rsid w:val="003C7806"/>
    <w:rsid w:val="003D7251"/>
    <w:rsid w:val="003E5DEC"/>
    <w:rsid w:val="003F2A22"/>
    <w:rsid w:val="00403E00"/>
    <w:rsid w:val="00405112"/>
    <w:rsid w:val="00432637"/>
    <w:rsid w:val="00433A19"/>
    <w:rsid w:val="00434B77"/>
    <w:rsid w:val="00445F17"/>
    <w:rsid w:val="0046085D"/>
    <w:rsid w:val="00465D35"/>
    <w:rsid w:val="00486621"/>
    <w:rsid w:val="00490451"/>
    <w:rsid w:val="00492197"/>
    <w:rsid w:val="004B74C5"/>
    <w:rsid w:val="004C6C60"/>
    <w:rsid w:val="004D120E"/>
    <w:rsid w:val="004D3280"/>
    <w:rsid w:val="004E2380"/>
    <w:rsid w:val="004F0C78"/>
    <w:rsid w:val="004F4B28"/>
    <w:rsid w:val="00514635"/>
    <w:rsid w:val="0051677D"/>
    <w:rsid w:val="00520965"/>
    <w:rsid w:val="00521323"/>
    <w:rsid w:val="00527B0C"/>
    <w:rsid w:val="00531AA4"/>
    <w:rsid w:val="00542428"/>
    <w:rsid w:val="0056625D"/>
    <w:rsid w:val="00566751"/>
    <w:rsid w:val="00594787"/>
    <w:rsid w:val="005A6EC2"/>
    <w:rsid w:val="005B1A19"/>
    <w:rsid w:val="005B52C2"/>
    <w:rsid w:val="005B681D"/>
    <w:rsid w:val="005C6536"/>
    <w:rsid w:val="005D2577"/>
    <w:rsid w:val="005D5584"/>
    <w:rsid w:val="005D74FB"/>
    <w:rsid w:val="0060247D"/>
    <w:rsid w:val="00623E3B"/>
    <w:rsid w:val="00627768"/>
    <w:rsid w:val="00633425"/>
    <w:rsid w:val="00637716"/>
    <w:rsid w:val="00661C05"/>
    <w:rsid w:val="0066666E"/>
    <w:rsid w:val="00677179"/>
    <w:rsid w:val="00680DD0"/>
    <w:rsid w:val="00680F89"/>
    <w:rsid w:val="0068241D"/>
    <w:rsid w:val="00690882"/>
    <w:rsid w:val="00694E9C"/>
    <w:rsid w:val="00696E2F"/>
    <w:rsid w:val="006A5A28"/>
    <w:rsid w:val="006C2795"/>
    <w:rsid w:val="006C6B99"/>
    <w:rsid w:val="006D636A"/>
    <w:rsid w:val="006D6714"/>
    <w:rsid w:val="006E3A63"/>
    <w:rsid w:val="006F467B"/>
    <w:rsid w:val="007134BF"/>
    <w:rsid w:val="00721956"/>
    <w:rsid w:val="00735A62"/>
    <w:rsid w:val="007406CA"/>
    <w:rsid w:val="00770631"/>
    <w:rsid w:val="00772B4E"/>
    <w:rsid w:val="007748E2"/>
    <w:rsid w:val="00783B22"/>
    <w:rsid w:val="00794BCC"/>
    <w:rsid w:val="007B0BC8"/>
    <w:rsid w:val="007B72CD"/>
    <w:rsid w:val="007C1196"/>
    <w:rsid w:val="007C1DA9"/>
    <w:rsid w:val="007C3BBC"/>
    <w:rsid w:val="007C42A8"/>
    <w:rsid w:val="007C688A"/>
    <w:rsid w:val="007D2256"/>
    <w:rsid w:val="007E679A"/>
    <w:rsid w:val="007F19D0"/>
    <w:rsid w:val="007F360E"/>
    <w:rsid w:val="007F5DA1"/>
    <w:rsid w:val="0080195C"/>
    <w:rsid w:val="008052EA"/>
    <w:rsid w:val="00814458"/>
    <w:rsid w:val="00823980"/>
    <w:rsid w:val="0082469B"/>
    <w:rsid w:val="00827033"/>
    <w:rsid w:val="00833601"/>
    <w:rsid w:val="00855DCF"/>
    <w:rsid w:val="00861A48"/>
    <w:rsid w:val="0086200C"/>
    <w:rsid w:val="00864057"/>
    <w:rsid w:val="0089392E"/>
    <w:rsid w:val="008B749E"/>
    <w:rsid w:val="008D63F5"/>
    <w:rsid w:val="008E18C6"/>
    <w:rsid w:val="008E4404"/>
    <w:rsid w:val="008F5380"/>
    <w:rsid w:val="00904E4E"/>
    <w:rsid w:val="00905FE5"/>
    <w:rsid w:val="0091712D"/>
    <w:rsid w:val="009260AA"/>
    <w:rsid w:val="0093318E"/>
    <w:rsid w:val="0094209B"/>
    <w:rsid w:val="0094605A"/>
    <w:rsid w:val="00947362"/>
    <w:rsid w:val="00947DE5"/>
    <w:rsid w:val="00951B58"/>
    <w:rsid w:val="009526A4"/>
    <w:rsid w:val="00954E39"/>
    <w:rsid w:val="009569EA"/>
    <w:rsid w:val="00966DD2"/>
    <w:rsid w:val="00995347"/>
    <w:rsid w:val="009C01BD"/>
    <w:rsid w:val="009C49C0"/>
    <w:rsid w:val="009E05E9"/>
    <w:rsid w:val="009F5D0C"/>
    <w:rsid w:val="00A03B31"/>
    <w:rsid w:val="00A041E5"/>
    <w:rsid w:val="00A04511"/>
    <w:rsid w:val="00A0799A"/>
    <w:rsid w:val="00A12C78"/>
    <w:rsid w:val="00A16EC0"/>
    <w:rsid w:val="00A218D0"/>
    <w:rsid w:val="00A24B32"/>
    <w:rsid w:val="00A32CCB"/>
    <w:rsid w:val="00A40E56"/>
    <w:rsid w:val="00A46E02"/>
    <w:rsid w:val="00A62E2E"/>
    <w:rsid w:val="00A96F14"/>
    <w:rsid w:val="00AC0088"/>
    <w:rsid w:val="00AD0BE1"/>
    <w:rsid w:val="00AD24FF"/>
    <w:rsid w:val="00AD3167"/>
    <w:rsid w:val="00B12B06"/>
    <w:rsid w:val="00B15282"/>
    <w:rsid w:val="00B3431C"/>
    <w:rsid w:val="00B350E5"/>
    <w:rsid w:val="00B36BD1"/>
    <w:rsid w:val="00B5339A"/>
    <w:rsid w:val="00B60F22"/>
    <w:rsid w:val="00B70C4E"/>
    <w:rsid w:val="00B8181F"/>
    <w:rsid w:val="00B82917"/>
    <w:rsid w:val="00B9235A"/>
    <w:rsid w:val="00B92A13"/>
    <w:rsid w:val="00BA1ADF"/>
    <w:rsid w:val="00BB3521"/>
    <w:rsid w:val="00BB3AB2"/>
    <w:rsid w:val="00BC0329"/>
    <w:rsid w:val="00BE261E"/>
    <w:rsid w:val="00BE5060"/>
    <w:rsid w:val="00BF76AA"/>
    <w:rsid w:val="00C01F9D"/>
    <w:rsid w:val="00C056B5"/>
    <w:rsid w:val="00C05920"/>
    <w:rsid w:val="00C06BF0"/>
    <w:rsid w:val="00C20B9C"/>
    <w:rsid w:val="00C256C9"/>
    <w:rsid w:val="00C260E8"/>
    <w:rsid w:val="00C26507"/>
    <w:rsid w:val="00C26AA2"/>
    <w:rsid w:val="00C56666"/>
    <w:rsid w:val="00C62997"/>
    <w:rsid w:val="00C66606"/>
    <w:rsid w:val="00C74A75"/>
    <w:rsid w:val="00C777F0"/>
    <w:rsid w:val="00C85B95"/>
    <w:rsid w:val="00CA788F"/>
    <w:rsid w:val="00CC07B1"/>
    <w:rsid w:val="00CC20B8"/>
    <w:rsid w:val="00CD08A7"/>
    <w:rsid w:val="00CF6EB7"/>
    <w:rsid w:val="00D12FFA"/>
    <w:rsid w:val="00D247B3"/>
    <w:rsid w:val="00D35E02"/>
    <w:rsid w:val="00D40973"/>
    <w:rsid w:val="00D42BB9"/>
    <w:rsid w:val="00D436CA"/>
    <w:rsid w:val="00D455EF"/>
    <w:rsid w:val="00D471B4"/>
    <w:rsid w:val="00D6549A"/>
    <w:rsid w:val="00D65D8C"/>
    <w:rsid w:val="00D77E9E"/>
    <w:rsid w:val="00D94623"/>
    <w:rsid w:val="00DA4D86"/>
    <w:rsid w:val="00DA5CAC"/>
    <w:rsid w:val="00DC59B2"/>
    <w:rsid w:val="00DE5A5D"/>
    <w:rsid w:val="00DF6005"/>
    <w:rsid w:val="00DF6485"/>
    <w:rsid w:val="00DF66A4"/>
    <w:rsid w:val="00E00F91"/>
    <w:rsid w:val="00E037E5"/>
    <w:rsid w:val="00E051DF"/>
    <w:rsid w:val="00E10C48"/>
    <w:rsid w:val="00E31369"/>
    <w:rsid w:val="00E31A2D"/>
    <w:rsid w:val="00E42036"/>
    <w:rsid w:val="00E455E1"/>
    <w:rsid w:val="00E47A59"/>
    <w:rsid w:val="00E71627"/>
    <w:rsid w:val="00E724F0"/>
    <w:rsid w:val="00E7327D"/>
    <w:rsid w:val="00E87266"/>
    <w:rsid w:val="00E94EBD"/>
    <w:rsid w:val="00E961A0"/>
    <w:rsid w:val="00EB2C46"/>
    <w:rsid w:val="00EB40D9"/>
    <w:rsid w:val="00EB6165"/>
    <w:rsid w:val="00EB71D6"/>
    <w:rsid w:val="00EC6676"/>
    <w:rsid w:val="00ED6751"/>
    <w:rsid w:val="00EE0BF4"/>
    <w:rsid w:val="00F068A3"/>
    <w:rsid w:val="00F07CFA"/>
    <w:rsid w:val="00F27706"/>
    <w:rsid w:val="00F27BC2"/>
    <w:rsid w:val="00F352E7"/>
    <w:rsid w:val="00F41F63"/>
    <w:rsid w:val="00F45ECA"/>
    <w:rsid w:val="00F50FE5"/>
    <w:rsid w:val="00F51B49"/>
    <w:rsid w:val="00F60FDC"/>
    <w:rsid w:val="00F72AF0"/>
    <w:rsid w:val="00F73422"/>
    <w:rsid w:val="00F94929"/>
    <w:rsid w:val="00F94C17"/>
    <w:rsid w:val="00F9665E"/>
    <w:rsid w:val="00FA039E"/>
    <w:rsid w:val="00FA584F"/>
    <w:rsid w:val="00FB66FF"/>
    <w:rsid w:val="00FB79B9"/>
    <w:rsid w:val="00FC39BA"/>
    <w:rsid w:val="00FD15E4"/>
    <w:rsid w:val="00FE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uiPriority w:val="59"/>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 w:type="paragraph" w:styleId="Caption">
    <w:name w:val="caption"/>
    <w:basedOn w:val="Normal"/>
    <w:next w:val="Normal"/>
    <w:uiPriority w:val="35"/>
    <w:unhideWhenUsed/>
    <w:qFormat/>
    <w:rsid w:val="00350987"/>
    <w:pPr>
      <w:spacing w:after="200"/>
    </w:pPr>
    <w:rPr>
      <w:rFonts w:asciiTheme="minorHAnsi" w:eastAsiaTheme="minorHAnsi" w:hAnsiTheme="minorHAnsi" w:cstheme="minorBidi"/>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uiPriority w:val="59"/>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 w:type="paragraph" w:styleId="Caption">
    <w:name w:val="caption"/>
    <w:basedOn w:val="Normal"/>
    <w:next w:val="Normal"/>
    <w:uiPriority w:val="35"/>
    <w:unhideWhenUsed/>
    <w:qFormat/>
    <w:rsid w:val="00350987"/>
    <w:pPr>
      <w:spacing w:after="200"/>
    </w:pPr>
    <w:rPr>
      <w:rFonts w:asciiTheme="minorHAnsi" w:eastAsiaTheme="minorHAnsi"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Student</Value>
      <Value>PD Participant</Value>
    </End_x0020_User>
    <Notes0 xmlns="0ee5bb79-0c6e-44d5-8e05-fb721b580818" xsi:nil="true"/>
    <Status xmlns="0ee5bb79-0c6e-44d5-8e05-fb721b580818">10. Complete</Status>
    <Activity_x0020_Title xmlns="0ee5bb79-0c6e-44d5-8e05-fb721b580818">1614</Activity_x0020_Title>
    <PD_x0020_Workshop_x0028_s_x0029_ xmlns="0ee5bb79-0c6e-44d5-8e05-fb721b580818">
      <Value>1</Value>
      <Value>4</Value>
    </PD_x0020_Workshop_x0028_s_x0029_>
    <No_x002e__x0020_of_x0020_pages xmlns="0ee5bb79-0c6e-44d5-8e05-fb721b580818">2</No_x002e__x0020_of_x0020_pages>
    <Component xmlns="0ee5bb79-0c6e-44d5-8e05-fb721b580818">Student Activity</Compon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7C5D-F8B8-46E5-A3A0-8D95E3107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7C761-CCDB-4142-85A5-39E2149A9DCE}">
  <ds:schemaRefs>
    <ds:schemaRef ds:uri="http://schemas.microsoft.com/office/2006/metadata/longProperties"/>
  </ds:schemaRefs>
</ds:datastoreItem>
</file>

<file path=customXml/itemProps3.xml><?xml version="1.0" encoding="utf-8"?>
<ds:datastoreItem xmlns:ds="http://schemas.openxmlformats.org/officeDocument/2006/customXml" ds:itemID="{A4AF6AAB-60AA-4D27-8DCC-E3FE79989C14}">
  <ds:schemaRefs>
    <ds:schemaRef ds:uri="http://schemas.microsoft.com/sharepoint/v3/contenttype/forms"/>
  </ds:schemaRefs>
</ds:datastoreItem>
</file>

<file path=customXml/itemProps4.xml><?xml version="1.0" encoding="utf-8"?>
<ds:datastoreItem xmlns:ds="http://schemas.openxmlformats.org/officeDocument/2006/customXml" ds:itemID="{1C4FFD7C-398E-4580-BA26-EE4D21070F6D}">
  <ds:schemaRefs>
    <ds:schemaRef ds:uri="http://schemas.microsoft.com/office/2006/metadata/properties"/>
    <ds:schemaRef ds:uri="http://schemas.microsoft.com/office/infopath/2007/PartnerControls"/>
    <ds:schemaRef ds:uri="0ee5bb79-0c6e-44d5-8e05-fb721b580818"/>
  </ds:schemaRefs>
</ds:datastoreItem>
</file>

<file path=customXml/itemProps5.xml><?xml version="1.0" encoding="utf-8"?>
<ds:datastoreItem xmlns:ds="http://schemas.openxmlformats.org/officeDocument/2006/customXml" ds:itemID="{55C712F2-F4BA-447F-9B3C-A9EC8BC2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Comparing Distributions</vt:lpstr>
    </vt:vector>
  </TitlesOfParts>
  <Company>Words and Numbers</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Distributions</dc:title>
  <dc:creator>Texas Instruments</dc:creator>
  <cp:lastModifiedBy>Cara Kugler</cp:lastModifiedBy>
  <cp:revision>2</cp:revision>
  <cp:lastPrinted>2014-02-19T17:04:00Z</cp:lastPrinted>
  <dcterms:created xsi:type="dcterms:W3CDTF">2016-02-09T19:43:00Z</dcterms:created>
  <dcterms:modified xsi:type="dcterms:W3CDTF">2016-02-09T19:43:00Z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0x010100500309D862F89940B77C299BDFF01ADB</vt:lpwstr>
  </property>
</Properties>
</file>