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75" w:rsidRPr="00166086" w:rsidRDefault="00C06175" w:rsidP="00C80842">
      <w:pPr>
        <w:spacing w:after="120" w:line="240" w:lineRule="auto"/>
        <w:rPr>
          <w:rFonts w:cstheme="minorHAnsi"/>
          <w:i/>
          <w:color w:val="808080" w:themeColor="background1" w:themeShade="80"/>
          <w:sz w:val="20"/>
        </w:rPr>
      </w:pPr>
      <w:r w:rsidRPr="00166086">
        <w:rPr>
          <w:rFonts w:cstheme="minorHAnsi"/>
          <w:i/>
          <w:color w:val="808080" w:themeColor="background1" w:themeShade="80"/>
          <w:sz w:val="20"/>
        </w:rPr>
        <w:t xml:space="preserve">Note:  This alignment sample is intended to highlight opportunities to use TI Technology to help facilitate students’ participation in the </w:t>
      </w:r>
      <w:r w:rsidR="00FF4A86">
        <w:rPr>
          <w:rFonts w:cstheme="minorHAnsi"/>
          <w:i/>
          <w:color w:val="808080" w:themeColor="background1" w:themeShade="80"/>
          <w:sz w:val="20"/>
        </w:rPr>
        <w:t xml:space="preserve">CCSS Standards for </w:t>
      </w:r>
      <w:r w:rsidRPr="00166086">
        <w:rPr>
          <w:rFonts w:cstheme="minorHAnsi"/>
          <w:i/>
          <w:color w:val="808080" w:themeColor="background1" w:themeShade="80"/>
          <w:sz w:val="20"/>
        </w:rPr>
        <w:t>Math</w:t>
      </w:r>
      <w:r w:rsidR="00FF4A86">
        <w:rPr>
          <w:rFonts w:cstheme="minorHAnsi"/>
          <w:i/>
          <w:color w:val="808080" w:themeColor="background1" w:themeShade="80"/>
          <w:sz w:val="20"/>
        </w:rPr>
        <w:t>ematical</w:t>
      </w:r>
      <w:r w:rsidR="00C1278A">
        <w:rPr>
          <w:rFonts w:cstheme="minorHAnsi"/>
          <w:i/>
          <w:color w:val="808080" w:themeColor="background1" w:themeShade="80"/>
          <w:sz w:val="20"/>
        </w:rPr>
        <w:t xml:space="preserve"> Practice. </w:t>
      </w:r>
      <w:r w:rsidRPr="00166086">
        <w:rPr>
          <w:rFonts w:cstheme="minorHAnsi"/>
          <w:i/>
          <w:color w:val="808080" w:themeColor="background1" w:themeShade="80"/>
          <w:sz w:val="20"/>
        </w:rPr>
        <w:t xml:space="preserve">The prompts and examples provided here are from the Teacher and Student activity documents and demonstrate how the activity can be used to engage students in the </w:t>
      </w:r>
      <w:r w:rsidR="00FF4A86">
        <w:rPr>
          <w:rFonts w:cstheme="minorHAnsi"/>
          <w:i/>
          <w:color w:val="808080" w:themeColor="background1" w:themeShade="80"/>
          <w:sz w:val="20"/>
        </w:rPr>
        <w:t>Practices</w:t>
      </w:r>
      <w:r w:rsidR="005717CB">
        <w:rPr>
          <w:rFonts w:cstheme="minorHAnsi"/>
          <w:i/>
          <w:color w:val="808080" w:themeColor="background1" w:themeShade="80"/>
          <w:sz w:val="20"/>
        </w:rPr>
        <w:t xml:space="preserve">. </w:t>
      </w:r>
      <w:bookmarkStart w:id="0" w:name="_GoBack"/>
      <w:bookmarkEnd w:id="0"/>
      <w:r w:rsidRPr="00166086">
        <w:rPr>
          <w:rFonts w:cstheme="minorHAnsi"/>
          <w:i/>
          <w:color w:val="808080" w:themeColor="background1" w:themeShade="80"/>
          <w:sz w:val="20"/>
        </w:rPr>
        <w:t xml:space="preserve">It is possible the activity can be used to engage students in the </w:t>
      </w:r>
      <w:r w:rsidR="002A0F3D">
        <w:rPr>
          <w:rFonts w:cstheme="minorHAnsi"/>
          <w:i/>
          <w:color w:val="808080" w:themeColor="background1" w:themeShade="80"/>
          <w:sz w:val="20"/>
        </w:rPr>
        <w:t xml:space="preserve">other </w:t>
      </w:r>
      <w:r w:rsidRPr="00166086">
        <w:rPr>
          <w:rFonts w:cstheme="minorHAnsi"/>
          <w:i/>
          <w:color w:val="808080" w:themeColor="background1" w:themeShade="80"/>
          <w:sz w:val="20"/>
        </w:rPr>
        <w:t xml:space="preserve">Math Practices that are not specified here. </w:t>
      </w:r>
    </w:p>
    <w:tbl>
      <w:tblPr>
        <w:tblStyle w:val="TableGrid"/>
        <w:tblW w:w="1503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920"/>
      </w:tblGrid>
      <w:tr w:rsidR="00C06175" w:rsidRPr="00166086" w:rsidTr="002A0F3D">
        <w:trPr>
          <w:trHeight w:val="323"/>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6175" w:rsidRPr="00166086" w:rsidRDefault="00C06175" w:rsidP="00C80842">
            <w:pPr>
              <w:spacing w:before="120" w:after="120"/>
              <w:jc w:val="center"/>
              <w:rPr>
                <w:rFonts w:cstheme="minorHAnsi"/>
                <w:b/>
                <w:sz w:val="21"/>
                <w:szCs w:val="21"/>
              </w:rPr>
            </w:pPr>
            <w:r w:rsidRPr="00166086">
              <w:rPr>
                <w:rFonts w:cstheme="minorHAnsi"/>
                <w:b/>
                <w:sz w:val="21"/>
                <w:szCs w:val="21"/>
              </w:rPr>
              <w:t>1.  Make sense of problems and persevere in solving them.</w:t>
            </w:r>
          </w:p>
        </w:tc>
      </w:tr>
      <w:tr w:rsidR="00C06175" w:rsidRPr="00166086" w:rsidTr="00C80842">
        <w:trPr>
          <w:trHeight w:val="2897"/>
        </w:trPr>
        <w:tc>
          <w:tcPr>
            <w:tcW w:w="7110" w:type="dxa"/>
            <w:tcBorders>
              <w:top w:val="single" w:sz="4" w:space="0" w:color="auto"/>
              <w:left w:val="single" w:sz="4" w:space="0" w:color="auto"/>
            </w:tcBorders>
            <w:shd w:val="clear" w:color="auto" w:fill="F2F2F2" w:themeFill="background1" w:themeFillShade="F2"/>
          </w:tcPr>
          <w:p w:rsidR="00C06175" w:rsidRPr="00166086" w:rsidRDefault="00C06175" w:rsidP="00B728D1">
            <w:pPr>
              <w:rPr>
                <w:rFonts w:cstheme="minorHAnsi"/>
                <w:i/>
                <w:sz w:val="21"/>
                <w:szCs w:val="21"/>
              </w:rPr>
            </w:pPr>
            <w:r w:rsidRPr="00166086">
              <w:rPr>
                <w:rFonts w:cstheme="minorHAnsi"/>
                <w:i/>
                <w:sz w:val="21"/>
                <w:szCs w:val="21"/>
              </w:rPr>
              <w:t>Students should:</w:t>
            </w:r>
          </w:p>
          <w:p w:rsidR="00C06175" w:rsidRPr="00166086"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Understand and explain the meaning of the problem.</w:t>
            </w:r>
          </w:p>
          <w:p w:rsidR="00C06175" w:rsidRPr="00166086"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Analyze given information and determine how it may be used in the problem.</w:t>
            </w:r>
          </w:p>
          <w:p w:rsidR="00C06175" w:rsidRPr="00166086"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Identify additional information needed to solve the problem.</w:t>
            </w:r>
          </w:p>
          <w:p w:rsidR="00C06175" w:rsidRPr="00166086"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Look for entry points into the problem or identify different solution paths.</w:t>
            </w:r>
          </w:p>
          <w:p w:rsidR="00C06175" w:rsidRPr="00166086"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Make a plan for solving the problem.</w:t>
            </w:r>
          </w:p>
          <w:p w:rsidR="00C06175" w:rsidRPr="00166086"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Check their answers and ask, “Does the answer make sense in terms of the problem?”</w:t>
            </w:r>
          </w:p>
        </w:tc>
        <w:tc>
          <w:tcPr>
            <w:tcW w:w="7920" w:type="dxa"/>
            <w:tcBorders>
              <w:top w:val="single" w:sz="4" w:space="0" w:color="auto"/>
              <w:right w:val="single" w:sz="4" w:space="0" w:color="auto"/>
            </w:tcBorders>
            <w:shd w:val="clear" w:color="auto" w:fill="F2F2F2" w:themeFill="background1" w:themeFillShade="F2"/>
          </w:tcPr>
          <w:p w:rsidR="00C06175" w:rsidRPr="00166086" w:rsidRDefault="008805AE" w:rsidP="00B728D1">
            <w:pPr>
              <w:rPr>
                <w:rFonts w:cstheme="minorHAnsi"/>
                <w:i/>
                <w:sz w:val="21"/>
                <w:szCs w:val="21"/>
              </w:rPr>
            </w:pPr>
            <w:r>
              <w:rPr>
                <w:rFonts w:cstheme="minorHAnsi"/>
                <w:i/>
                <w:sz w:val="21"/>
                <w:szCs w:val="21"/>
              </w:rPr>
              <w:t xml:space="preserve">TI-Nspire™ </w:t>
            </w:r>
            <w:r w:rsidR="00C06175" w:rsidRPr="00166086">
              <w:rPr>
                <w:rFonts w:cstheme="minorHAnsi"/>
                <w:i/>
                <w:sz w:val="21"/>
                <w:szCs w:val="21"/>
              </w:rPr>
              <w:t xml:space="preserve">Technology and Teaching Tips: </w:t>
            </w:r>
          </w:p>
          <w:p w:rsidR="00C06175" w:rsidRDefault="00C06175" w:rsidP="00B728D1">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 xml:space="preserve">If students have a hard time coming up with values for the side lengths of the triangle, help them by asking whether we can use irrational numbers for the radius or the sides of the right triangle.  Provide </w:t>
            </w:r>
            <w:r w:rsidR="008805AE">
              <w:rPr>
                <w:rFonts w:asciiTheme="minorHAnsi" w:hAnsiTheme="minorHAnsi" w:cstheme="minorHAnsi"/>
                <w:sz w:val="21"/>
                <w:szCs w:val="21"/>
              </w:rPr>
              <w:t>students</w:t>
            </w:r>
            <w:r w:rsidR="008805AE" w:rsidRPr="00166086">
              <w:rPr>
                <w:rFonts w:asciiTheme="minorHAnsi" w:hAnsiTheme="minorHAnsi" w:cstheme="minorHAnsi"/>
                <w:sz w:val="21"/>
                <w:szCs w:val="21"/>
              </w:rPr>
              <w:t xml:space="preserve"> </w:t>
            </w:r>
            <w:r w:rsidRPr="00166086">
              <w:rPr>
                <w:rFonts w:asciiTheme="minorHAnsi" w:hAnsiTheme="minorHAnsi" w:cstheme="minorHAnsi"/>
                <w:sz w:val="21"/>
                <w:szCs w:val="21"/>
              </w:rPr>
              <w:t>with one example, and let them come up with different examples.</w:t>
            </w:r>
          </w:p>
          <w:p w:rsidR="00C80842" w:rsidRPr="00166086" w:rsidRDefault="00F37B82" w:rsidP="00C80842">
            <w:pPr>
              <w:rPr>
                <w:rFonts w:cstheme="minorHAnsi"/>
                <w:i/>
                <w:sz w:val="21"/>
                <w:szCs w:val="21"/>
              </w:rPr>
            </w:pPr>
            <w:r>
              <w:rPr>
                <w:rFonts w:cstheme="minorHAnsi"/>
                <w:i/>
                <w:sz w:val="21"/>
                <w:szCs w:val="21"/>
              </w:rPr>
              <w:t>TI-Nspire</w:t>
            </w:r>
            <w:r w:rsidR="00C80842" w:rsidRPr="00166086">
              <w:rPr>
                <w:rFonts w:cstheme="minorHAnsi"/>
                <w:i/>
                <w:sz w:val="21"/>
                <w:szCs w:val="21"/>
              </w:rPr>
              <w:t>™  Navigator™ System Extension</w:t>
            </w:r>
            <w:r w:rsidR="00FC61A2">
              <w:rPr>
                <w:rFonts w:cstheme="minorHAnsi"/>
                <w:i/>
                <w:sz w:val="21"/>
                <w:szCs w:val="21"/>
              </w:rPr>
              <w:t>s</w:t>
            </w:r>
            <w:r w:rsidR="00C80842" w:rsidRPr="00166086">
              <w:rPr>
                <w:rFonts w:cstheme="minorHAnsi"/>
                <w:i/>
                <w:sz w:val="21"/>
                <w:szCs w:val="21"/>
              </w:rPr>
              <w:t>:</w:t>
            </w:r>
          </w:p>
          <w:p w:rsidR="00C80842" w:rsidRDefault="00C80842" w:rsidP="00C80842">
            <w:pPr>
              <w:pStyle w:val="ListParagraph"/>
              <w:numPr>
                <w:ilvl w:val="0"/>
                <w:numId w:val="5"/>
              </w:numPr>
              <w:spacing w:after="200"/>
              <w:rPr>
                <w:rFonts w:asciiTheme="minorHAnsi" w:hAnsiTheme="minorHAnsi" w:cstheme="minorHAnsi"/>
                <w:sz w:val="21"/>
                <w:szCs w:val="21"/>
              </w:rPr>
            </w:pPr>
            <w:r w:rsidRPr="00166086">
              <w:rPr>
                <w:rFonts w:asciiTheme="minorHAnsi" w:hAnsiTheme="minorHAnsi" w:cstheme="minorHAnsi"/>
                <w:sz w:val="21"/>
                <w:szCs w:val="21"/>
              </w:rPr>
              <w:t>Use Class Capture as students work through a problem. Choose an interesting solution to discuss as a class.</w:t>
            </w:r>
          </w:p>
          <w:p w:rsidR="00C06175" w:rsidRPr="00C80842" w:rsidRDefault="00C80842" w:rsidP="00C80842">
            <w:pPr>
              <w:pStyle w:val="ListParagraph"/>
              <w:numPr>
                <w:ilvl w:val="0"/>
                <w:numId w:val="5"/>
              </w:numPr>
              <w:spacing w:after="200"/>
              <w:rPr>
                <w:rFonts w:asciiTheme="minorHAnsi" w:hAnsiTheme="minorHAnsi" w:cstheme="minorHAnsi"/>
                <w:sz w:val="21"/>
                <w:szCs w:val="21"/>
              </w:rPr>
            </w:pPr>
            <w:r w:rsidRPr="002A0F3D">
              <w:rPr>
                <w:rFonts w:asciiTheme="minorHAnsi" w:hAnsiTheme="minorHAnsi" w:cstheme="minorHAnsi"/>
                <w:sz w:val="21"/>
                <w:szCs w:val="21"/>
              </w:rPr>
              <w:t>Use Quick Poll to gather students’ solutions to a problem. Have students discuss the reasonableness of each response.</w:t>
            </w:r>
          </w:p>
        </w:tc>
      </w:tr>
      <w:tr w:rsidR="00C06175" w:rsidRPr="00166086" w:rsidTr="000925B3">
        <w:trPr>
          <w:trHeight w:val="350"/>
        </w:trPr>
        <w:tc>
          <w:tcPr>
            <w:tcW w:w="15030" w:type="dxa"/>
            <w:gridSpan w:val="2"/>
            <w:tcBorders>
              <w:top w:val="single" w:sz="4" w:space="0" w:color="auto"/>
              <w:left w:val="single" w:sz="4" w:space="0" w:color="auto"/>
              <w:bottom w:val="single" w:sz="4" w:space="0" w:color="auto"/>
              <w:right w:val="single" w:sz="4" w:space="0" w:color="auto"/>
            </w:tcBorders>
            <w:vAlign w:val="bottom"/>
          </w:tcPr>
          <w:p w:rsidR="00C06175" w:rsidRPr="00166086" w:rsidRDefault="00C06175" w:rsidP="00C80842">
            <w:pPr>
              <w:spacing w:before="120" w:after="120"/>
              <w:jc w:val="center"/>
              <w:rPr>
                <w:rFonts w:cstheme="minorHAnsi"/>
                <w:b/>
                <w:sz w:val="21"/>
                <w:szCs w:val="21"/>
              </w:rPr>
            </w:pPr>
            <w:r w:rsidRPr="00166086">
              <w:rPr>
                <w:rFonts w:cstheme="minorHAnsi"/>
                <w:b/>
                <w:sz w:val="21"/>
                <w:szCs w:val="21"/>
              </w:rPr>
              <w:t>2.  Reason abstractly and quantitatively.</w:t>
            </w:r>
          </w:p>
        </w:tc>
      </w:tr>
      <w:tr w:rsidR="00C06175" w:rsidRPr="00166086" w:rsidTr="00B82691">
        <w:trPr>
          <w:trHeight w:val="2555"/>
        </w:trPr>
        <w:tc>
          <w:tcPr>
            <w:tcW w:w="7110" w:type="dxa"/>
            <w:tcBorders>
              <w:top w:val="single" w:sz="4" w:space="0" w:color="auto"/>
              <w:left w:val="single" w:sz="4" w:space="0" w:color="auto"/>
              <w:bottom w:val="single" w:sz="4" w:space="0" w:color="auto"/>
            </w:tcBorders>
          </w:tcPr>
          <w:p w:rsidR="00FC61A2" w:rsidRDefault="00FC61A2" w:rsidP="00B728D1">
            <w:pPr>
              <w:rPr>
                <w:rFonts w:cstheme="minorHAnsi"/>
                <w:i/>
                <w:sz w:val="21"/>
                <w:szCs w:val="21"/>
              </w:rPr>
            </w:pPr>
          </w:p>
          <w:p w:rsidR="00C06175" w:rsidRPr="00166086" w:rsidRDefault="00C06175" w:rsidP="00B728D1">
            <w:pPr>
              <w:rPr>
                <w:rFonts w:cstheme="minorHAnsi"/>
                <w:i/>
                <w:sz w:val="21"/>
                <w:szCs w:val="21"/>
              </w:rPr>
            </w:pPr>
            <w:r w:rsidRPr="00166086">
              <w:rPr>
                <w:rFonts w:cstheme="minorHAnsi"/>
                <w:i/>
                <w:sz w:val="21"/>
                <w:szCs w:val="21"/>
              </w:rPr>
              <w:t>Students should:</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Understand and explain the meaning of quantities and relationships in the problem.</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Be able to represent a problem using words, numerical expressions or equations, graphs and diagrams.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 xml:space="preserve">Consider the units involved in the problem and use appropriate conversions, as needed. </w:t>
            </w:r>
          </w:p>
        </w:tc>
        <w:tc>
          <w:tcPr>
            <w:tcW w:w="7920" w:type="dxa"/>
            <w:tcBorders>
              <w:top w:val="single" w:sz="4" w:space="0" w:color="auto"/>
              <w:bottom w:val="single" w:sz="4" w:space="0" w:color="auto"/>
              <w:right w:val="single" w:sz="4" w:space="0" w:color="auto"/>
            </w:tcBorders>
          </w:tcPr>
          <w:p w:rsidR="00FC61A2" w:rsidRDefault="00FC61A2" w:rsidP="00B728D1">
            <w:pPr>
              <w:rPr>
                <w:rFonts w:cstheme="minorHAnsi"/>
                <w:i/>
                <w:sz w:val="21"/>
                <w:szCs w:val="21"/>
              </w:rPr>
            </w:pPr>
          </w:p>
          <w:p w:rsidR="00C06175" w:rsidRPr="00166086" w:rsidRDefault="008805AE" w:rsidP="00B728D1">
            <w:pPr>
              <w:rPr>
                <w:rFonts w:cstheme="minorHAnsi"/>
                <w:i/>
                <w:sz w:val="21"/>
                <w:szCs w:val="21"/>
              </w:rPr>
            </w:pPr>
            <w:r>
              <w:rPr>
                <w:rFonts w:cstheme="minorHAnsi"/>
                <w:i/>
                <w:sz w:val="21"/>
                <w:szCs w:val="21"/>
              </w:rPr>
              <w:t xml:space="preserve">TI-Nspire™ </w:t>
            </w:r>
            <w:r w:rsidR="00C06175" w:rsidRPr="00166086">
              <w:rPr>
                <w:rFonts w:cstheme="minorHAnsi"/>
                <w:i/>
                <w:sz w:val="21"/>
                <w:szCs w:val="21"/>
              </w:rPr>
              <w:t>Technology and Teaching Tips: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 xml:space="preserve">Allow students to discuss how they chose values for the sides of their triangles.  Ask </w:t>
            </w:r>
            <w:r w:rsidR="00264BE1">
              <w:rPr>
                <w:rFonts w:asciiTheme="minorHAnsi" w:hAnsiTheme="minorHAnsi" w:cstheme="minorHAnsi"/>
                <w:sz w:val="21"/>
                <w:szCs w:val="21"/>
              </w:rPr>
              <w:t>them</w:t>
            </w:r>
            <w:r w:rsidRPr="00166086">
              <w:rPr>
                <w:rFonts w:asciiTheme="minorHAnsi" w:hAnsiTheme="minorHAnsi" w:cstheme="minorHAnsi"/>
                <w:sz w:val="21"/>
                <w:szCs w:val="21"/>
              </w:rPr>
              <w:t xml:space="preserve"> to explain why they would or would not use these methods for solving the problem.</w:t>
            </w:r>
          </w:p>
          <w:p w:rsidR="00FC61A2" w:rsidRDefault="00FC61A2" w:rsidP="00B728D1">
            <w:pPr>
              <w:rPr>
                <w:rFonts w:cstheme="minorHAnsi"/>
                <w:i/>
                <w:sz w:val="21"/>
                <w:szCs w:val="21"/>
              </w:rPr>
            </w:pPr>
          </w:p>
          <w:p w:rsidR="00166086" w:rsidRPr="00166086" w:rsidRDefault="00166086" w:rsidP="00B728D1">
            <w:pPr>
              <w:rPr>
                <w:rFonts w:cstheme="minorHAnsi"/>
                <w:i/>
                <w:sz w:val="21"/>
                <w:szCs w:val="21"/>
              </w:rPr>
            </w:pPr>
            <w:r w:rsidRPr="00166086">
              <w:rPr>
                <w:rFonts w:cstheme="minorHAnsi"/>
                <w:i/>
                <w:sz w:val="21"/>
                <w:szCs w:val="21"/>
              </w:rPr>
              <w:t>TI-Nspi</w:t>
            </w:r>
            <w:r w:rsidR="00F37B82">
              <w:rPr>
                <w:rFonts w:cstheme="minorHAnsi"/>
                <w:i/>
                <w:sz w:val="21"/>
                <w:szCs w:val="21"/>
              </w:rPr>
              <w:t>re</w:t>
            </w:r>
            <w:r w:rsidRPr="00166086">
              <w:rPr>
                <w:rFonts w:cstheme="minorHAnsi"/>
                <w:i/>
                <w:sz w:val="21"/>
                <w:szCs w:val="21"/>
              </w:rPr>
              <w:t>™  Navigator™ System Extension:</w:t>
            </w:r>
          </w:p>
          <w:p w:rsidR="00166086" w:rsidRPr="00166086" w:rsidRDefault="00166086" w:rsidP="00264BE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 xml:space="preserve">Take a Class Capture to display student examples.  Allow students to discuss how they chose values for the sides of their triangles.  Ask </w:t>
            </w:r>
            <w:r w:rsidR="00264BE1">
              <w:rPr>
                <w:rFonts w:asciiTheme="minorHAnsi" w:hAnsiTheme="minorHAnsi" w:cstheme="minorHAnsi"/>
                <w:sz w:val="21"/>
                <w:szCs w:val="21"/>
              </w:rPr>
              <w:t>them</w:t>
            </w:r>
            <w:r w:rsidRPr="00166086">
              <w:rPr>
                <w:rFonts w:asciiTheme="minorHAnsi" w:hAnsiTheme="minorHAnsi" w:cstheme="minorHAnsi"/>
                <w:sz w:val="21"/>
                <w:szCs w:val="21"/>
              </w:rPr>
              <w:t xml:space="preserve"> to explain why they would or would not use these methods for solving the problem.</w:t>
            </w:r>
          </w:p>
        </w:tc>
      </w:tr>
    </w:tbl>
    <w:p w:rsidR="00FC61A2" w:rsidRDefault="00FC61A2">
      <w:r>
        <w:br w:type="page"/>
      </w:r>
    </w:p>
    <w:tbl>
      <w:tblPr>
        <w:tblStyle w:val="TableGrid"/>
        <w:tblW w:w="1503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920"/>
      </w:tblGrid>
      <w:tr w:rsidR="00C06175" w:rsidRPr="00166086" w:rsidTr="000925B3">
        <w:trPr>
          <w:trHeight w:val="288"/>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C06175" w:rsidRPr="00166086" w:rsidRDefault="00C06175" w:rsidP="00C80842">
            <w:pPr>
              <w:spacing w:before="120" w:after="120"/>
              <w:jc w:val="center"/>
              <w:rPr>
                <w:rFonts w:cstheme="minorHAnsi"/>
                <w:b/>
                <w:sz w:val="21"/>
                <w:szCs w:val="21"/>
              </w:rPr>
            </w:pPr>
            <w:r w:rsidRPr="00166086">
              <w:rPr>
                <w:rFonts w:cstheme="minorHAnsi"/>
                <w:b/>
                <w:sz w:val="21"/>
                <w:szCs w:val="21"/>
              </w:rPr>
              <w:lastRenderedPageBreak/>
              <w:t>5.  Use appropriate tools strategically.</w:t>
            </w:r>
          </w:p>
        </w:tc>
      </w:tr>
      <w:tr w:rsidR="00C06175" w:rsidRPr="00166086" w:rsidTr="00B82691">
        <w:trPr>
          <w:trHeight w:val="1223"/>
        </w:trPr>
        <w:tc>
          <w:tcPr>
            <w:tcW w:w="7110" w:type="dxa"/>
            <w:tcBorders>
              <w:top w:val="single" w:sz="4" w:space="0" w:color="auto"/>
              <w:left w:val="single" w:sz="4" w:space="0" w:color="auto"/>
            </w:tcBorders>
            <w:shd w:val="clear" w:color="auto" w:fill="F2F2F2" w:themeFill="background1" w:themeFillShade="F2"/>
          </w:tcPr>
          <w:p w:rsidR="00C06175" w:rsidRPr="00166086" w:rsidRDefault="00C06175" w:rsidP="00B728D1">
            <w:pPr>
              <w:rPr>
                <w:rFonts w:cstheme="minorHAnsi"/>
                <w:sz w:val="21"/>
                <w:szCs w:val="21"/>
              </w:rPr>
            </w:pPr>
            <w:r w:rsidRPr="00166086">
              <w:rPr>
                <w:rFonts w:cstheme="minorHAnsi"/>
                <w:i/>
                <w:sz w:val="21"/>
                <w:szCs w:val="21"/>
              </w:rPr>
              <w:t>Students should</w:t>
            </w:r>
            <w:r w:rsidRPr="00166086">
              <w:rPr>
                <w:rFonts w:cstheme="minorHAnsi"/>
                <w:sz w:val="21"/>
                <w:szCs w:val="21"/>
              </w:rPr>
              <w:t>:</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Consider the benefits and limitations of the available tools to decide which are appropriate for solving a given problem.</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Understand how technology can help visualize and explore results, find patterns and compare relationships.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Use technology to model problems and to analyze and justify their results.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Use technology to deepen their understanding of concepts.</w:t>
            </w:r>
          </w:p>
        </w:tc>
        <w:tc>
          <w:tcPr>
            <w:tcW w:w="7920" w:type="dxa"/>
            <w:tcBorders>
              <w:top w:val="single" w:sz="4" w:space="0" w:color="auto"/>
              <w:right w:val="single" w:sz="4" w:space="0" w:color="auto"/>
            </w:tcBorders>
            <w:shd w:val="clear" w:color="auto" w:fill="F2F2F2" w:themeFill="background1" w:themeFillShade="F2"/>
          </w:tcPr>
          <w:p w:rsidR="00C06175" w:rsidRPr="00166086" w:rsidRDefault="00264BE1" w:rsidP="00B728D1">
            <w:pPr>
              <w:rPr>
                <w:rFonts w:eastAsia="MS Gothic" w:cstheme="minorHAnsi"/>
                <w:i/>
                <w:sz w:val="21"/>
                <w:szCs w:val="21"/>
              </w:rPr>
            </w:pPr>
            <w:r>
              <w:rPr>
                <w:rFonts w:eastAsia="MS Gothic" w:cstheme="minorHAnsi"/>
                <w:i/>
                <w:sz w:val="21"/>
                <w:szCs w:val="21"/>
              </w:rPr>
              <w:t xml:space="preserve">TI-Nspire™ </w:t>
            </w:r>
            <w:r w:rsidR="00C06175" w:rsidRPr="00166086">
              <w:rPr>
                <w:rFonts w:eastAsia="MS Gothic" w:cstheme="minorHAnsi"/>
                <w:i/>
                <w:sz w:val="21"/>
                <w:szCs w:val="21"/>
              </w:rPr>
              <w:t>Technology and Teaching Tips: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Ask students whether the calculator provides the exact or the approximated values. Help students realize that computed values are decimal approximations and thus are rational numbers.</w:t>
            </w:r>
          </w:p>
          <w:p w:rsidR="002A0F3D" w:rsidRPr="00166086" w:rsidRDefault="00F37B82" w:rsidP="002A0F3D">
            <w:pPr>
              <w:rPr>
                <w:rFonts w:cstheme="minorHAnsi"/>
                <w:i/>
                <w:sz w:val="21"/>
                <w:szCs w:val="21"/>
              </w:rPr>
            </w:pPr>
            <w:r>
              <w:rPr>
                <w:rFonts w:cstheme="minorHAnsi"/>
                <w:i/>
                <w:sz w:val="21"/>
                <w:szCs w:val="21"/>
              </w:rPr>
              <w:t>TI-Nspire</w:t>
            </w:r>
            <w:r w:rsidR="002A0F3D" w:rsidRPr="00166086">
              <w:rPr>
                <w:rFonts w:cstheme="minorHAnsi"/>
                <w:i/>
                <w:sz w:val="21"/>
                <w:szCs w:val="21"/>
              </w:rPr>
              <w:t>™  Navigator™ System Extension:</w:t>
            </w:r>
          </w:p>
          <w:p w:rsidR="00166086" w:rsidRPr="002A0F3D" w:rsidRDefault="00166086" w:rsidP="00B728D1">
            <w:pPr>
              <w:pStyle w:val="ListParagraph"/>
              <w:numPr>
                <w:ilvl w:val="0"/>
                <w:numId w:val="1"/>
              </w:numPr>
              <w:spacing w:after="200"/>
              <w:rPr>
                <w:rFonts w:asciiTheme="minorHAnsi" w:hAnsiTheme="minorHAnsi" w:cstheme="minorHAnsi"/>
                <w:b/>
                <w:sz w:val="21"/>
                <w:szCs w:val="21"/>
              </w:rPr>
            </w:pPr>
            <w:r w:rsidRPr="00166086">
              <w:rPr>
                <w:rFonts w:asciiTheme="minorHAnsi" w:hAnsiTheme="minorHAnsi" w:cstheme="minorHAnsi"/>
                <w:sz w:val="21"/>
                <w:szCs w:val="21"/>
              </w:rPr>
              <w:t>Use Live Presenter to allow students to share their solutions</w:t>
            </w:r>
            <w:r w:rsidR="00264BE1">
              <w:rPr>
                <w:rFonts w:asciiTheme="minorHAnsi" w:hAnsiTheme="minorHAnsi" w:cstheme="minorHAnsi"/>
                <w:sz w:val="21"/>
                <w:szCs w:val="21"/>
              </w:rPr>
              <w:t xml:space="preserve"> with one another</w:t>
            </w:r>
            <w:r w:rsidRPr="00166086">
              <w:rPr>
                <w:rFonts w:asciiTheme="minorHAnsi" w:hAnsiTheme="minorHAnsi" w:cstheme="minorHAnsi"/>
                <w:sz w:val="21"/>
                <w:szCs w:val="21"/>
              </w:rPr>
              <w:t>.</w:t>
            </w:r>
          </w:p>
          <w:p w:rsidR="00C06175" w:rsidRPr="002A0F3D" w:rsidRDefault="00166086" w:rsidP="00B82691">
            <w:pPr>
              <w:pStyle w:val="ListParagraph"/>
              <w:numPr>
                <w:ilvl w:val="0"/>
                <w:numId w:val="1"/>
              </w:numPr>
              <w:spacing w:after="200"/>
              <w:rPr>
                <w:rFonts w:asciiTheme="minorHAnsi" w:hAnsiTheme="minorHAnsi" w:cstheme="minorHAnsi"/>
                <w:b/>
                <w:sz w:val="21"/>
                <w:szCs w:val="21"/>
              </w:rPr>
            </w:pPr>
            <w:r w:rsidRPr="002A0F3D">
              <w:rPr>
                <w:rFonts w:asciiTheme="minorHAnsi" w:hAnsiTheme="minorHAnsi" w:cstheme="minorHAnsi"/>
                <w:sz w:val="21"/>
                <w:szCs w:val="21"/>
              </w:rPr>
              <w:t xml:space="preserve">Use Quick Poll to assess </w:t>
            </w:r>
            <w:r w:rsidR="00FC61A2">
              <w:rPr>
                <w:rFonts w:asciiTheme="minorHAnsi" w:hAnsiTheme="minorHAnsi" w:cstheme="minorHAnsi"/>
                <w:sz w:val="21"/>
                <w:szCs w:val="21"/>
              </w:rPr>
              <w:t xml:space="preserve">and then start a discussion about </w:t>
            </w:r>
            <w:r w:rsidR="00264BE1">
              <w:rPr>
                <w:rFonts w:asciiTheme="minorHAnsi" w:hAnsiTheme="minorHAnsi" w:cstheme="minorHAnsi"/>
                <w:sz w:val="21"/>
                <w:szCs w:val="21"/>
              </w:rPr>
              <w:t>the</w:t>
            </w:r>
            <w:r w:rsidR="00264BE1" w:rsidRPr="002A0F3D">
              <w:rPr>
                <w:rFonts w:asciiTheme="minorHAnsi" w:hAnsiTheme="minorHAnsi" w:cstheme="minorHAnsi"/>
                <w:sz w:val="21"/>
                <w:szCs w:val="21"/>
              </w:rPr>
              <w:t xml:space="preserve"> </w:t>
            </w:r>
            <w:r w:rsidRPr="002A0F3D">
              <w:rPr>
                <w:rFonts w:asciiTheme="minorHAnsi" w:hAnsiTheme="minorHAnsi" w:cstheme="minorHAnsi"/>
                <w:sz w:val="21"/>
                <w:szCs w:val="21"/>
              </w:rPr>
              <w:t>different tools and strategies the students consider useful to solving the problem.</w:t>
            </w:r>
          </w:p>
        </w:tc>
      </w:tr>
      <w:tr w:rsidR="00C06175" w:rsidRPr="00166086" w:rsidTr="000925B3">
        <w:trPr>
          <w:trHeight w:val="305"/>
        </w:trPr>
        <w:tc>
          <w:tcPr>
            <w:tcW w:w="15030" w:type="dxa"/>
            <w:gridSpan w:val="2"/>
            <w:tcBorders>
              <w:top w:val="single" w:sz="4" w:space="0" w:color="auto"/>
              <w:left w:val="single" w:sz="4" w:space="0" w:color="auto"/>
              <w:bottom w:val="single" w:sz="4" w:space="0" w:color="auto"/>
              <w:right w:val="single" w:sz="4" w:space="0" w:color="auto"/>
            </w:tcBorders>
            <w:vAlign w:val="bottom"/>
          </w:tcPr>
          <w:p w:rsidR="00C06175" w:rsidRPr="00166086" w:rsidRDefault="00C06175" w:rsidP="00C80842">
            <w:pPr>
              <w:spacing w:before="120" w:after="120"/>
              <w:jc w:val="center"/>
              <w:rPr>
                <w:rFonts w:cstheme="minorHAnsi"/>
                <w:b/>
                <w:sz w:val="21"/>
                <w:szCs w:val="21"/>
              </w:rPr>
            </w:pPr>
            <w:r w:rsidRPr="00166086">
              <w:rPr>
                <w:rFonts w:cstheme="minorHAnsi"/>
                <w:b/>
                <w:sz w:val="21"/>
                <w:szCs w:val="21"/>
              </w:rPr>
              <w:t>6.  Attend to precision.</w:t>
            </w:r>
          </w:p>
        </w:tc>
      </w:tr>
      <w:tr w:rsidR="00C06175" w:rsidRPr="00166086" w:rsidTr="002A0F3D">
        <w:trPr>
          <w:trHeight w:val="2087"/>
        </w:trPr>
        <w:tc>
          <w:tcPr>
            <w:tcW w:w="7110" w:type="dxa"/>
            <w:tcBorders>
              <w:top w:val="single" w:sz="4" w:space="0" w:color="auto"/>
              <w:left w:val="single" w:sz="4" w:space="0" w:color="auto"/>
            </w:tcBorders>
          </w:tcPr>
          <w:p w:rsidR="00C06175" w:rsidRPr="00166086" w:rsidRDefault="00C06175" w:rsidP="00B728D1">
            <w:pPr>
              <w:rPr>
                <w:rFonts w:cstheme="minorHAnsi"/>
                <w:i/>
                <w:sz w:val="21"/>
                <w:szCs w:val="21"/>
              </w:rPr>
            </w:pPr>
            <w:r w:rsidRPr="00166086">
              <w:rPr>
                <w:rFonts w:cstheme="minorHAnsi"/>
                <w:i/>
                <w:sz w:val="21"/>
                <w:szCs w:val="21"/>
              </w:rPr>
              <w:t>Students should:</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Use clear definitions and precise mathematical language when justifying their conclusions.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Use correct symbols in expressions, label graphs accurately, specify correct units and appropriately use estimation to solve problems.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Express numerical answers with the appropriate degree of precision.</w:t>
            </w:r>
          </w:p>
        </w:tc>
        <w:tc>
          <w:tcPr>
            <w:tcW w:w="7920" w:type="dxa"/>
            <w:tcBorders>
              <w:top w:val="single" w:sz="4" w:space="0" w:color="auto"/>
              <w:right w:val="single" w:sz="4" w:space="0" w:color="auto"/>
            </w:tcBorders>
          </w:tcPr>
          <w:p w:rsidR="00C06175" w:rsidRPr="00166086" w:rsidRDefault="00264BE1" w:rsidP="00B728D1">
            <w:pPr>
              <w:rPr>
                <w:rFonts w:cstheme="minorHAnsi"/>
                <w:i/>
                <w:sz w:val="21"/>
                <w:szCs w:val="21"/>
              </w:rPr>
            </w:pPr>
            <w:r>
              <w:rPr>
                <w:rFonts w:cstheme="minorHAnsi"/>
                <w:i/>
                <w:sz w:val="21"/>
                <w:szCs w:val="21"/>
              </w:rPr>
              <w:t xml:space="preserve">TI-Nspire™ </w:t>
            </w:r>
            <w:r w:rsidR="00C06175" w:rsidRPr="00166086">
              <w:rPr>
                <w:rFonts w:cstheme="minorHAnsi"/>
                <w:i/>
                <w:sz w:val="21"/>
                <w:szCs w:val="21"/>
              </w:rPr>
              <w:t>Technology and Teaching Tips:</w:t>
            </w:r>
          </w:p>
          <w:p w:rsidR="00C06175" w:rsidRDefault="00FC61A2" w:rsidP="00C80842">
            <w:pPr>
              <w:pStyle w:val="ListParagraph"/>
              <w:numPr>
                <w:ilvl w:val="0"/>
                <w:numId w:val="1"/>
              </w:numPr>
              <w:spacing w:after="120"/>
              <w:rPr>
                <w:rFonts w:asciiTheme="minorHAnsi" w:hAnsiTheme="minorHAnsi" w:cstheme="minorHAnsi"/>
                <w:sz w:val="21"/>
                <w:szCs w:val="21"/>
              </w:rPr>
            </w:pPr>
            <w:r>
              <w:rPr>
                <w:rFonts w:asciiTheme="minorHAnsi" w:hAnsiTheme="minorHAnsi" w:cstheme="minorHAnsi"/>
                <w:sz w:val="21"/>
                <w:szCs w:val="21"/>
              </w:rPr>
              <w:t>D</w:t>
            </w:r>
            <w:r w:rsidR="00C06175" w:rsidRPr="00166086">
              <w:rPr>
                <w:rFonts w:asciiTheme="minorHAnsi" w:hAnsiTheme="minorHAnsi" w:cstheme="minorHAnsi"/>
                <w:sz w:val="21"/>
                <w:szCs w:val="21"/>
              </w:rPr>
              <w:t xml:space="preserve">iscuss with students why measurements are usually approximations of actual values and why we cannot determine if measured values are an exact value. </w:t>
            </w:r>
            <w:r>
              <w:rPr>
                <w:rFonts w:asciiTheme="minorHAnsi" w:hAnsiTheme="minorHAnsi" w:cstheme="minorHAnsi"/>
                <w:sz w:val="21"/>
                <w:szCs w:val="21"/>
              </w:rPr>
              <w:t>L</w:t>
            </w:r>
            <w:r w:rsidR="00C06175" w:rsidRPr="00166086">
              <w:rPr>
                <w:rFonts w:asciiTheme="minorHAnsi" w:hAnsiTheme="minorHAnsi" w:cstheme="minorHAnsi"/>
                <w:sz w:val="21"/>
                <w:szCs w:val="21"/>
              </w:rPr>
              <w:t>et students use a ruler to measure the length of a segment</w:t>
            </w:r>
            <w:r>
              <w:rPr>
                <w:rFonts w:asciiTheme="minorHAnsi" w:hAnsiTheme="minorHAnsi" w:cstheme="minorHAnsi"/>
                <w:sz w:val="21"/>
                <w:szCs w:val="21"/>
              </w:rPr>
              <w:t xml:space="preserve"> </w:t>
            </w:r>
            <w:r w:rsidR="00C06175" w:rsidRPr="00166086">
              <w:rPr>
                <w:rFonts w:asciiTheme="minorHAnsi" w:hAnsiTheme="minorHAnsi" w:cstheme="minorHAnsi"/>
                <w:sz w:val="21"/>
                <w:szCs w:val="21"/>
              </w:rPr>
              <w:t xml:space="preserve">to the nearest inch, half-inch, quarter-inch, and eighth-inch. Students </w:t>
            </w:r>
            <w:r w:rsidR="00264BE1">
              <w:rPr>
                <w:rFonts w:asciiTheme="minorHAnsi" w:hAnsiTheme="minorHAnsi" w:cstheme="minorHAnsi"/>
                <w:sz w:val="21"/>
                <w:szCs w:val="21"/>
              </w:rPr>
              <w:t>should</w:t>
            </w:r>
            <w:r w:rsidR="00264BE1" w:rsidRPr="00166086">
              <w:rPr>
                <w:rFonts w:asciiTheme="minorHAnsi" w:hAnsiTheme="minorHAnsi" w:cstheme="minorHAnsi"/>
                <w:sz w:val="21"/>
                <w:szCs w:val="21"/>
              </w:rPr>
              <w:t xml:space="preserve"> </w:t>
            </w:r>
            <w:r w:rsidR="00C06175" w:rsidRPr="00166086">
              <w:rPr>
                <w:rFonts w:asciiTheme="minorHAnsi" w:hAnsiTheme="minorHAnsi" w:cstheme="minorHAnsi"/>
                <w:sz w:val="21"/>
                <w:szCs w:val="21"/>
              </w:rPr>
              <w:t>realize that their measurements are approximations that depend on the precision of the ruler.</w:t>
            </w:r>
          </w:p>
          <w:p w:rsidR="00B643A7" w:rsidRPr="00F00E9C" w:rsidRDefault="00F37B82" w:rsidP="00B643A7">
            <w:pPr>
              <w:rPr>
                <w:rFonts w:cstheme="minorHAnsi"/>
                <w:i/>
                <w:sz w:val="21"/>
                <w:szCs w:val="21"/>
              </w:rPr>
            </w:pPr>
            <w:r>
              <w:rPr>
                <w:rFonts w:cstheme="minorHAnsi"/>
                <w:i/>
                <w:sz w:val="21"/>
                <w:szCs w:val="21"/>
              </w:rPr>
              <w:t>TI-Nspire</w:t>
            </w:r>
            <w:r w:rsidR="00B643A7" w:rsidRPr="00F00E9C">
              <w:rPr>
                <w:rFonts w:cstheme="minorHAnsi"/>
                <w:i/>
                <w:sz w:val="21"/>
                <w:szCs w:val="21"/>
              </w:rPr>
              <w:t>™  Navigator™ System Extension:</w:t>
            </w:r>
          </w:p>
          <w:p w:rsidR="00B643A7" w:rsidRPr="00166086" w:rsidRDefault="00B643A7" w:rsidP="00B643A7">
            <w:pPr>
              <w:pStyle w:val="ListParagraph"/>
              <w:numPr>
                <w:ilvl w:val="0"/>
                <w:numId w:val="1"/>
              </w:numPr>
              <w:spacing w:after="120"/>
              <w:rPr>
                <w:rFonts w:asciiTheme="minorHAnsi" w:hAnsiTheme="minorHAnsi" w:cstheme="minorHAnsi"/>
                <w:sz w:val="21"/>
                <w:szCs w:val="21"/>
              </w:rPr>
            </w:pPr>
            <w:r w:rsidRPr="00166086">
              <w:rPr>
                <w:rFonts w:asciiTheme="minorHAnsi" w:hAnsiTheme="minorHAnsi" w:cstheme="minorHAnsi"/>
                <w:sz w:val="21"/>
                <w:szCs w:val="21"/>
              </w:rPr>
              <w:t>Use Class Capture to view students’ strategies for solving a problem and discuss the benefits of the selected strategies.  Be sure students use correct symbols and precise mathematical language to express ideas and solutions.</w:t>
            </w:r>
          </w:p>
        </w:tc>
      </w:tr>
      <w:tr w:rsidR="00C06175" w:rsidRPr="00166086" w:rsidTr="00B82691">
        <w:trPr>
          <w:trHeight w:val="422"/>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C06175" w:rsidRPr="00166086" w:rsidRDefault="00C06175" w:rsidP="00C80842">
            <w:pPr>
              <w:spacing w:before="120" w:after="120"/>
              <w:jc w:val="center"/>
              <w:rPr>
                <w:rFonts w:cstheme="minorHAnsi"/>
                <w:b/>
                <w:sz w:val="21"/>
                <w:szCs w:val="21"/>
              </w:rPr>
            </w:pPr>
            <w:r w:rsidRPr="00166086">
              <w:rPr>
                <w:rFonts w:cstheme="minorHAnsi"/>
                <w:b/>
                <w:sz w:val="21"/>
                <w:szCs w:val="21"/>
              </w:rPr>
              <w:t>8.  Look for and express regularity in repeated reasoning.</w:t>
            </w:r>
          </w:p>
        </w:tc>
      </w:tr>
      <w:tr w:rsidR="00C06175" w:rsidRPr="00166086" w:rsidTr="00B82691">
        <w:trPr>
          <w:trHeight w:val="1898"/>
        </w:trPr>
        <w:tc>
          <w:tcPr>
            <w:tcW w:w="7110" w:type="dxa"/>
            <w:tcBorders>
              <w:top w:val="single" w:sz="4" w:space="0" w:color="auto"/>
              <w:left w:val="single" w:sz="4" w:space="0" w:color="auto"/>
              <w:bottom w:val="single" w:sz="4" w:space="0" w:color="auto"/>
            </w:tcBorders>
            <w:shd w:val="clear" w:color="auto" w:fill="F2F2F2" w:themeFill="background1" w:themeFillShade="F2"/>
          </w:tcPr>
          <w:p w:rsidR="00C06175" w:rsidRPr="00166086" w:rsidRDefault="00C06175" w:rsidP="00B728D1">
            <w:pPr>
              <w:rPr>
                <w:rFonts w:cstheme="minorHAnsi"/>
                <w:i/>
                <w:sz w:val="21"/>
                <w:szCs w:val="21"/>
              </w:rPr>
            </w:pPr>
            <w:r w:rsidRPr="00166086">
              <w:rPr>
                <w:rFonts w:cstheme="minorHAnsi"/>
                <w:i/>
                <w:sz w:val="21"/>
                <w:szCs w:val="21"/>
              </w:rPr>
              <w:t>Students should:</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Discern patterns in calculations and formulas.</w:t>
            </w:r>
          </w:p>
          <w:p w:rsidR="00C06175" w:rsidRPr="00166086" w:rsidRDefault="00C06175" w:rsidP="00B728D1">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Use previous knowledge to find and apply general methods to solve problems.</w:t>
            </w:r>
          </w:p>
          <w:p w:rsidR="00C06175" w:rsidRPr="00166086" w:rsidRDefault="00C06175" w:rsidP="00B82691">
            <w:pPr>
              <w:pStyle w:val="ListParagraph"/>
              <w:numPr>
                <w:ilvl w:val="0"/>
                <w:numId w:val="1"/>
              </w:numPr>
              <w:rPr>
                <w:rFonts w:asciiTheme="minorHAnsi" w:hAnsiTheme="minorHAnsi" w:cstheme="minorHAnsi"/>
                <w:sz w:val="21"/>
                <w:szCs w:val="21"/>
              </w:rPr>
            </w:pPr>
            <w:r w:rsidRPr="00166086">
              <w:rPr>
                <w:rFonts w:asciiTheme="minorHAnsi" w:hAnsiTheme="minorHAnsi" w:cstheme="minorHAnsi"/>
                <w:sz w:val="21"/>
                <w:szCs w:val="21"/>
              </w:rPr>
              <w:t xml:space="preserve">Attend to details and evaluate the reasonableness in intermediary </w:t>
            </w:r>
            <w:r w:rsidR="00FC61A2">
              <w:rPr>
                <w:rFonts w:asciiTheme="minorHAnsi" w:hAnsiTheme="minorHAnsi" w:cstheme="minorHAnsi"/>
                <w:sz w:val="21"/>
                <w:szCs w:val="21"/>
              </w:rPr>
              <w:t>res</w:t>
            </w:r>
            <w:r w:rsidRPr="00166086">
              <w:rPr>
                <w:rFonts w:asciiTheme="minorHAnsi" w:hAnsiTheme="minorHAnsi" w:cstheme="minorHAnsi"/>
                <w:sz w:val="21"/>
                <w:szCs w:val="21"/>
              </w:rPr>
              <w:t>ults.</w:t>
            </w:r>
          </w:p>
        </w:tc>
        <w:tc>
          <w:tcPr>
            <w:tcW w:w="7920" w:type="dxa"/>
            <w:tcBorders>
              <w:top w:val="single" w:sz="4" w:space="0" w:color="auto"/>
              <w:bottom w:val="single" w:sz="4" w:space="0" w:color="auto"/>
              <w:right w:val="single" w:sz="4" w:space="0" w:color="auto"/>
            </w:tcBorders>
            <w:shd w:val="clear" w:color="auto" w:fill="F2F2F2" w:themeFill="background1" w:themeFillShade="F2"/>
          </w:tcPr>
          <w:p w:rsidR="00C06175" w:rsidRPr="00166086" w:rsidRDefault="00264BE1" w:rsidP="00B728D1">
            <w:pPr>
              <w:rPr>
                <w:rFonts w:cstheme="minorHAnsi"/>
                <w:sz w:val="21"/>
                <w:szCs w:val="21"/>
              </w:rPr>
            </w:pPr>
            <w:r>
              <w:rPr>
                <w:rFonts w:cstheme="minorHAnsi"/>
                <w:i/>
                <w:sz w:val="21"/>
                <w:szCs w:val="21"/>
              </w:rPr>
              <w:t xml:space="preserve">TI-Nspire™ </w:t>
            </w:r>
            <w:r w:rsidR="00C06175" w:rsidRPr="00166086">
              <w:rPr>
                <w:rFonts w:cstheme="minorHAnsi"/>
                <w:i/>
                <w:sz w:val="21"/>
                <w:szCs w:val="21"/>
              </w:rPr>
              <w:t>Technology and Teaching Tips</w:t>
            </w:r>
            <w:r w:rsidR="00C06175" w:rsidRPr="00166086">
              <w:rPr>
                <w:rFonts w:cstheme="minorHAnsi"/>
                <w:sz w:val="21"/>
                <w:szCs w:val="21"/>
              </w:rPr>
              <w:t>:</w:t>
            </w:r>
          </w:p>
          <w:p w:rsidR="00166086" w:rsidRPr="002A0F3D" w:rsidRDefault="00C06175" w:rsidP="002A0F3D">
            <w:pPr>
              <w:pStyle w:val="ListParagraph"/>
              <w:numPr>
                <w:ilvl w:val="0"/>
                <w:numId w:val="1"/>
              </w:numPr>
              <w:spacing w:after="200"/>
              <w:rPr>
                <w:rFonts w:asciiTheme="minorHAnsi" w:hAnsiTheme="minorHAnsi" w:cstheme="minorHAnsi"/>
                <w:sz w:val="21"/>
                <w:szCs w:val="21"/>
              </w:rPr>
            </w:pPr>
            <w:r w:rsidRPr="00166086">
              <w:rPr>
                <w:rFonts w:asciiTheme="minorHAnsi" w:hAnsiTheme="minorHAnsi" w:cstheme="minorHAnsi"/>
                <w:sz w:val="21"/>
                <w:szCs w:val="21"/>
              </w:rPr>
              <w:t>Discuss how to approximate the circumference of circles given the length of the radius and the hypotenuse of right triangles given the lengths of the sides.</w:t>
            </w:r>
          </w:p>
          <w:p w:rsidR="00166086" w:rsidRPr="00166086" w:rsidRDefault="00F37B82" w:rsidP="00B728D1">
            <w:pPr>
              <w:rPr>
                <w:rFonts w:cstheme="minorHAnsi"/>
                <w:i/>
                <w:sz w:val="21"/>
                <w:szCs w:val="21"/>
              </w:rPr>
            </w:pPr>
            <w:r>
              <w:rPr>
                <w:rFonts w:cstheme="minorHAnsi"/>
                <w:i/>
                <w:sz w:val="21"/>
                <w:szCs w:val="21"/>
              </w:rPr>
              <w:t>TI-Nspire</w:t>
            </w:r>
            <w:r w:rsidR="00166086" w:rsidRPr="00166086">
              <w:rPr>
                <w:rFonts w:cstheme="minorHAnsi"/>
                <w:i/>
                <w:sz w:val="21"/>
                <w:szCs w:val="21"/>
              </w:rPr>
              <w:t>™  Navigator™ System Extension:</w:t>
            </w:r>
          </w:p>
          <w:p w:rsidR="00C06175" w:rsidRPr="00166086" w:rsidRDefault="00166086" w:rsidP="00B82691">
            <w:pPr>
              <w:pStyle w:val="ListParagraph"/>
              <w:numPr>
                <w:ilvl w:val="0"/>
                <w:numId w:val="17"/>
              </w:numPr>
              <w:rPr>
                <w:rFonts w:asciiTheme="minorHAnsi" w:hAnsiTheme="minorHAnsi" w:cstheme="minorHAnsi"/>
                <w:sz w:val="21"/>
                <w:szCs w:val="21"/>
              </w:rPr>
            </w:pPr>
            <w:r w:rsidRPr="00166086">
              <w:rPr>
                <w:rFonts w:asciiTheme="minorHAnsi" w:hAnsiTheme="minorHAnsi" w:cstheme="minorHAnsi"/>
                <w:sz w:val="21"/>
                <w:szCs w:val="21"/>
              </w:rPr>
              <w:t>Ask students to graph a function that fits certain criteria</w:t>
            </w:r>
            <w:r w:rsidR="00264BE1">
              <w:rPr>
                <w:rFonts w:asciiTheme="minorHAnsi" w:hAnsiTheme="minorHAnsi" w:cstheme="minorHAnsi"/>
                <w:sz w:val="21"/>
                <w:szCs w:val="21"/>
              </w:rPr>
              <w:t>.  Use</w:t>
            </w:r>
            <w:r w:rsidRPr="00166086">
              <w:rPr>
                <w:rFonts w:asciiTheme="minorHAnsi" w:hAnsiTheme="minorHAnsi" w:cstheme="minorHAnsi"/>
                <w:sz w:val="21"/>
                <w:szCs w:val="21"/>
              </w:rPr>
              <w:t xml:space="preserve"> Class Capture to start a discussion about how the circle and the hypotenuse of the triangle are related.  </w:t>
            </w:r>
          </w:p>
        </w:tc>
      </w:tr>
    </w:tbl>
    <w:p w:rsidR="00041137" w:rsidRPr="00166086" w:rsidRDefault="00041137" w:rsidP="00B82691">
      <w:pPr>
        <w:rPr>
          <w:rFonts w:cstheme="minorHAnsi"/>
        </w:rPr>
      </w:pPr>
    </w:p>
    <w:sectPr w:rsidR="00041137" w:rsidRPr="00166086" w:rsidSect="00B82691">
      <w:headerReference w:type="default" r:id="rId9"/>
      <w:footerReference w:type="default" r:id="rId10"/>
      <w:pgSz w:w="15840" w:h="12240" w:orient="landscape"/>
      <w:pgMar w:top="1350" w:right="1440" w:bottom="1350" w:left="144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B3" w:rsidRDefault="000A50B3" w:rsidP="00C950F8">
      <w:pPr>
        <w:spacing w:after="0" w:line="240" w:lineRule="auto"/>
      </w:pPr>
      <w:r>
        <w:separator/>
      </w:r>
    </w:p>
  </w:endnote>
  <w:endnote w:type="continuationSeparator" w:id="0">
    <w:p w:rsidR="000A50B3" w:rsidRDefault="000A50B3" w:rsidP="00C9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F8" w:rsidRPr="00614F2C" w:rsidRDefault="00C950F8" w:rsidP="00F84D21">
    <w:pPr>
      <w:tabs>
        <w:tab w:val="center" w:pos="6480"/>
        <w:tab w:val="right" w:pos="13950"/>
      </w:tabs>
      <w:spacing w:after="0" w:line="240" w:lineRule="auto"/>
      <w:ind w:left="-990"/>
      <w:rPr>
        <w:rFonts w:ascii="Arial" w:eastAsia="Times New Roman" w:hAnsi="Arial" w:cs="Arial"/>
        <w:sz w:val="16"/>
        <w:szCs w:val="16"/>
      </w:rPr>
    </w:pPr>
    <w:r w:rsidRPr="00614F2C">
      <w:rPr>
        <w:rFonts w:ascii="Arial" w:eastAsia="Times New Roman" w:hAnsi="Arial" w:cs="Arial"/>
        <w:b/>
        <w:smallCaps/>
        <w:sz w:val="18"/>
        <w:szCs w:val="18"/>
      </w:rPr>
      <w:t xml:space="preserve">©2013 </w:t>
    </w:r>
    <w:r w:rsidRPr="00614F2C">
      <w:rPr>
        <w:rFonts w:ascii="Arial" w:eastAsia="Times New Roman" w:hAnsi="Arial" w:cs="Arial"/>
        <w:b/>
        <w:sz w:val="16"/>
        <w:szCs w:val="16"/>
      </w:rPr>
      <w:t>Texas Instruments Incorporated</w:t>
    </w:r>
    <w:r w:rsidRPr="00614F2C">
      <w:rPr>
        <w:rFonts w:ascii="Arial" w:eastAsia="Times New Roman" w:hAnsi="Arial" w:cs="Arial"/>
        <w:b/>
        <w:smallCaps/>
        <w:sz w:val="18"/>
        <w:szCs w:val="18"/>
      </w:rPr>
      <w:tab/>
    </w:r>
    <w:r w:rsidRPr="00614F2C">
      <w:rPr>
        <w:rFonts w:ascii="Arial" w:eastAsia="Times New Roman" w:hAnsi="Arial" w:cs="Arial"/>
        <w:b/>
        <w:sz w:val="18"/>
        <w:szCs w:val="18"/>
      </w:rPr>
      <w:fldChar w:fldCharType="begin"/>
    </w:r>
    <w:r w:rsidRPr="00614F2C">
      <w:rPr>
        <w:rFonts w:ascii="Arial" w:eastAsia="Times New Roman" w:hAnsi="Arial" w:cs="Arial"/>
        <w:b/>
        <w:sz w:val="18"/>
        <w:szCs w:val="18"/>
      </w:rPr>
      <w:instrText xml:space="preserve"> PAGE </w:instrText>
    </w:r>
    <w:r w:rsidRPr="00614F2C">
      <w:rPr>
        <w:rFonts w:ascii="Arial" w:eastAsia="Times New Roman" w:hAnsi="Arial" w:cs="Arial"/>
        <w:b/>
        <w:sz w:val="18"/>
        <w:szCs w:val="18"/>
      </w:rPr>
      <w:fldChar w:fldCharType="separate"/>
    </w:r>
    <w:r w:rsidR="005717CB">
      <w:rPr>
        <w:rFonts w:ascii="Arial" w:eastAsia="Times New Roman" w:hAnsi="Arial" w:cs="Arial"/>
        <w:b/>
        <w:noProof/>
        <w:sz w:val="18"/>
        <w:szCs w:val="18"/>
      </w:rPr>
      <w:t>1</w:t>
    </w:r>
    <w:r w:rsidRPr="00614F2C">
      <w:rPr>
        <w:rFonts w:ascii="Arial" w:eastAsia="Times New Roman" w:hAnsi="Arial" w:cs="Arial"/>
        <w:b/>
        <w:sz w:val="18"/>
        <w:szCs w:val="18"/>
      </w:rPr>
      <w:fldChar w:fldCharType="end"/>
    </w:r>
    <w:r w:rsidRPr="00614F2C">
      <w:rPr>
        <w:rFonts w:ascii="Times New Roman" w:eastAsia="Times New Roman" w:hAnsi="Times New Roman" w:cs="Times New Roman"/>
        <w:sz w:val="24"/>
        <w:szCs w:val="24"/>
      </w:rPr>
      <w:tab/>
    </w:r>
    <w:r w:rsidRPr="00614F2C">
      <w:rPr>
        <w:rFonts w:ascii="Arial" w:eastAsia="Times New Roman" w:hAnsi="Arial" w:cs="Arial"/>
        <w:b/>
        <w:sz w:val="16"/>
        <w:szCs w:val="16"/>
      </w:rPr>
      <w:t>education.ti.com</w:t>
    </w:r>
    <w:r w:rsidR="00F84D21">
      <w:rPr>
        <w:rFonts w:ascii="Arial" w:eastAsia="Times New Roman" w:hAnsi="Arial" w:cs="Arial"/>
        <w:b/>
        <w:sz w:val="16"/>
        <w:szCs w:val="16"/>
      </w:rPr>
      <w:t>/us/</w:t>
    </w:r>
    <w:proofErr w:type="spellStart"/>
    <w:r w:rsidR="00F84D21">
      <w:rPr>
        <w:rFonts w:ascii="Arial" w:eastAsia="Times New Roman" w:hAnsi="Arial" w:cs="Arial"/>
        <w:b/>
        <w:sz w:val="16"/>
        <w:szCs w:val="16"/>
      </w:rPr>
      <w:t>ccss</w:t>
    </w:r>
    <w:proofErr w:type="spellEnd"/>
  </w:p>
  <w:p w:rsidR="00C950F8" w:rsidRDefault="00C950F8">
    <w:pPr>
      <w:pStyle w:val="Footer"/>
    </w:pPr>
  </w:p>
  <w:p w:rsidR="00C950F8" w:rsidRDefault="00C9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B3" w:rsidRDefault="000A50B3" w:rsidP="00C950F8">
      <w:pPr>
        <w:spacing w:after="0" w:line="240" w:lineRule="auto"/>
      </w:pPr>
      <w:r>
        <w:separator/>
      </w:r>
    </w:p>
  </w:footnote>
  <w:footnote w:type="continuationSeparator" w:id="0">
    <w:p w:rsidR="000A50B3" w:rsidRDefault="000A50B3" w:rsidP="00C9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D1" w:rsidRDefault="00C950F8"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8"/>
        <w:szCs w:val="28"/>
      </w:rPr>
    </w:pPr>
    <w:r>
      <w:rPr>
        <w:rFonts w:ascii="Arial" w:eastAsia="Times New Roman" w:hAnsi="Arial" w:cs="Arial"/>
        <w:b/>
        <w:sz w:val="28"/>
        <w:szCs w:val="28"/>
      </w:rPr>
      <w:t xml:space="preserve">CCSS Math Practices </w:t>
    </w:r>
    <w:r w:rsidR="00F10283">
      <w:rPr>
        <w:rFonts w:ascii="Arial" w:eastAsia="Times New Roman" w:hAnsi="Arial" w:cs="Arial"/>
        <w:b/>
        <w:sz w:val="28"/>
        <w:szCs w:val="28"/>
      </w:rPr>
      <w:t xml:space="preserve">Alignment </w:t>
    </w:r>
    <w:r w:rsidR="00B728D1">
      <w:rPr>
        <w:rFonts w:ascii="Arial" w:eastAsia="Times New Roman" w:hAnsi="Arial" w:cs="Arial"/>
        <w:b/>
        <w:sz w:val="28"/>
        <w:szCs w:val="28"/>
      </w:rPr>
      <w:t>Sample</w:t>
    </w:r>
  </w:p>
  <w:p w:rsidR="00C950F8" w:rsidRPr="00614F2C" w:rsidRDefault="00B728D1"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4"/>
        <w:szCs w:val="24"/>
      </w:rPr>
    </w:pPr>
    <w:r>
      <w:rPr>
        <w:rFonts w:ascii="Arial" w:eastAsia="Times New Roman" w:hAnsi="Arial" w:cs="Arial"/>
        <w:b/>
        <w:sz w:val="28"/>
        <w:szCs w:val="28"/>
      </w:rPr>
      <w:t xml:space="preserve">Activity:  </w:t>
    </w:r>
    <w:r w:rsidR="008C05A2">
      <w:rPr>
        <w:rFonts w:ascii="Arial" w:eastAsia="Times New Roman" w:hAnsi="Arial" w:cs="Arial"/>
        <w:b/>
        <w:sz w:val="28"/>
        <w:szCs w:val="28"/>
      </w:rPr>
      <w:t>“</w:t>
    </w:r>
    <w:r w:rsidR="00C34332">
      <w:rPr>
        <w:rFonts w:ascii="Arial" w:eastAsia="Times New Roman" w:hAnsi="Arial" w:cs="Arial"/>
        <w:b/>
        <w:sz w:val="28"/>
        <w:szCs w:val="28"/>
      </w:rPr>
      <w:t>Comparing π and Roots</w:t>
    </w:r>
    <w:r w:rsidR="008C05A2">
      <w:rPr>
        <w:rFonts w:ascii="Arial" w:eastAsia="Times New Roman" w:hAnsi="Arial" w:cs="Arial"/>
        <w:b/>
        <w:sz w:val="28"/>
        <w:szCs w:val="28"/>
      </w:rPr>
      <w:t>”</w:t>
    </w:r>
    <w:r>
      <w:rPr>
        <w:rFonts w:ascii="Arial" w:eastAsia="Times New Roman" w:hAnsi="Arial" w:cs="Arial"/>
        <w:b/>
        <w:sz w:val="28"/>
        <w:szCs w:val="28"/>
      </w:rPr>
      <w:t xml:space="preserve"> for </w:t>
    </w:r>
    <w:r w:rsidR="008C05A2">
      <w:rPr>
        <w:rFonts w:ascii="Arial" w:eastAsia="Times New Roman" w:hAnsi="Arial" w:cs="Arial"/>
        <w:b/>
        <w:sz w:val="28"/>
        <w:szCs w:val="28"/>
      </w:rPr>
      <w:t xml:space="preserve">TI-Nspire™ </w:t>
    </w:r>
    <w:r w:rsidR="00FF4A86">
      <w:rPr>
        <w:rFonts w:ascii="Arial" w:eastAsia="Times New Roman" w:hAnsi="Arial" w:cs="Arial"/>
        <w:b/>
        <w:sz w:val="28"/>
        <w:szCs w:val="28"/>
      </w:rPr>
      <w:t>Technology</w:t>
    </w:r>
  </w:p>
  <w:p w:rsidR="00C950F8" w:rsidRDefault="00C95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67E"/>
    <w:multiLevelType w:val="hybridMultilevel"/>
    <w:tmpl w:val="714AA33C"/>
    <w:lvl w:ilvl="0" w:tplc="E344648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27AA8"/>
    <w:multiLevelType w:val="hybridMultilevel"/>
    <w:tmpl w:val="8936491C"/>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80801"/>
    <w:multiLevelType w:val="hybridMultilevel"/>
    <w:tmpl w:val="8B8851EE"/>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57713"/>
    <w:multiLevelType w:val="hybridMultilevel"/>
    <w:tmpl w:val="F9282E84"/>
    <w:lvl w:ilvl="0" w:tplc="A5820324">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647AC"/>
    <w:multiLevelType w:val="hybridMultilevel"/>
    <w:tmpl w:val="994C83EA"/>
    <w:lvl w:ilvl="0" w:tplc="073A835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27A4C"/>
    <w:multiLevelType w:val="hybridMultilevel"/>
    <w:tmpl w:val="CAC2EC62"/>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D4CCD"/>
    <w:multiLevelType w:val="hybridMultilevel"/>
    <w:tmpl w:val="34A4019A"/>
    <w:lvl w:ilvl="0" w:tplc="C96014C6">
      <w:start w:val="2"/>
      <w:numFmt w:val="bullet"/>
      <w:lvlText w:val="-"/>
      <w:lvlJc w:val="left"/>
      <w:pPr>
        <w:ind w:left="810" w:hanging="360"/>
      </w:pPr>
      <w:rPr>
        <w:rFonts w:ascii="Calibri" w:hAnsi="Calibri" w:cs="Times New Roman"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F37F8"/>
    <w:multiLevelType w:val="hybridMultilevel"/>
    <w:tmpl w:val="E2A4646E"/>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A44C2A"/>
    <w:multiLevelType w:val="hybridMultilevel"/>
    <w:tmpl w:val="4B86D658"/>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D3DFA"/>
    <w:multiLevelType w:val="hybridMultilevel"/>
    <w:tmpl w:val="BCC2E6AE"/>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F651F4"/>
    <w:multiLevelType w:val="hybridMultilevel"/>
    <w:tmpl w:val="87B0D082"/>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A4C0A"/>
    <w:multiLevelType w:val="hybridMultilevel"/>
    <w:tmpl w:val="5672A6F6"/>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5B1250"/>
    <w:multiLevelType w:val="hybridMultilevel"/>
    <w:tmpl w:val="55BC7E36"/>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8043C"/>
    <w:multiLevelType w:val="hybridMultilevel"/>
    <w:tmpl w:val="3BFA3532"/>
    <w:lvl w:ilvl="0" w:tplc="CD98E35E">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71FAB"/>
    <w:multiLevelType w:val="hybridMultilevel"/>
    <w:tmpl w:val="41EA0C46"/>
    <w:lvl w:ilvl="0" w:tplc="C96014C6">
      <w:start w:val="2"/>
      <w:numFmt w:val="bullet"/>
      <w:lvlText w:val="-"/>
      <w:lvlJc w:val="left"/>
      <w:pPr>
        <w:ind w:left="1440" w:hanging="360"/>
      </w:pPr>
      <w:rPr>
        <w:rFonts w:ascii="Calibri" w:hAnsi="Calibri" w:cs="Times New Roman" w:hint="default"/>
        <w:b w:val="0"/>
        <w:i w:val="0"/>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E628C7"/>
    <w:multiLevelType w:val="hybridMultilevel"/>
    <w:tmpl w:val="46E05C28"/>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DB7B0C"/>
    <w:multiLevelType w:val="hybridMultilevel"/>
    <w:tmpl w:val="822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3"/>
  </w:num>
  <w:num w:numId="5">
    <w:abstractNumId w:val="4"/>
  </w:num>
  <w:num w:numId="6">
    <w:abstractNumId w:val="2"/>
  </w:num>
  <w:num w:numId="7">
    <w:abstractNumId w:val="14"/>
  </w:num>
  <w:num w:numId="8">
    <w:abstractNumId w:val="8"/>
  </w:num>
  <w:num w:numId="9">
    <w:abstractNumId w:val="1"/>
  </w:num>
  <w:num w:numId="10">
    <w:abstractNumId w:val="10"/>
  </w:num>
  <w:num w:numId="11">
    <w:abstractNumId w:val="16"/>
  </w:num>
  <w:num w:numId="12">
    <w:abstractNumId w:val="11"/>
  </w:num>
  <w:num w:numId="13">
    <w:abstractNumId w:val="12"/>
  </w:num>
  <w:num w:numId="14">
    <w:abstractNumId w:val="15"/>
  </w:num>
  <w:num w:numId="15">
    <w:abstractNumId w:val="9"/>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28"/>
    <w:rsid w:val="00001F22"/>
    <w:rsid w:val="00013203"/>
    <w:rsid w:val="0002062E"/>
    <w:rsid w:val="00024F57"/>
    <w:rsid w:val="00041137"/>
    <w:rsid w:val="00070AAE"/>
    <w:rsid w:val="000A482C"/>
    <w:rsid w:val="000A50B3"/>
    <w:rsid w:val="000D0BF5"/>
    <w:rsid w:val="000D3F11"/>
    <w:rsid w:val="000D6A29"/>
    <w:rsid w:val="000F795F"/>
    <w:rsid w:val="00110A59"/>
    <w:rsid w:val="00115487"/>
    <w:rsid w:val="00121753"/>
    <w:rsid w:val="00166086"/>
    <w:rsid w:val="00171331"/>
    <w:rsid w:val="00185868"/>
    <w:rsid w:val="00197350"/>
    <w:rsid w:val="001C020E"/>
    <w:rsid w:val="001D788E"/>
    <w:rsid w:val="00200BDC"/>
    <w:rsid w:val="00201F6D"/>
    <w:rsid w:val="0024475D"/>
    <w:rsid w:val="00264BE1"/>
    <w:rsid w:val="002A0F3D"/>
    <w:rsid w:val="003A3EA9"/>
    <w:rsid w:val="003A5F0E"/>
    <w:rsid w:val="003B049E"/>
    <w:rsid w:val="003B095C"/>
    <w:rsid w:val="003D56D4"/>
    <w:rsid w:val="003E6E74"/>
    <w:rsid w:val="003E7D38"/>
    <w:rsid w:val="003F0AFF"/>
    <w:rsid w:val="004118A3"/>
    <w:rsid w:val="004303ED"/>
    <w:rsid w:val="0045668C"/>
    <w:rsid w:val="00475E28"/>
    <w:rsid w:val="004A067B"/>
    <w:rsid w:val="004B086F"/>
    <w:rsid w:val="0054255C"/>
    <w:rsid w:val="00565591"/>
    <w:rsid w:val="00570BA8"/>
    <w:rsid w:val="005717CB"/>
    <w:rsid w:val="00580931"/>
    <w:rsid w:val="005A0262"/>
    <w:rsid w:val="005C01B8"/>
    <w:rsid w:val="005E351F"/>
    <w:rsid w:val="00605DFA"/>
    <w:rsid w:val="00612250"/>
    <w:rsid w:val="006B64EE"/>
    <w:rsid w:val="006D5E83"/>
    <w:rsid w:val="006E7903"/>
    <w:rsid w:val="0073482B"/>
    <w:rsid w:val="00750DB7"/>
    <w:rsid w:val="007A1677"/>
    <w:rsid w:val="007F5696"/>
    <w:rsid w:val="007F5C82"/>
    <w:rsid w:val="00820EA2"/>
    <w:rsid w:val="00833C0E"/>
    <w:rsid w:val="008403A6"/>
    <w:rsid w:val="008628B8"/>
    <w:rsid w:val="00865543"/>
    <w:rsid w:val="008805AE"/>
    <w:rsid w:val="00886E61"/>
    <w:rsid w:val="008969AE"/>
    <w:rsid w:val="008A31A9"/>
    <w:rsid w:val="008C05A2"/>
    <w:rsid w:val="008F7BBF"/>
    <w:rsid w:val="00931250"/>
    <w:rsid w:val="00943DC1"/>
    <w:rsid w:val="009C0262"/>
    <w:rsid w:val="009E5B94"/>
    <w:rsid w:val="009E717B"/>
    <w:rsid w:val="009F5CC7"/>
    <w:rsid w:val="00A260B5"/>
    <w:rsid w:val="00A66FA6"/>
    <w:rsid w:val="00A92671"/>
    <w:rsid w:val="00B02F80"/>
    <w:rsid w:val="00B174D4"/>
    <w:rsid w:val="00B17EDD"/>
    <w:rsid w:val="00B56E7A"/>
    <w:rsid w:val="00B63C00"/>
    <w:rsid w:val="00B643A7"/>
    <w:rsid w:val="00B728D1"/>
    <w:rsid w:val="00B77422"/>
    <w:rsid w:val="00B82691"/>
    <w:rsid w:val="00BB7250"/>
    <w:rsid w:val="00BC1A7C"/>
    <w:rsid w:val="00BC7A72"/>
    <w:rsid w:val="00BF21F1"/>
    <w:rsid w:val="00BF45CB"/>
    <w:rsid w:val="00C06175"/>
    <w:rsid w:val="00C07406"/>
    <w:rsid w:val="00C1278A"/>
    <w:rsid w:val="00C1486F"/>
    <w:rsid w:val="00C25249"/>
    <w:rsid w:val="00C34332"/>
    <w:rsid w:val="00C35A54"/>
    <w:rsid w:val="00C52CA1"/>
    <w:rsid w:val="00C80842"/>
    <w:rsid w:val="00C863CE"/>
    <w:rsid w:val="00C950F8"/>
    <w:rsid w:val="00C97CBB"/>
    <w:rsid w:val="00CB1E3E"/>
    <w:rsid w:val="00D11564"/>
    <w:rsid w:val="00D15169"/>
    <w:rsid w:val="00D34187"/>
    <w:rsid w:val="00D95D96"/>
    <w:rsid w:val="00DB7CCE"/>
    <w:rsid w:val="00E11B83"/>
    <w:rsid w:val="00E37161"/>
    <w:rsid w:val="00E43672"/>
    <w:rsid w:val="00E46136"/>
    <w:rsid w:val="00E5263F"/>
    <w:rsid w:val="00E80D21"/>
    <w:rsid w:val="00E869DB"/>
    <w:rsid w:val="00EA1BA6"/>
    <w:rsid w:val="00F00E9C"/>
    <w:rsid w:val="00F10283"/>
    <w:rsid w:val="00F37B82"/>
    <w:rsid w:val="00F83670"/>
    <w:rsid w:val="00F84D21"/>
    <w:rsid w:val="00FC61A2"/>
    <w:rsid w:val="00FE0A99"/>
    <w:rsid w:val="00FF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424C-7DFE-45DF-A8C8-7D135E3C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Cara Kugler</cp:lastModifiedBy>
  <cp:revision>7</cp:revision>
  <cp:lastPrinted>2013-09-18T16:56:00Z</cp:lastPrinted>
  <dcterms:created xsi:type="dcterms:W3CDTF">2013-09-20T05:11:00Z</dcterms:created>
  <dcterms:modified xsi:type="dcterms:W3CDTF">2013-09-20T18:16:00Z</dcterms:modified>
</cp:coreProperties>
</file>