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843"/>
        <w:gridCol w:w="1558"/>
        <w:gridCol w:w="2835"/>
      </w:tblGrid>
      <w:tr w:rsidR="00E17214" w:rsidTr="002D452A"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:rsidR="00E17214" w:rsidRPr="00BC79E9" w:rsidRDefault="00E17214" w:rsidP="002D452A">
            <w:pPr>
              <w:jc w:val="center"/>
              <w:rPr>
                <w:rFonts w:cs="Calibri"/>
                <w:noProof/>
                <w:color w:val="FF0000"/>
              </w:rPr>
            </w:pPr>
            <w:r w:rsidRPr="00BC79E9">
              <w:rPr>
                <w:rFonts w:cs="Calibri"/>
                <w:color w:val="FF0000"/>
                <w:sz w:val="48"/>
                <w:szCs w:val="48"/>
              </w:rPr>
              <w:t>Six Trigonometric Functions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17214" w:rsidRPr="007F75BF" w:rsidRDefault="00E17214" w:rsidP="002D452A">
            <w:pPr>
              <w:jc w:val="center"/>
              <w:rPr>
                <w:noProof/>
                <w:color w:val="A6A6A6" w:themeColor="background1" w:themeShade="A6"/>
              </w:rPr>
            </w:pPr>
            <w:r w:rsidRPr="007F75BF">
              <w:rPr>
                <w:noProof/>
                <w:color w:val="A6A6A6" w:themeColor="background1" w:themeShade="A6"/>
              </w:rPr>
              <w:t>Insert School Logo Here</w:t>
            </w:r>
          </w:p>
        </w:tc>
      </w:tr>
      <w:tr w:rsidR="00E17214" w:rsidRPr="007F75BF" w:rsidTr="002D452A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:rsidR="00E17214" w:rsidRPr="00E32236" w:rsidRDefault="00E17214" w:rsidP="002D452A">
            <w:pPr>
              <w:spacing w:after="0" w:line="240" w:lineRule="auto"/>
              <w:jc w:val="right"/>
              <w:rPr>
                <w:rFonts w:cs="Calibri"/>
                <w:color w:val="000000" w:themeColor="text1"/>
              </w:rPr>
            </w:pPr>
            <w:r w:rsidRPr="00E32236">
              <w:rPr>
                <w:rFonts w:cs="Calibri"/>
                <w:color w:val="000000" w:themeColor="text1"/>
              </w:rPr>
              <w:t xml:space="preserve">Name: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214" w:rsidRPr="007F75BF" w:rsidRDefault="00E17214" w:rsidP="002D452A">
            <w:pPr>
              <w:spacing w:after="0" w:line="240" w:lineRule="auto"/>
              <w:rPr>
                <w:rFonts w:ascii="Century" w:hAnsi="Century" w:cs="Calibri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14" w:rsidRPr="00E32236" w:rsidRDefault="00E17214" w:rsidP="002D452A">
            <w:pPr>
              <w:spacing w:after="0" w:line="240" w:lineRule="auto"/>
              <w:jc w:val="right"/>
              <w:rPr>
                <w:rFonts w:cs="Calibri"/>
                <w:color w:val="000000" w:themeColor="text1"/>
              </w:rPr>
            </w:pPr>
            <w:r w:rsidRPr="00E32236">
              <w:rPr>
                <w:rFonts w:cs="Calibri"/>
                <w:color w:val="000000" w:themeColor="text1"/>
              </w:rPr>
              <w:t xml:space="preserve">Class: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7214" w:rsidRPr="007F75BF" w:rsidRDefault="00E17214" w:rsidP="002D452A">
            <w:pPr>
              <w:spacing w:after="0" w:line="240" w:lineRule="auto"/>
              <w:jc w:val="center"/>
              <w:rPr>
                <w:rFonts w:ascii="Century" w:hAnsi="Century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17214" w:rsidRPr="007F75BF" w:rsidRDefault="00E17214" w:rsidP="002D452A">
            <w:pPr>
              <w:spacing w:after="0" w:line="240" w:lineRule="auto"/>
              <w:jc w:val="center"/>
              <w:rPr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:rsidR="00BC79E9" w:rsidRDefault="00BC79E9" w:rsidP="00081B0C">
      <w:pPr>
        <w:spacing w:before="240" w:after="120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Instructions</w:t>
      </w:r>
      <w:r w:rsidRPr="00FA767E">
        <w:rPr>
          <w:b/>
          <w:color w:val="365F91" w:themeColor="accent1" w:themeShade="BF"/>
        </w:rPr>
        <w:t xml:space="preserve">: </w:t>
      </w:r>
    </w:p>
    <w:p w:rsidR="006B300E" w:rsidRDefault="00BC79E9" w:rsidP="006B300E">
      <w:pPr>
        <w:pStyle w:val="Heading2"/>
        <w:numPr>
          <w:ilvl w:val="0"/>
          <w:numId w:val="49"/>
        </w:numPr>
        <w:spacing w:before="0"/>
        <w:ind w:left="284" w:hanging="284"/>
        <w:rPr>
          <w:b w:val="0"/>
          <w:color w:val="365F91" w:themeColor="accent1" w:themeShade="BF"/>
          <w:sz w:val="22"/>
          <w:szCs w:val="22"/>
        </w:rPr>
      </w:pPr>
      <w:r w:rsidRPr="00BC79E9">
        <w:rPr>
          <w:b w:val="0"/>
          <w:color w:val="365F91" w:themeColor="accent1" w:themeShade="BF"/>
          <w:sz w:val="22"/>
          <w:szCs w:val="22"/>
        </w:rPr>
        <w:t xml:space="preserve">Sections in </w:t>
      </w:r>
      <w:r w:rsidRPr="00BC79E9">
        <w:rPr>
          <w:b w:val="0"/>
          <w:i/>
          <w:color w:val="365F91" w:themeColor="accent1" w:themeShade="BF"/>
          <w:sz w:val="22"/>
          <w:szCs w:val="22"/>
        </w:rPr>
        <w:t>blue</w:t>
      </w:r>
      <w:r w:rsidRPr="00BC79E9">
        <w:rPr>
          <w:b w:val="0"/>
          <w:color w:val="365F91" w:themeColor="accent1" w:themeShade="BF"/>
          <w:sz w:val="22"/>
          <w:szCs w:val="22"/>
        </w:rPr>
        <w:t xml:space="preserve"> font are designed for teacher notes and instruction</w:t>
      </w:r>
      <w:r w:rsidR="006B300E">
        <w:rPr>
          <w:b w:val="0"/>
          <w:color w:val="365F91" w:themeColor="accent1" w:themeShade="BF"/>
          <w:sz w:val="22"/>
          <w:szCs w:val="22"/>
        </w:rPr>
        <w:t xml:space="preserve">s. </w:t>
      </w:r>
    </w:p>
    <w:p w:rsidR="006B300E" w:rsidRDefault="006B300E" w:rsidP="006B300E">
      <w:pPr>
        <w:pStyle w:val="Heading2"/>
        <w:numPr>
          <w:ilvl w:val="0"/>
          <w:numId w:val="49"/>
        </w:numPr>
        <w:spacing w:before="0"/>
        <w:ind w:left="284" w:hanging="284"/>
        <w:rPr>
          <w:b w:val="0"/>
          <w:color w:val="365F91" w:themeColor="accent1" w:themeShade="BF"/>
          <w:sz w:val="22"/>
          <w:szCs w:val="22"/>
        </w:rPr>
      </w:pPr>
      <w:r w:rsidRPr="00BC79E9">
        <w:rPr>
          <w:b w:val="0"/>
          <w:color w:val="365F91" w:themeColor="accent1" w:themeShade="BF"/>
          <w:sz w:val="22"/>
          <w:szCs w:val="22"/>
        </w:rPr>
        <w:t xml:space="preserve">Sections in </w:t>
      </w:r>
      <w:r>
        <w:rPr>
          <w:b w:val="0"/>
          <w:i/>
          <w:color w:val="365F91" w:themeColor="accent1" w:themeShade="BF"/>
          <w:sz w:val="22"/>
          <w:szCs w:val="22"/>
        </w:rPr>
        <w:t>red</w:t>
      </w:r>
      <w:r w:rsidRPr="00BC79E9">
        <w:rPr>
          <w:b w:val="0"/>
          <w:color w:val="365F91" w:themeColor="accent1" w:themeShade="BF"/>
          <w:sz w:val="22"/>
          <w:szCs w:val="22"/>
        </w:rPr>
        <w:t xml:space="preserve"> font are </w:t>
      </w:r>
      <w:r>
        <w:rPr>
          <w:b w:val="0"/>
          <w:color w:val="365F91" w:themeColor="accent1" w:themeShade="BF"/>
          <w:sz w:val="22"/>
          <w:szCs w:val="22"/>
        </w:rPr>
        <w:t>suggested answers, again, only designed for teacher reference.</w:t>
      </w:r>
    </w:p>
    <w:p w:rsidR="006B300E" w:rsidRPr="00081B0C" w:rsidRDefault="006B300E" w:rsidP="00081B0C">
      <w:pPr>
        <w:pStyle w:val="Heading2"/>
        <w:numPr>
          <w:ilvl w:val="0"/>
          <w:numId w:val="49"/>
        </w:numPr>
        <w:spacing w:before="0"/>
        <w:ind w:left="284" w:hanging="284"/>
        <w:rPr>
          <w:b w:val="0"/>
          <w:color w:val="365F91" w:themeColor="accent1" w:themeShade="BF"/>
          <w:sz w:val="22"/>
          <w:szCs w:val="22"/>
        </w:rPr>
      </w:pPr>
      <w:r>
        <w:rPr>
          <w:b w:val="0"/>
          <w:color w:val="365F91" w:themeColor="accent1" w:themeShade="BF"/>
          <w:sz w:val="22"/>
          <w:szCs w:val="22"/>
        </w:rPr>
        <w:t>The TI-Nspire file can be edited, items appear / disappear using ‘conditional formatting’. Change the conditions to make items appear in the order you require.</w:t>
      </w:r>
    </w:p>
    <w:p w:rsidR="0083258E" w:rsidRDefault="004034C5" w:rsidP="004D3F52">
      <w:pPr>
        <w:pStyle w:val="Heading2"/>
        <w:rPr>
          <w:noProof/>
        </w:rPr>
      </w:pPr>
      <w:r>
        <w:t>Introduction</w:t>
      </w:r>
    </w:p>
    <w:p w:rsidR="00F10D07" w:rsidRDefault="00572469" w:rsidP="00EA5478">
      <w:pPr>
        <w:jc w:val="both"/>
      </w:pPr>
      <w:r>
        <w:t>The three trigonometric functions</w:t>
      </w:r>
      <w:r w:rsidR="00CE0503">
        <w:t xml:space="preserve"> </w:t>
      </w:r>
      <w:r>
        <w:t>sine</w:t>
      </w:r>
      <w:r w:rsidR="00CE0503">
        <w:t xml:space="preserve"> (sin)</w:t>
      </w:r>
      <w:r>
        <w:t>, cosine</w:t>
      </w:r>
      <w:r w:rsidR="00CE0503">
        <w:t xml:space="preserve"> (cos)</w:t>
      </w:r>
      <w:r>
        <w:t xml:space="preserve"> and tangent</w:t>
      </w:r>
      <w:r w:rsidR="00CE0503">
        <w:t xml:space="preserve"> (tan)</w:t>
      </w:r>
      <w:r w:rsidR="00BC79E9">
        <w:t xml:space="preserve"> are </w:t>
      </w:r>
      <w:r w:rsidR="006B300E">
        <w:t>included</w:t>
      </w:r>
      <w:r w:rsidR="00BC79E9">
        <w:t xml:space="preserve"> on scientific calculators and cover all the basic applications pertaining to right angled triangles</w:t>
      </w:r>
      <w:r>
        <w:t>.</w:t>
      </w:r>
      <w:r w:rsidR="00BC79E9">
        <w:t xml:space="preserve"> </w:t>
      </w:r>
      <w:r>
        <w:t>There are three other related trigonometric functions secant</w:t>
      </w:r>
      <w:r w:rsidR="00CE0503">
        <w:t xml:space="preserve"> (sec)</w:t>
      </w:r>
      <w:r>
        <w:t>, cosecant</w:t>
      </w:r>
      <w:r w:rsidR="00CE0503">
        <w:t xml:space="preserve"> (c</w:t>
      </w:r>
      <w:r w:rsidR="006B300E">
        <w:t>o</w:t>
      </w:r>
      <w:r w:rsidR="00CE0503">
        <w:t>sec</w:t>
      </w:r>
      <w:r w:rsidR="006B300E">
        <w:t xml:space="preserve"> or </w:t>
      </w:r>
      <w:proofErr w:type="spellStart"/>
      <w:r w:rsidR="006B300E">
        <w:t>csc</w:t>
      </w:r>
      <w:proofErr w:type="spellEnd"/>
      <w:r w:rsidR="00CE0503">
        <w:t>)</w:t>
      </w:r>
      <w:r>
        <w:t xml:space="preserve"> and cotangent</w:t>
      </w:r>
      <w:r w:rsidR="00CE0503">
        <w:t xml:space="preserve"> (cot).</w:t>
      </w:r>
      <w:r>
        <w:t xml:space="preserve"> The origins of these terms </w:t>
      </w:r>
      <w:r w:rsidR="00CE0503">
        <w:t xml:space="preserve">can be attributed to Arabic mathematicians. The </w:t>
      </w:r>
      <w:r>
        <w:t xml:space="preserve">word ‘sine’ </w:t>
      </w:r>
      <w:r w:rsidR="00CE0503">
        <w:t xml:space="preserve">however </w:t>
      </w:r>
      <w:r>
        <w:t xml:space="preserve">comes from a mistranslation of </w:t>
      </w:r>
      <w:r w:rsidR="00CE0503">
        <w:t>the word ‘chord’. In the unit circle sine is the measure of a semi-chord (half chord). Other terms such as cosine, cotangent and cosecant are all 90</w:t>
      </w:r>
      <w:r w:rsidR="00CE0503">
        <w:sym w:font="Symbol" w:char="F0B0"/>
      </w:r>
      <w:r w:rsidR="00CE0503">
        <w:t xml:space="preserve"> out of phase with sine, tangent and secant as the prefix ‘co’ relates to ‘complement’. </w:t>
      </w:r>
    </w:p>
    <w:p w:rsidR="00CE0503" w:rsidRDefault="00CE0503" w:rsidP="00CE0503">
      <w:pPr>
        <w:tabs>
          <w:tab w:val="left" w:pos="567"/>
          <w:tab w:val="left" w:pos="3402"/>
          <w:tab w:val="left" w:pos="6237"/>
        </w:tabs>
        <w:jc w:val="both"/>
      </w:pPr>
      <w:r>
        <w:tab/>
      </w:r>
      <w:r w:rsidRPr="00CE0503">
        <w:rPr>
          <w:position w:val="-10"/>
        </w:rPr>
        <w:object w:dxaOrig="2040" w:dyaOrig="320">
          <v:shape id="_x0000_i1027" type="#_x0000_t75" style="width:102pt;height:16pt" o:ole="">
            <v:imagedata r:id="rId8" o:title=""/>
          </v:shape>
          <o:OLEObject Type="Embed" ProgID="Equation.DSMT4" ShapeID="_x0000_i1027" DrawAspect="Content" ObjectID="_1732620383" r:id="rId9"/>
        </w:object>
      </w:r>
      <w:r>
        <w:t xml:space="preserve"> </w:t>
      </w:r>
      <w:r>
        <w:tab/>
      </w:r>
      <w:r w:rsidRPr="00CE0503">
        <w:rPr>
          <w:position w:val="-10"/>
        </w:rPr>
        <w:object w:dxaOrig="2040" w:dyaOrig="320">
          <v:shape id="_x0000_i1028" type="#_x0000_t75" style="width:102pt;height:16pt" o:ole="">
            <v:imagedata r:id="rId10" o:title=""/>
          </v:shape>
          <o:OLEObject Type="Embed" ProgID="Equation.DSMT4" ShapeID="_x0000_i1028" DrawAspect="Content" ObjectID="_1732620384" r:id="rId11"/>
        </w:object>
      </w:r>
      <w:r>
        <w:tab/>
      </w:r>
      <w:r w:rsidRPr="00CE0503">
        <w:rPr>
          <w:position w:val="-10"/>
        </w:rPr>
        <w:object w:dxaOrig="2060" w:dyaOrig="320">
          <v:shape id="_x0000_i1029" type="#_x0000_t75" style="width:103pt;height:16pt" o:ole="">
            <v:imagedata r:id="rId12" o:title=""/>
          </v:shape>
          <o:OLEObject Type="Embed" ProgID="Equation.DSMT4" ShapeID="_x0000_i1029" DrawAspect="Content" ObjectID="_1732620385" r:id="rId13"/>
        </w:object>
      </w:r>
    </w:p>
    <w:p w:rsidR="00CE0503" w:rsidRDefault="00CE0503" w:rsidP="00EA5478">
      <w:pPr>
        <w:jc w:val="both"/>
      </w:pPr>
      <w:r>
        <w:t>Imagine your calculator had just one trigonometric ratio, let’s say: ‘sine’. It is possible to use this one ratio to generate all the others</w:t>
      </w:r>
      <w:r w:rsidR="00BC37A6">
        <w:t>?</w:t>
      </w:r>
      <w:r>
        <w:t xml:space="preserve"> We can see from above that cosine is easy</w:t>
      </w:r>
      <w:r w:rsidR="00081B0C">
        <w:t>, what about the others?</w:t>
      </w:r>
    </w:p>
    <w:p w:rsidR="00A4265A" w:rsidRDefault="00CE0503" w:rsidP="001C2179">
      <w:pPr>
        <w:spacing w:after="0"/>
        <w:jc w:val="both"/>
      </w:pPr>
      <w:r w:rsidRPr="00A4265A">
        <w:rPr>
          <w:b/>
        </w:rPr>
        <w:t>Example</w:t>
      </w:r>
      <w:r>
        <w:t xml:space="preserve">:  </w:t>
      </w:r>
    </w:p>
    <w:p w:rsidR="00CE0503" w:rsidRPr="00CE0503" w:rsidRDefault="00A4265A" w:rsidP="00A4265A">
      <w:pPr>
        <w:ind w:firstLine="720"/>
        <w:jc w:val="both"/>
      </w:pPr>
      <w:r>
        <w:t xml:space="preserve">Suppose </w:t>
      </w:r>
      <w:r w:rsidRPr="007A5C98">
        <w:sym w:font="Symbol" w:char="F071"/>
      </w:r>
      <w:r>
        <w:t xml:space="preserve"> = 60</w:t>
      </w:r>
      <w:r>
        <w:sym w:font="Symbol" w:char="F0B0"/>
      </w:r>
      <w:r>
        <w:t xml:space="preserve">, then according to the above relationships: </w:t>
      </w:r>
      <w:proofErr w:type="gramStart"/>
      <w:r w:rsidR="00CE0503">
        <w:t>cos(</w:t>
      </w:r>
      <w:proofErr w:type="gramEnd"/>
      <w:r w:rsidR="00CE0503">
        <w:t>60</w:t>
      </w:r>
      <w:r w:rsidR="00CE0503">
        <w:sym w:font="Symbol" w:char="F0B0"/>
      </w:r>
      <w:r w:rsidR="00CE0503">
        <w:t>) = sin(90</w:t>
      </w:r>
      <w:r w:rsidR="00CE0503">
        <w:sym w:font="Symbol" w:char="F0B0"/>
      </w:r>
      <w:r w:rsidR="00CE0503">
        <w:t>– 60</w:t>
      </w:r>
      <w:r w:rsidR="00CE0503">
        <w:sym w:font="Symbol" w:char="F0B0"/>
      </w:r>
      <w:r w:rsidR="00CE0503">
        <w:t>) = sin(30</w:t>
      </w:r>
      <w:r w:rsidR="00CE0503">
        <w:sym w:font="Symbol" w:char="F0B0"/>
      </w:r>
      <w:r w:rsidR="00CE0503">
        <w:t xml:space="preserve">) </w:t>
      </w:r>
    </w:p>
    <w:p w:rsidR="00FA5434" w:rsidRDefault="00FA5434" w:rsidP="00FA5434">
      <w:pPr>
        <w:pStyle w:val="Heading2"/>
      </w:pPr>
      <w:r>
        <w:t>Similar Triangles</w:t>
      </w:r>
    </w:p>
    <w:tbl>
      <w:tblPr>
        <w:tblW w:w="949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84"/>
        <w:gridCol w:w="5068"/>
        <w:gridCol w:w="3545"/>
      </w:tblGrid>
      <w:tr w:rsidR="00FA5434" w:rsidRPr="004D3F52" w:rsidTr="007A591F">
        <w:tc>
          <w:tcPr>
            <w:tcW w:w="5952" w:type="dxa"/>
            <w:gridSpan w:val="2"/>
          </w:tcPr>
          <w:p w:rsidR="00FA5434" w:rsidRDefault="00FA5434" w:rsidP="007A591F">
            <w:pPr>
              <w:ind w:left="34"/>
            </w:pPr>
            <w:r>
              <w:t xml:space="preserve">Open the TI-Nspire file “Six Trig Functions”. </w:t>
            </w:r>
          </w:p>
          <w:p w:rsidR="00FA5434" w:rsidRDefault="00FA5434" w:rsidP="00FA5434">
            <w:pPr>
              <w:ind w:left="34"/>
            </w:pPr>
            <w:r>
              <w:t xml:space="preserve">Page 1.2 contains a unit circle that can be used to explore all six trigonometric ratios.  The example shown opposite is for cosine, this ratio is read from the </w:t>
            </w:r>
            <w:r w:rsidRPr="001E74C1">
              <w:rPr>
                <w:rFonts w:ascii="Times New Roman" w:hAnsi="Times New Roman"/>
                <w:i/>
              </w:rPr>
              <w:t>x</w:t>
            </w:r>
            <w:r>
              <w:t xml:space="preserve"> axis. </w:t>
            </w:r>
          </w:p>
          <w:p w:rsidR="001F0C6D" w:rsidRPr="004D3F52" w:rsidRDefault="001F0C6D" w:rsidP="001F0C6D">
            <w:pPr>
              <w:ind w:left="34"/>
            </w:pPr>
            <w:r>
              <w:t xml:space="preserve">Use the slider beneath ‘now showing’ to explore each of the ratios on the unit circle. Drag point P around the circle to see how each </w:t>
            </w:r>
            <w:r w:rsidR="00D7274C">
              <w:t xml:space="preserve">trigonometric function can be found on the unit circle. </w:t>
            </w:r>
          </w:p>
        </w:tc>
        <w:tc>
          <w:tcPr>
            <w:tcW w:w="3545" w:type="dxa"/>
          </w:tcPr>
          <w:p w:rsidR="00FA5434" w:rsidRPr="004D3F52" w:rsidRDefault="006556B7" w:rsidP="007A591F">
            <w:pPr>
              <w:spacing w:before="60" w:after="60"/>
            </w:pPr>
            <w:r w:rsidRPr="006556B7">
              <w:rPr>
                <w:noProof/>
              </w:rPr>
              <w:drawing>
                <wp:inline distT="0" distB="0" distL="0" distR="0" wp14:anchorId="598DB12D" wp14:editId="2BD2FBE4">
                  <wp:extent cx="2156400" cy="16200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4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4C1" w:rsidRPr="004D3F52" w:rsidTr="001E74C1">
        <w:tc>
          <w:tcPr>
            <w:tcW w:w="884" w:type="dxa"/>
          </w:tcPr>
          <w:p w:rsidR="001E74C1" w:rsidRPr="006556B7" w:rsidRDefault="001E74C1" w:rsidP="001E74C1">
            <w:pPr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42000" cy="360000"/>
                  <wp:effectExtent l="0" t="0" r="127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otePad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3" w:type="dxa"/>
            <w:gridSpan w:val="2"/>
            <w:vAlign w:val="center"/>
          </w:tcPr>
          <w:p w:rsidR="001E74C1" w:rsidRPr="006556B7" w:rsidRDefault="001E74C1" w:rsidP="001E74C1">
            <w:pPr>
              <w:spacing w:before="60" w:after="60"/>
              <w:rPr>
                <w:noProof/>
              </w:rPr>
            </w:pPr>
            <w:r>
              <w:t>There are multiple ways some of these trigonometric functions can be displayed on the unit circle.</w:t>
            </w:r>
          </w:p>
        </w:tc>
      </w:tr>
      <w:tr w:rsidR="001E74C1" w:rsidRPr="004D3F52" w:rsidTr="001E74C1">
        <w:tc>
          <w:tcPr>
            <w:tcW w:w="884" w:type="dxa"/>
          </w:tcPr>
          <w:p w:rsidR="001E74C1" w:rsidRPr="00995E1F" w:rsidRDefault="001E74C1" w:rsidP="007A591F">
            <w:pPr>
              <w:spacing w:before="60" w:after="6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60000" cy="360000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mall_Target_MS_Office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3" w:type="dxa"/>
            <w:gridSpan w:val="2"/>
            <w:vAlign w:val="center"/>
          </w:tcPr>
          <w:p w:rsidR="001E74C1" w:rsidRPr="001E74C1" w:rsidRDefault="001E74C1" w:rsidP="001E74C1">
            <w:pPr>
              <w:spacing w:before="60" w:after="60"/>
            </w:pPr>
            <w:r>
              <w:t xml:space="preserve">To select an object where multiple items might be present, press </w:t>
            </w:r>
            <w:r w:rsidRPr="001E74C1">
              <w:rPr>
                <w:b/>
              </w:rPr>
              <w:t>TAB</w:t>
            </w:r>
            <w:r>
              <w:t xml:space="preserve"> to move through the layers. </w:t>
            </w:r>
            <w:r>
              <w:br/>
              <w:t xml:space="preserve">It is possible to </w:t>
            </w:r>
            <w:r w:rsidR="00F51492">
              <w:t xml:space="preserve">hold down the </w:t>
            </w:r>
            <w:r>
              <w:t>click</w:t>
            </w:r>
            <w:r w:rsidR="00F51492">
              <w:t xml:space="preserve"> key to </w:t>
            </w:r>
            <w:r>
              <w:t>grab, another option is to press CTRL then click</w:t>
            </w:r>
            <w:r w:rsidR="00F51492">
              <w:t>.</w:t>
            </w:r>
            <w:r w:rsidR="00F51492">
              <w:br/>
              <w:t>Click or press ESC to release the grip or hold on point P.</w:t>
            </w:r>
          </w:p>
        </w:tc>
      </w:tr>
    </w:tbl>
    <w:p w:rsidR="009A1696" w:rsidRDefault="009A1696" w:rsidP="009A1696">
      <w:pPr>
        <w:pStyle w:val="ListParagraph"/>
        <w:numPr>
          <w:ilvl w:val="0"/>
          <w:numId w:val="34"/>
        </w:numPr>
      </w:pPr>
    </w:p>
    <w:p w:rsidR="009A1696" w:rsidRDefault="00F51492" w:rsidP="009A1696">
      <w:pPr>
        <w:pStyle w:val="ListParagraph"/>
        <w:ind w:left="360"/>
      </w:pPr>
      <w:r>
        <w:t>Select the corresponding trigonometric function using the slider, then m</w:t>
      </w:r>
      <w:r w:rsidR="009A1696">
        <w:t>ove point P around the unit circle</w:t>
      </w:r>
      <w:r>
        <w:t>. D</w:t>
      </w:r>
      <w:r w:rsidR="009A1696">
        <w:t xml:space="preserve">etermine the </w:t>
      </w:r>
      <w:r w:rsidR="009A1696" w:rsidRPr="00CD5CD4">
        <w:rPr>
          <w:b/>
        </w:rPr>
        <w:t>range</w:t>
      </w:r>
      <w:r w:rsidR="009A1696">
        <w:t xml:space="preserve"> of values for</w:t>
      </w:r>
      <w:r w:rsidR="00995E1F">
        <w:t xml:space="preserve"> </w:t>
      </w:r>
      <w:r w:rsidR="00A957E1">
        <w:t>each</w:t>
      </w:r>
      <w:r w:rsidR="00995E1F">
        <w:t xml:space="preserve"> function. </w:t>
      </w:r>
      <w:r w:rsidR="009A1696">
        <w:t xml:space="preserve"> </w:t>
      </w:r>
    </w:p>
    <w:p w:rsidR="009A1696" w:rsidRPr="009A1696" w:rsidRDefault="009A1696" w:rsidP="009A1696">
      <w:pPr>
        <w:pStyle w:val="ListParagraph"/>
        <w:numPr>
          <w:ilvl w:val="0"/>
          <w:numId w:val="48"/>
        </w:numPr>
        <w:tabs>
          <w:tab w:val="left" w:pos="1985"/>
          <w:tab w:val="left" w:pos="3402"/>
          <w:tab w:val="left" w:pos="4820"/>
          <w:tab w:val="left" w:pos="6237"/>
          <w:tab w:val="left" w:pos="7655"/>
        </w:tabs>
        <w:rPr>
          <w:color w:val="FF0000"/>
        </w:rPr>
      </w:pPr>
      <w:r>
        <w:t>sin(</w:t>
      </w:r>
      <w:r w:rsidRPr="0053243F">
        <w:sym w:font="Symbol" w:char="F071"/>
      </w:r>
      <w:r>
        <w:t>)</w:t>
      </w:r>
      <w:r>
        <w:tab/>
      </w:r>
      <w:proofErr w:type="gramStart"/>
      <w:r>
        <w:t>b)  cos</w:t>
      </w:r>
      <w:proofErr w:type="gramEnd"/>
      <w:r>
        <w:t>(</w:t>
      </w:r>
      <w:r w:rsidRPr="0053243F">
        <w:sym w:font="Symbol" w:char="F071"/>
      </w:r>
      <w:r>
        <w:t>)</w:t>
      </w:r>
      <w:r>
        <w:tab/>
        <w:t>c)  tan(</w:t>
      </w:r>
      <w:r w:rsidRPr="0053243F">
        <w:sym w:font="Symbol" w:char="F071"/>
      </w:r>
      <w:r>
        <w:t>)</w:t>
      </w:r>
      <w:r>
        <w:tab/>
        <w:t xml:space="preserve">d)  </w:t>
      </w:r>
      <w:proofErr w:type="spellStart"/>
      <w:r>
        <w:t>csc</w:t>
      </w:r>
      <w:proofErr w:type="spellEnd"/>
      <w:r>
        <w:t>(</w:t>
      </w:r>
      <w:r w:rsidRPr="0053243F">
        <w:sym w:font="Symbol" w:char="F071"/>
      </w:r>
      <w:r>
        <w:t>)</w:t>
      </w:r>
      <w:r>
        <w:tab/>
        <w:t>e)  sec(</w:t>
      </w:r>
      <w:r w:rsidRPr="0053243F">
        <w:sym w:font="Symbol" w:char="F071"/>
      </w:r>
      <w:r>
        <w:t>)</w:t>
      </w:r>
      <w:r>
        <w:tab/>
        <w:t>f)  cot(</w:t>
      </w:r>
      <w:r w:rsidRPr="0053243F">
        <w:sym w:font="Symbol" w:char="F071"/>
      </w:r>
      <w:r>
        <w:t>)</w:t>
      </w:r>
    </w:p>
    <w:p w:rsidR="00995E1F" w:rsidRDefault="007C200E" w:rsidP="009A1696">
      <w:pPr>
        <w:pStyle w:val="ListParagraph"/>
        <w:rPr>
          <w:color w:val="FF0000"/>
        </w:rPr>
      </w:pPr>
      <w:r w:rsidRPr="007C200E">
        <w:rPr>
          <w:b/>
          <w:color w:val="FF0000"/>
        </w:rPr>
        <w:t>Answer:</w:t>
      </w:r>
      <w:r>
        <w:rPr>
          <w:color w:val="FF0000"/>
        </w:rPr>
        <w:t xml:space="preserve"> 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957"/>
        <w:gridCol w:w="957"/>
        <w:gridCol w:w="957"/>
        <w:gridCol w:w="1793"/>
        <w:gridCol w:w="1794"/>
        <w:gridCol w:w="1794"/>
      </w:tblGrid>
      <w:tr w:rsidR="00A957E1" w:rsidTr="00A957E1">
        <w:tc>
          <w:tcPr>
            <w:tcW w:w="956" w:type="dxa"/>
            <w:vAlign w:val="center"/>
          </w:tcPr>
          <w:p w:rsidR="00072C4D" w:rsidRDefault="00A957E1" w:rsidP="00A957E1">
            <w:pPr>
              <w:pStyle w:val="ListParagraph"/>
              <w:spacing w:before="60" w:after="60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Function:</w:t>
            </w:r>
          </w:p>
        </w:tc>
        <w:tc>
          <w:tcPr>
            <w:tcW w:w="957" w:type="dxa"/>
            <w:vAlign w:val="center"/>
          </w:tcPr>
          <w:p w:rsidR="00072C4D" w:rsidRDefault="00072C4D" w:rsidP="00A957E1">
            <w:pPr>
              <w:pStyle w:val="ListParagraph"/>
              <w:spacing w:before="60" w:after="60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sin</w:t>
            </w:r>
          </w:p>
        </w:tc>
        <w:tc>
          <w:tcPr>
            <w:tcW w:w="957" w:type="dxa"/>
            <w:vAlign w:val="center"/>
          </w:tcPr>
          <w:p w:rsidR="00072C4D" w:rsidRDefault="00A957E1" w:rsidP="00A957E1">
            <w:pPr>
              <w:pStyle w:val="ListParagraph"/>
              <w:spacing w:before="60" w:after="60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c</w:t>
            </w:r>
            <w:r w:rsidR="00072C4D">
              <w:rPr>
                <w:color w:val="FF0000"/>
              </w:rPr>
              <w:t>os</w:t>
            </w:r>
          </w:p>
        </w:tc>
        <w:tc>
          <w:tcPr>
            <w:tcW w:w="957" w:type="dxa"/>
            <w:vAlign w:val="center"/>
          </w:tcPr>
          <w:p w:rsidR="00072C4D" w:rsidRDefault="00072C4D" w:rsidP="00A957E1">
            <w:pPr>
              <w:pStyle w:val="ListParagraph"/>
              <w:spacing w:before="60" w:after="60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tan</w:t>
            </w:r>
          </w:p>
        </w:tc>
        <w:tc>
          <w:tcPr>
            <w:tcW w:w="1793" w:type="dxa"/>
            <w:vAlign w:val="center"/>
          </w:tcPr>
          <w:p w:rsidR="00072C4D" w:rsidRDefault="00072C4D" w:rsidP="00A957E1">
            <w:pPr>
              <w:pStyle w:val="ListParagraph"/>
              <w:spacing w:before="60" w:after="60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sec</w:t>
            </w:r>
          </w:p>
        </w:tc>
        <w:tc>
          <w:tcPr>
            <w:tcW w:w="1794" w:type="dxa"/>
            <w:vAlign w:val="center"/>
          </w:tcPr>
          <w:p w:rsidR="00072C4D" w:rsidRDefault="00072C4D" w:rsidP="00A957E1">
            <w:pPr>
              <w:pStyle w:val="ListParagraph"/>
              <w:spacing w:before="60" w:after="60"/>
              <w:ind w:left="0"/>
              <w:jc w:val="center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csc</w:t>
            </w:r>
            <w:proofErr w:type="spellEnd"/>
          </w:p>
        </w:tc>
        <w:tc>
          <w:tcPr>
            <w:tcW w:w="1794" w:type="dxa"/>
            <w:vAlign w:val="center"/>
          </w:tcPr>
          <w:p w:rsidR="00072C4D" w:rsidRDefault="001A2ED2" w:rsidP="00A957E1">
            <w:pPr>
              <w:pStyle w:val="ListParagraph"/>
              <w:spacing w:before="60" w:after="60" w:line="240" w:lineRule="auto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cot</w:t>
            </w:r>
          </w:p>
        </w:tc>
      </w:tr>
      <w:tr w:rsidR="00A957E1" w:rsidTr="00A957E1">
        <w:tc>
          <w:tcPr>
            <w:tcW w:w="956" w:type="dxa"/>
            <w:vAlign w:val="center"/>
          </w:tcPr>
          <w:p w:rsidR="00072C4D" w:rsidRDefault="00072C4D" w:rsidP="00A957E1">
            <w:pPr>
              <w:pStyle w:val="ListParagraph"/>
              <w:spacing w:before="60" w:after="60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Range</w:t>
            </w:r>
            <w:r w:rsidR="00A957E1">
              <w:rPr>
                <w:color w:val="FF0000"/>
              </w:rPr>
              <w:t>:</w:t>
            </w:r>
          </w:p>
        </w:tc>
        <w:tc>
          <w:tcPr>
            <w:tcW w:w="957" w:type="dxa"/>
            <w:vAlign w:val="center"/>
          </w:tcPr>
          <w:p w:rsidR="00072C4D" w:rsidRDefault="00072C4D" w:rsidP="00A957E1">
            <w:pPr>
              <w:pStyle w:val="ListParagraph"/>
              <w:spacing w:before="60" w:after="60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[-1, 1]</w:t>
            </w:r>
          </w:p>
        </w:tc>
        <w:tc>
          <w:tcPr>
            <w:tcW w:w="957" w:type="dxa"/>
            <w:vAlign w:val="center"/>
          </w:tcPr>
          <w:p w:rsidR="00072C4D" w:rsidRDefault="00072C4D" w:rsidP="00A957E1">
            <w:pPr>
              <w:pStyle w:val="ListParagraph"/>
              <w:spacing w:before="60" w:after="60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[-1, 1]</w:t>
            </w:r>
          </w:p>
        </w:tc>
        <w:tc>
          <w:tcPr>
            <w:tcW w:w="957" w:type="dxa"/>
            <w:vAlign w:val="center"/>
          </w:tcPr>
          <w:p w:rsidR="00072C4D" w:rsidRPr="00072C4D" w:rsidRDefault="00072C4D" w:rsidP="00A957E1">
            <w:pPr>
              <w:pStyle w:val="ListParagraph"/>
              <w:spacing w:before="60" w:after="60"/>
              <w:ind w:left="0"/>
              <w:jc w:val="center"/>
              <w:rPr>
                <w:i/>
                <w:color w:val="FF0000"/>
              </w:rPr>
            </w:pPr>
            <w:r w:rsidRPr="00072C4D">
              <w:rPr>
                <w:i/>
                <w:color w:val="FF0000"/>
              </w:rPr>
              <w:t>R</w:t>
            </w:r>
          </w:p>
        </w:tc>
        <w:tc>
          <w:tcPr>
            <w:tcW w:w="1793" w:type="dxa"/>
            <w:vAlign w:val="center"/>
          </w:tcPr>
          <w:p w:rsidR="00072C4D" w:rsidRDefault="00072C4D" w:rsidP="00A957E1">
            <w:pPr>
              <w:pStyle w:val="ListParagraph"/>
              <w:spacing w:before="60" w:after="60"/>
              <w:ind w:left="0"/>
              <w:jc w:val="center"/>
              <w:rPr>
                <w:color w:val="FF0000"/>
              </w:rPr>
            </w:pPr>
            <w:r w:rsidRPr="00072C4D">
              <w:rPr>
                <w:color w:val="FF0000"/>
                <w:position w:val="-10"/>
                <w:sz w:val="22"/>
                <w:szCs w:val="22"/>
              </w:rPr>
              <w:object w:dxaOrig="1620" w:dyaOrig="320">
                <v:shape id="_x0000_i1030" type="#_x0000_t75" style="width:81pt;height:16pt" o:ole="">
                  <v:imagedata r:id="rId17" o:title=""/>
                </v:shape>
                <o:OLEObject Type="Embed" ProgID="Equation.DSMT4" ShapeID="_x0000_i1030" DrawAspect="Content" ObjectID="_1732620386" r:id="rId18"/>
              </w:object>
            </w:r>
          </w:p>
        </w:tc>
        <w:tc>
          <w:tcPr>
            <w:tcW w:w="1794" w:type="dxa"/>
            <w:vAlign w:val="center"/>
          </w:tcPr>
          <w:p w:rsidR="00072C4D" w:rsidRDefault="001A2ED2" w:rsidP="00A957E1">
            <w:pPr>
              <w:pStyle w:val="ListParagraph"/>
              <w:spacing w:before="60" w:after="60"/>
              <w:ind w:left="0"/>
              <w:jc w:val="center"/>
              <w:rPr>
                <w:color w:val="FF0000"/>
              </w:rPr>
            </w:pPr>
            <w:r w:rsidRPr="00072C4D">
              <w:rPr>
                <w:color w:val="FF0000"/>
                <w:position w:val="-10"/>
                <w:sz w:val="22"/>
                <w:szCs w:val="22"/>
              </w:rPr>
              <w:object w:dxaOrig="1620" w:dyaOrig="320">
                <v:shape id="_x0000_i1031" type="#_x0000_t75" style="width:81pt;height:16pt" o:ole="">
                  <v:imagedata r:id="rId17" o:title=""/>
                </v:shape>
                <o:OLEObject Type="Embed" ProgID="Equation.DSMT4" ShapeID="_x0000_i1031" DrawAspect="Content" ObjectID="_1732620387" r:id="rId19"/>
              </w:object>
            </w:r>
          </w:p>
        </w:tc>
        <w:tc>
          <w:tcPr>
            <w:tcW w:w="1794" w:type="dxa"/>
            <w:vAlign w:val="center"/>
          </w:tcPr>
          <w:p w:rsidR="00072C4D" w:rsidRPr="00A957E1" w:rsidRDefault="00A957E1" w:rsidP="00A957E1">
            <w:pPr>
              <w:pStyle w:val="ListParagraph"/>
              <w:spacing w:before="60" w:after="60"/>
              <w:ind w:left="0"/>
              <w:jc w:val="center"/>
              <w:rPr>
                <w:i/>
                <w:color w:val="FF0000"/>
              </w:rPr>
            </w:pPr>
            <w:r w:rsidRPr="00A957E1">
              <w:rPr>
                <w:i/>
                <w:color w:val="FF0000"/>
              </w:rPr>
              <w:t>R</w:t>
            </w:r>
          </w:p>
        </w:tc>
      </w:tr>
    </w:tbl>
    <w:p w:rsidR="00CD5CD4" w:rsidRDefault="00081B0C" w:rsidP="00081B0C">
      <w:pPr>
        <w:pStyle w:val="ListParagraph"/>
        <w:spacing w:before="120"/>
        <w:ind w:left="357"/>
      </w:pPr>
      <w:r>
        <w:t xml:space="preserve"> </w:t>
      </w:r>
    </w:p>
    <w:p w:rsidR="00081B0C" w:rsidRDefault="00081B0C" w:rsidP="00A957E1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7C200E" w:rsidRDefault="00CD5CD4" w:rsidP="00CD5CD4">
      <w:pPr>
        <w:pStyle w:val="ListParagraph"/>
        <w:ind w:left="360"/>
      </w:pPr>
      <w:r>
        <w:t xml:space="preserve">Use the ‘all’ option to explore the relationship between </w:t>
      </w:r>
      <w:proofErr w:type="gramStart"/>
      <w:r>
        <w:t>sin(</w:t>
      </w:r>
      <w:proofErr w:type="gramEnd"/>
      <w:r w:rsidRPr="0053243F">
        <w:sym w:font="Symbol" w:char="F071"/>
      </w:r>
      <w:r>
        <w:t xml:space="preserve">) and </w:t>
      </w:r>
      <w:proofErr w:type="spellStart"/>
      <w:r>
        <w:t>csc</w:t>
      </w:r>
      <w:proofErr w:type="spellEnd"/>
      <w:r>
        <w:t>(</w:t>
      </w:r>
      <w:r w:rsidRPr="0053243F">
        <w:sym w:font="Symbol" w:char="F071"/>
      </w:r>
      <w:r>
        <w:t>)</w:t>
      </w:r>
      <w:r w:rsidR="007C200E">
        <w:t xml:space="preserve">. </w:t>
      </w:r>
    </w:p>
    <w:p w:rsidR="00CD5CD4" w:rsidRPr="008032CB" w:rsidRDefault="007C200E" w:rsidP="00E423DB">
      <w:pPr>
        <w:pStyle w:val="ListParagraph"/>
        <w:ind w:left="357"/>
        <w:contextualSpacing w:val="0"/>
        <w:rPr>
          <w:color w:val="365F91" w:themeColor="accent1" w:themeShade="BF"/>
        </w:rPr>
      </w:pPr>
      <w:r w:rsidRPr="007C200E">
        <w:rPr>
          <w:b/>
          <w:color w:val="FF0000"/>
        </w:rPr>
        <w:t>Answer</w:t>
      </w:r>
      <w:r w:rsidRPr="007C200E">
        <w:rPr>
          <w:color w:val="FF0000"/>
        </w:rPr>
        <w:t xml:space="preserve">: </w:t>
      </w:r>
      <w:r w:rsidR="00CD5CD4">
        <w:t xml:space="preserve"> </w:t>
      </w:r>
      <w:r>
        <w:t xml:space="preserve"> </w:t>
      </w:r>
      <w:r w:rsidRPr="007C200E">
        <w:rPr>
          <w:color w:val="FF0000"/>
        </w:rPr>
        <w:t xml:space="preserve">As </w:t>
      </w:r>
      <w:proofErr w:type="gramStart"/>
      <w:r w:rsidRPr="007C200E">
        <w:rPr>
          <w:color w:val="FF0000"/>
        </w:rPr>
        <w:t>sin(</w:t>
      </w:r>
      <w:proofErr w:type="gramEnd"/>
      <w:r w:rsidRPr="007C200E">
        <w:rPr>
          <w:color w:val="FF0000"/>
        </w:rPr>
        <w:sym w:font="Symbol" w:char="F071"/>
      </w:r>
      <w:r w:rsidRPr="007C200E">
        <w:rPr>
          <w:color w:val="FF0000"/>
        </w:rPr>
        <w:t xml:space="preserve">) approaches zero, </w:t>
      </w:r>
      <w:proofErr w:type="spellStart"/>
      <w:r w:rsidRPr="007C200E">
        <w:rPr>
          <w:color w:val="FF0000"/>
        </w:rPr>
        <w:t>csc</w:t>
      </w:r>
      <w:proofErr w:type="spellEnd"/>
      <w:r w:rsidRPr="007C200E">
        <w:rPr>
          <w:color w:val="FF0000"/>
        </w:rPr>
        <w:t>(</w:t>
      </w:r>
      <w:r w:rsidRPr="007C200E">
        <w:rPr>
          <w:color w:val="FF0000"/>
        </w:rPr>
        <w:sym w:font="Symbol" w:char="F071"/>
      </w:r>
      <w:r w:rsidRPr="007C200E">
        <w:rPr>
          <w:color w:val="FF0000"/>
        </w:rPr>
        <w:t xml:space="preserve">) approaches </w:t>
      </w:r>
      <w:r w:rsidRPr="007C200E">
        <w:rPr>
          <w:color w:val="FF0000"/>
        </w:rPr>
        <w:sym w:font="Symbol" w:char="F0A5"/>
      </w:r>
      <w:r w:rsidRPr="007C200E">
        <w:rPr>
          <w:color w:val="FF0000"/>
        </w:rPr>
        <w:t xml:space="preserve">. </w:t>
      </w:r>
      <w:r>
        <w:rPr>
          <w:color w:val="FF0000"/>
        </w:rPr>
        <w:t xml:space="preserve"> As </w:t>
      </w:r>
      <w:proofErr w:type="gramStart"/>
      <w:r>
        <w:rPr>
          <w:color w:val="FF0000"/>
        </w:rPr>
        <w:t>sin(</w:t>
      </w:r>
      <w:proofErr w:type="gramEnd"/>
      <w:r w:rsidRPr="007C200E">
        <w:rPr>
          <w:color w:val="FF0000"/>
        </w:rPr>
        <w:sym w:font="Symbol" w:char="F071"/>
      </w:r>
      <w:r>
        <w:rPr>
          <w:color w:val="FF0000"/>
        </w:rPr>
        <w:t xml:space="preserve">) approaches 1, </w:t>
      </w:r>
      <w:proofErr w:type="spellStart"/>
      <w:r>
        <w:rPr>
          <w:color w:val="FF0000"/>
        </w:rPr>
        <w:t>csc</w:t>
      </w:r>
      <w:proofErr w:type="spellEnd"/>
      <w:r>
        <w:rPr>
          <w:color w:val="FF0000"/>
        </w:rPr>
        <w:t>(</w:t>
      </w:r>
      <w:r w:rsidRPr="007C200E">
        <w:rPr>
          <w:color w:val="FF0000"/>
        </w:rPr>
        <w:sym w:font="Symbol" w:char="F071"/>
      </w:r>
      <w:r>
        <w:rPr>
          <w:color w:val="FF0000"/>
        </w:rPr>
        <w:t>) approaches 1.</w:t>
      </w:r>
      <w:r w:rsidR="008032CB">
        <w:rPr>
          <w:color w:val="FF0000"/>
        </w:rPr>
        <w:t xml:space="preserve"> </w:t>
      </w:r>
      <w:r w:rsidR="008032CB" w:rsidRPr="008032CB">
        <w:rPr>
          <w:b/>
          <w:color w:val="365F91" w:themeColor="accent1" w:themeShade="BF"/>
        </w:rPr>
        <w:t>Teacher Note</w:t>
      </w:r>
      <w:r w:rsidR="008032CB" w:rsidRPr="008032CB">
        <w:rPr>
          <w:color w:val="365F91" w:themeColor="accent1" w:themeShade="BF"/>
        </w:rPr>
        <w:t>: Based on this information</w:t>
      </w:r>
      <w:r w:rsidR="008032CB">
        <w:rPr>
          <w:color w:val="365F91" w:themeColor="accent1" w:themeShade="BF"/>
        </w:rPr>
        <w:t xml:space="preserve"> students should see that </w:t>
      </w:r>
      <w:proofErr w:type="spellStart"/>
      <w:proofErr w:type="gramStart"/>
      <w:r w:rsidR="008032CB" w:rsidRPr="008032CB">
        <w:rPr>
          <w:color w:val="365F91" w:themeColor="accent1" w:themeShade="BF"/>
        </w:rPr>
        <w:t>csc</w:t>
      </w:r>
      <w:proofErr w:type="spellEnd"/>
      <w:r w:rsidR="008032CB" w:rsidRPr="008032CB">
        <w:rPr>
          <w:color w:val="365F91" w:themeColor="accent1" w:themeShade="BF"/>
        </w:rPr>
        <w:t>(</w:t>
      </w:r>
      <w:proofErr w:type="gramEnd"/>
      <w:r w:rsidR="008032CB" w:rsidRPr="008032CB">
        <w:rPr>
          <w:color w:val="365F91" w:themeColor="accent1" w:themeShade="BF"/>
        </w:rPr>
        <w:sym w:font="Symbol" w:char="F071"/>
      </w:r>
      <w:r w:rsidR="008032CB" w:rsidRPr="008032CB">
        <w:rPr>
          <w:color w:val="365F91" w:themeColor="accent1" w:themeShade="BF"/>
        </w:rPr>
        <w:t>) appears to have a reciprocal relationship with sin(</w:t>
      </w:r>
      <w:r w:rsidR="008032CB" w:rsidRPr="008032CB">
        <w:rPr>
          <w:color w:val="365F91" w:themeColor="accent1" w:themeShade="BF"/>
        </w:rPr>
        <w:sym w:font="Symbol" w:char="F071"/>
      </w:r>
      <w:r w:rsidR="008032CB" w:rsidRPr="008032CB">
        <w:rPr>
          <w:color w:val="365F91" w:themeColor="accent1" w:themeShade="BF"/>
        </w:rPr>
        <w:t>).</w:t>
      </w:r>
    </w:p>
    <w:p w:rsidR="00A957E1" w:rsidRDefault="00A957E1" w:rsidP="00A957E1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A957E1" w:rsidRDefault="00A957E1" w:rsidP="00A957E1">
      <w:pPr>
        <w:pStyle w:val="ListParagraph"/>
        <w:ind w:left="360"/>
      </w:pPr>
      <w:r>
        <w:t xml:space="preserve">Repeat Question 2 for </w:t>
      </w:r>
      <w:proofErr w:type="gramStart"/>
      <w:r>
        <w:t>cos(</w:t>
      </w:r>
      <w:proofErr w:type="gramEnd"/>
      <w:r w:rsidRPr="0053243F">
        <w:sym w:font="Symbol" w:char="F071"/>
      </w:r>
      <w:r>
        <w:t>) and sec(</w:t>
      </w:r>
      <w:r w:rsidRPr="0053243F">
        <w:sym w:font="Symbol" w:char="F071"/>
      </w:r>
      <w:r>
        <w:t xml:space="preserve">). </w:t>
      </w:r>
      <w:bookmarkStart w:id="0" w:name="_GoBack"/>
      <w:bookmarkEnd w:id="0"/>
    </w:p>
    <w:p w:rsidR="00A957E1" w:rsidRDefault="00A957E1" w:rsidP="00A957E1">
      <w:pPr>
        <w:pStyle w:val="ListParagraph"/>
        <w:ind w:left="360"/>
        <w:rPr>
          <w:color w:val="FF0000"/>
        </w:rPr>
      </w:pPr>
      <w:r w:rsidRPr="007C200E">
        <w:rPr>
          <w:b/>
          <w:color w:val="FF0000"/>
        </w:rPr>
        <w:t>Answer</w:t>
      </w:r>
      <w:r w:rsidRPr="007C200E">
        <w:rPr>
          <w:color w:val="FF0000"/>
        </w:rPr>
        <w:t xml:space="preserve">: </w:t>
      </w:r>
      <w:r>
        <w:t xml:space="preserve">  </w:t>
      </w:r>
      <w:r w:rsidRPr="007C200E">
        <w:rPr>
          <w:color w:val="FF0000"/>
        </w:rPr>
        <w:t xml:space="preserve">As </w:t>
      </w:r>
      <w:proofErr w:type="gramStart"/>
      <w:r>
        <w:rPr>
          <w:color w:val="FF0000"/>
        </w:rPr>
        <w:t>cos</w:t>
      </w:r>
      <w:r w:rsidRPr="007C200E">
        <w:rPr>
          <w:color w:val="FF0000"/>
        </w:rPr>
        <w:t>(</w:t>
      </w:r>
      <w:proofErr w:type="gramEnd"/>
      <w:r w:rsidRPr="007C200E">
        <w:rPr>
          <w:color w:val="FF0000"/>
        </w:rPr>
        <w:sym w:font="Symbol" w:char="F071"/>
      </w:r>
      <w:r w:rsidRPr="007C200E">
        <w:rPr>
          <w:color w:val="FF0000"/>
        </w:rPr>
        <w:t>) approaches zero, sec(</w:t>
      </w:r>
      <w:r w:rsidRPr="007C200E">
        <w:rPr>
          <w:color w:val="FF0000"/>
        </w:rPr>
        <w:sym w:font="Symbol" w:char="F071"/>
      </w:r>
      <w:r w:rsidRPr="007C200E">
        <w:rPr>
          <w:color w:val="FF0000"/>
        </w:rPr>
        <w:t xml:space="preserve">) approaches </w:t>
      </w:r>
      <w:r w:rsidRPr="007C200E">
        <w:rPr>
          <w:color w:val="FF0000"/>
        </w:rPr>
        <w:sym w:font="Symbol" w:char="F0A5"/>
      </w:r>
      <w:r w:rsidRPr="007C200E">
        <w:rPr>
          <w:color w:val="FF0000"/>
        </w:rPr>
        <w:t xml:space="preserve">. </w:t>
      </w:r>
      <w:r>
        <w:rPr>
          <w:color w:val="FF0000"/>
        </w:rPr>
        <w:t xml:space="preserve"> As </w:t>
      </w:r>
      <w:proofErr w:type="gramStart"/>
      <w:r>
        <w:rPr>
          <w:color w:val="FF0000"/>
        </w:rPr>
        <w:t>cos(</w:t>
      </w:r>
      <w:proofErr w:type="gramEnd"/>
      <w:r w:rsidRPr="007C200E">
        <w:rPr>
          <w:color w:val="FF0000"/>
        </w:rPr>
        <w:sym w:font="Symbol" w:char="F071"/>
      </w:r>
      <w:r>
        <w:rPr>
          <w:color w:val="FF0000"/>
        </w:rPr>
        <w:t>) approaches 1, sec(</w:t>
      </w:r>
      <w:r w:rsidRPr="007C200E">
        <w:rPr>
          <w:color w:val="FF0000"/>
        </w:rPr>
        <w:sym w:font="Symbol" w:char="F071"/>
      </w:r>
      <w:r>
        <w:rPr>
          <w:color w:val="FF0000"/>
        </w:rPr>
        <w:t>) approaches 1.</w:t>
      </w:r>
    </w:p>
    <w:p w:rsidR="008032CB" w:rsidRDefault="008032CB" w:rsidP="00A957E1">
      <w:pPr>
        <w:pStyle w:val="ListParagraph"/>
        <w:ind w:left="360"/>
      </w:pPr>
      <w:r w:rsidRPr="008032CB">
        <w:rPr>
          <w:b/>
          <w:color w:val="365F91" w:themeColor="accent1" w:themeShade="BF"/>
        </w:rPr>
        <w:t>Teacher Note</w:t>
      </w:r>
      <w:r w:rsidRPr="008032CB">
        <w:rPr>
          <w:color w:val="365F91" w:themeColor="accent1" w:themeShade="BF"/>
        </w:rPr>
        <w:t>: Based on this information</w:t>
      </w:r>
      <w:r>
        <w:rPr>
          <w:color w:val="365F91" w:themeColor="accent1" w:themeShade="BF"/>
        </w:rPr>
        <w:t xml:space="preserve"> students should see that </w:t>
      </w:r>
      <w:proofErr w:type="gramStart"/>
      <w:r w:rsidRPr="008032CB">
        <w:rPr>
          <w:color w:val="365F91" w:themeColor="accent1" w:themeShade="BF"/>
        </w:rPr>
        <w:t>sec(</w:t>
      </w:r>
      <w:proofErr w:type="gramEnd"/>
      <w:r w:rsidRPr="008032CB">
        <w:rPr>
          <w:color w:val="365F91" w:themeColor="accent1" w:themeShade="BF"/>
        </w:rPr>
        <w:sym w:font="Symbol" w:char="F071"/>
      </w:r>
      <w:r w:rsidRPr="008032CB">
        <w:rPr>
          <w:color w:val="365F91" w:themeColor="accent1" w:themeShade="BF"/>
        </w:rPr>
        <w:t xml:space="preserve">) appears to have a reciprocal relationship with </w:t>
      </w:r>
      <w:r>
        <w:rPr>
          <w:color w:val="365F91" w:themeColor="accent1" w:themeShade="BF"/>
        </w:rPr>
        <w:t>cos</w:t>
      </w:r>
      <w:r w:rsidRPr="008032CB">
        <w:rPr>
          <w:color w:val="365F91" w:themeColor="accent1" w:themeShade="BF"/>
        </w:rPr>
        <w:t>(</w:t>
      </w:r>
      <w:r w:rsidRPr="008032CB">
        <w:rPr>
          <w:color w:val="365F91" w:themeColor="accent1" w:themeShade="BF"/>
        </w:rPr>
        <w:sym w:font="Symbol" w:char="F071"/>
      </w:r>
      <w:r w:rsidRPr="008032CB">
        <w:rPr>
          <w:color w:val="365F91" w:themeColor="accent1" w:themeShade="BF"/>
        </w:rPr>
        <w:t>).</w:t>
      </w:r>
    </w:p>
    <w:tbl>
      <w:tblPr>
        <w:tblW w:w="949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952"/>
        <w:gridCol w:w="3545"/>
      </w:tblGrid>
      <w:tr w:rsidR="001F0C6D" w:rsidRPr="004D3F52" w:rsidTr="007A591F">
        <w:tc>
          <w:tcPr>
            <w:tcW w:w="5952" w:type="dxa"/>
          </w:tcPr>
          <w:p w:rsidR="00930758" w:rsidRDefault="001F0C6D" w:rsidP="004E0151">
            <w:pPr>
              <w:spacing w:after="120"/>
              <w:ind w:left="34"/>
            </w:pPr>
            <w:r>
              <w:t>Navigate to Page 2.</w:t>
            </w:r>
            <w:r w:rsidR="006A3DE0">
              <w:t>2</w:t>
            </w:r>
          </w:p>
          <w:p w:rsidR="00930758" w:rsidRDefault="00930758" w:rsidP="004E0151">
            <w:pPr>
              <w:spacing w:after="120"/>
              <w:ind w:left="34"/>
            </w:pPr>
            <w:r>
              <w:t xml:space="preserve">The slider will adjust the problem and relevant visible components to answer </w:t>
            </w:r>
            <w:r w:rsidR="008032CB">
              <w:t>each</w:t>
            </w:r>
            <w:r>
              <w:t xml:space="preserve"> question. </w:t>
            </w:r>
          </w:p>
          <w:p w:rsidR="004109B0" w:rsidRPr="003F65A2" w:rsidRDefault="004109B0" w:rsidP="004E0151">
            <w:pPr>
              <w:spacing w:after="120"/>
              <w:ind w:left="34"/>
            </w:pPr>
            <w:r>
              <w:t xml:space="preserve">The sample shown opposite illustrates two ways to look at </w:t>
            </w:r>
            <w:r w:rsidR="003F65A2">
              <w:t xml:space="preserve">sine. Line CP relates well to the original definition: </w:t>
            </w:r>
            <w:proofErr w:type="spellStart"/>
            <w:r w:rsidR="003F65A2" w:rsidRPr="003F65A2">
              <w:rPr>
                <w:rStyle w:val="Emphasis"/>
                <w:i w:val="0"/>
                <w:color w:val="000000"/>
              </w:rPr>
              <w:t>ardha-jya</w:t>
            </w:r>
            <w:proofErr w:type="spellEnd"/>
            <w:r w:rsidR="003F65A2">
              <w:rPr>
                <w:rStyle w:val="Emphasis"/>
                <w:i w:val="0"/>
                <w:color w:val="000000"/>
              </w:rPr>
              <w:t xml:space="preserve"> </w:t>
            </w:r>
            <w:r w:rsidR="00025B4A">
              <w:rPr>
                <w:rStyle w:val="Emphasis"/>
                <w:i w:val="0"/>
                <w:color w:val="000000"/>
              </w:rPr>
              <w:t xml:space="preserve">where </w:t>
            </w:r>
            <w:proofErr w:type="spellStart"/>
            <w:r w:rsidR="003F65A2">
              <w:rPr>
                <w:rStyle w:val="Emphasis"/>
                <w:i w:val="0"/>
                <w:color w:val="000000"/>
              </w:rPr>
              <w:t>ardha</w:t>
            </w:r>
            <w:proofErr w:type="spellEnd"/>
            <w:r w:rsidR="003F65A2">
              <w:rPr>
                <w:rStyle w:val="Emphasis"/>
                <w:i w:val="0"/>
                <w:color w:val="000000"/>
              </w:rPr>
              <w:t xml:space="preserve"> </w:t>
            </w:r>
            <w:r w:rsidR="00025B4A">
              <w:rPr>
                <w:rStyle w:val="Emphasis"/>
                <w:i w:val="0"/>
                <w:color w:val="000000"/>
              </w:rPr>
              <w:t>translates to “</w:t>
            </w:r>
            <w:r w:rsidR="003F65A2">
              <w:rPr>
                <w:rStyle w:val="Emphasis"/>
                <w:i w:val="0"/>
                <w:color w:val="000000"/>
              </w:rPr>
              <w:t>half</w:t>
            </w:r>
            <w:r w:rsidR="00025B4A">
              <w:rPr>
                <w:rStyle w:val="Emphasis"/>
                <w:i w:val="0"/>
                <w:color w:val="000000"/>
              </w:rPr>
              <w:t xml:space="preserve">” </w:t>
            </w:r>
            <w:r w:rsidR="003F65A2">
              <w:rPr>
                <w:rStyle w:val="Emphasis"/>
                <w:i w:val="0"/>
                <w:color w:val="000000"/>
              </w:rPr>
              <w:t xml:space="preserve">and </w:t>
            </w:r>
            <w:proofErr w:type="spellStart"/>
            <w:r w:rsidR="003F65A2">
              <w:rPr>
                <w:rStyle w:val="Emphasis"/>
                <w:i w:val="0"/>
                <w:color w:val="000000"/>
              </w:rPr>
              <w:t>jya</w:t>
            </w:r>
            <w:proofErr w:type="spellEnd"/>
            <w:r w:rsidR="003F65A2">
              <w:rPr>
                <w:rStyle w:val="Emphasis"/>
                <w:i w:val="0"/>
                <w:color w:val="000000"/>
              </w:rPr>
              <w:t xml:space="preserve"> </w:t>
            </w:r>
            <w:r w:rsidR="00025B4A">
              <w:rPr>
                <w:rStyle w:val="Emphasis"/>
                <w:i w:val="0"/>
                <w:color w:val="000000"/>
              </w:rPr>
              <w:t>to</w:t>
            </w:r>
            <w:r w:rsidR="003F65A2">
              <w:rPr>
                <w:rStyle w:val="Emphasis"/>
                <w:i w:val="0"/>
                <w:color w:val="000000"/>
              </w:rPr>
              <w:t xml:space="preserve"> </w:t>
            </w:r>
            <w:r w:rsidR="00025B4A">
              <w:rPr>
                <w:rStyle w:val="Emphasis"/>
                <w:i w:val="0"/>
                <w:color w:val="000000"/>
              </w:rPr>
              <w:t>“</w:t>
            </w:r>
            <w:r w:rsidR="003F65A2">
              <w:rPr>
                <w:rStyle w:val="Emphasis"/>
                <w:i w:val="0"/>
                <w:color w:val="000000"/>
              </w:rPr>
              <w:t>chord</w:t>
            </w:r>
            <w:r w:rsidR="00025B4A">
              <w:rPr>
                <w:rStyle w:val="Emphasis"/>
                <w:i w:val="0"/>
                <w:color w:val="000000"/>
              </w:rPr>
              <w:t xml:space="preserve">”. </w:t>
            </w:r>
            <w:r w:rsidR="003F65A2">
              <w:rPr>
                <w:rStyle w:val="Emphasis"/>
                <w:i w:val="0"/>
                <w:color w:val="000000"/>
              </w:rPr>
              <w:t xml:space="preserve">Line OS relates to the use on the </w:t>
            </w:r>
            <w:r w:rsidR="008032CB">
              <w:rPr>
                <w:rStyle w:val="Emphasis"/>
                <w:i w:val="0"/>
                <w:color w:val="000000"/>
              </w:rPr>
              <w:t>C</w:t>
            </w:r>
            <w:r w:rsidR="003F65A2">
              <w:rPr>
                <w:rStyle w:val="Emphasis"/>
                <w:i w:val="0"/>
                <w:color w:val="000000"/>
              </w:rPr>
              <w:t xml:space="preserve">artesian plane where positive and negative measurements </w:t>
            </w:r>
            <w:r w:rsidR="008032CB">
              <w:rPr>
                <w:rStyle w:val="Emphasis"/>
                <w:i w:val="0"/>
                <w:color w:val="000000"/>
              </w:rPr>
              <w:t>align with computed values for sine.</w:t>
            </w:r>
            <w:r w:rsidR="003F65A2">
              <w:rPr>
                <w:rStyle w:val="Emphasis"/>
                <w:i w:val="0"/>
                <w:color w:val="000000"/>
              </w:rPr>
              <w:t xml:space="preserve">   </w:t>
            </w:r>
          </w:p>
          <w:p w:rsidR="001F0C6D" w:rsidRDefault="001F0C6D" w:rsidP="004E0151">
            <w:pPr>
              <w:spacing w:after="120"/>
              <w:ind w:left="34"/>
            </w:pPr>
            <w:r>
              <w:t xml:space="preserve"> </w:t>
            </w:r>
          </w:p>
        </w:tc>
        <w:tc>
          <w:tcPr>
            <w:tcW w:w="3545" w:type="dxa"/>
          </w:tcPr>
          <w:p w:rsidR="001F0C6D" w:rsidRPr="00FA5434" w:rsidRDefault="00176E4D" w:rsidP="007A591F">
            <w:pPr>
              <w:spacing w:before="60" w:after="60"/>
            </w:pPr>
            <w:r w:rsidRPr="00176E4D">
              <w:rPr>
                <w:noProof/>
              </w:rPr>
              <w:drawing>
                <wp:inline distT="0" distB="0" distL="0" distR="0" wp14:anchorId="2A5C2EEB" wp14:editId="047B5FCE">
                  <wp:extent cx="2113915" cy="1587500"/>
                  <wp:effectExtent l="0" t="0" r="63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915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0758" w:rsidRDefault="00930758" w:rsidP="00930758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6A3DE0" w:rsidRDefault="00930758" w:rsidP="00930758">
      <w:pPr>
        <w:pStyle w:val="ListParagraph"/>
        <w:ind w:left="360"/>
        <w:rPr>
          <w:color w:val="FF0000"/>
        </w:rPr>
      </w:pPr>
      <w:r>
        <w:t xml:space="preserve">Show that </w:t>
      </w:r>
      <w:r w:rsidRPr="000037D7">
        <w:sym w:font="Symbol" w:char="F044"/>
      </w:r>
      <w:r>
        <w:t xml:space="preserve">OSP and </w:t>
      </w:r>
      <w:r w:rsidRPr="000037D7">
        <w:sym w:font="Symbol" w:char="F044"/>
      </w:r>
      <w:r>
        <w:t xml:space="preserve">OCP are congruent and hence explain how sine represents </w:t>
      </w:r>
      <w:r w:rsidR="003F65A2">
        <w:t xml:space="preserve">both </w:t>
      </w:r>
      <w:r>
        <w:t xml:space="preserve">the lengths shown. </w:t>
      </w:r>
      <w:r>
        <w:br/>
      </w:r>
      <w:r w:rsidRPr="007C200E">
        <w:rPr>
          <w:b/>
          <w:color w:val="FF0000"/>
        </w:rPr>
        <w:t>Answer</w:t>
      </w:r>
      <w:r w:rsidRPr="007C200E">
        <w:rPr>
          <w:color w:val="FF0000"/>
        </w:rPr>
        <w:t xml:space="preserve">: </w:t>
      </w:r>
      <w:r>
        <w:t xml:space="preserve">  </w:t>
      </w:r>
      <w:r w:rsidR="006A3DE0">
        <w:tab/>
      </w:r>
      <w:r w:rsidR="003F65A2" w:rsidRPr="003F65A2">
        <w:rPr>
          <w:color w:val="FF0000"/>
        </w:rPr>
        <w:sym w:font="Symbol" w:char="F0D0"/>
      </w:r>
      <w:r w:rsidR="003F65A2">
        <w:rPr>
          <w:color w:val="FF0000"/>
        </w:rPr>
        <w:t xml:space="preserve">COP = </w:t>
      </w:r>
      <w:r w:rsidR="003F65A2" w:rsidRPr="003F65A2">
        <w:rPr>
          <w:color w:val="FF0000"/>
        </w:rPr>
        <w:sym w:font="Symbol" w:char="F0D0"/>
      </w:r>
      <w:r w:rsidR="003F65A2">
        <w:rPr>
          <w:color w:val="FF0000"/>
        </w:rPr>
        <w:t xml:space="preserve">OPS.  </w:t>
      </w:r>
      <w:r w:rsidR="006A3DE0" w:rsidRPr="006A3DE0">
        <w:rPr>
          <w:color w:val="FF0000"/>
        </w:rPr>
        <w:sym w:font="Symbol" w:char="F0D0"/>
      </w:r>
      <w:r w:rsidR="006A3DE0">
        <w:rPr>
          <w:color w:val="FF0000"/>
        </w:rPr>
        <w:t xml:space="preserve">OCP = </w:t>
      </w:r>
      <w:r w:rsidR="006A3DE0" w:rsidRPr="006A3DE0">
        <w:rPr>
          <w:color w:val="FF0000"/>
        </w:rPr>
        <w:sym w:font="Symbol" w:char="F0D0"/>
      </w:r>
      <w:r w:rsidR="006A3DE0">
        <w:rPr>
          <w:color w:val="FF0000"/>
        </w:rPr>
        <w:t>OSP = 90</w:t>
      </w:r>
      <w:r w:rsidR="006A3DE0" w:rsidRPr="006A3DE0">
        <w:rPr>
          <w:color w:val="FF0000"/>
        </w:rPr>
        <w:sym w:font="Symbol" w:char="F0B0"/>
      </w:r>
      <w:r w:rsidR="006A3DE0">
        <w:rPr>
          <w:color w:val="FF0000"/>
        </w:rPr>
        <w:t xml:space="preserve">. (AAA) </w:t>
      </w:r>
    </w:p>
    <w:p w:rsidR="006A3DE0" w:rsidRDefault="006A3DE0" w:rsidP="006A3DE0">
      <w:pPr>
        <w:pStyle w:val="ListParagraph"/>
        <w:tabs>
          <w:tab w:val="left" w:pos="1418"/>
        </w:tabs>
        <w:ind w:firstLine="360"/>
        <w:rPr>
          <w:color w:val="FF0000"/>
        </w:rPr>
      </w:pPr>
      <w:r>
        <w:rPr>
          <w:b/>
          <w:color w:val="FF0000"/>
        </w:rPr>
        <w:tab/>
      </w:r>
      <w:r>
        <w:rPr>
          <w:color w:val="FF0000"/>
        </w:rPr>
        <w:t xml:space="preserve">Side OP is </w:t>
      </w:r>
      <w:r w:rsidR="00734BBC">
        <w:rPr>
          <w:color w:val="FF0000"/>
        </w:rPr>
        <w:t xml:space="preserve">the </w:t>
      </w:r>
      <w:r>
        <w:rPr>
          <w:color w:val="FF0000"/>
        </w:rPr>
        <w:t xml:space="preserve">common hypotenuse, therefore </w:t>
      </w:r>
      <w:r w:rsidRPr="006A3DE0">
        <w:rPr>
          <w:color w:val="FF0000"/>
        </w:rPr>
        <w:sym w:font="Symbol" w:char="F044"/>
      </w:r>
      <w:r>
        <w:rPr>
          <w:color w:val="FF0000"/>
        </w:rPr>
        <w:t xml:space="preserve">OSP </w:t>
      </w:r>
      <w:r w:rsidRPr="006A3DE0">
        <w:rPr>
          <w:color w:val="FF0000"/>
        </w:rPr>
        <w:sym w:font="Symbol" w:char="F0BA"/>
      </w:r>
      <w:r>
        <w:rPr>
          <w:color w:val="FF0000"/>
        </w:rPr>
        <w:t xml:space="preserve"> </w:t>
      </w:r>
      <w:r w:rsidRPr="006A3DE0">
        <w:rPr>
          <w:color w:val="FF0000"/>
        </w:rPr>
        <w:sym w:font="Symbol" w:char="F044"/>
      </w:r>
      <w:r>
        <w:rPr>
          <w:color w:val="FF0000"/>
        </w:rPr>
        <w:t xml:space="preserve">OCP. </w:t>
      </w:r>
    </w:p>
    <w:p w:rsidR="00930758" w:rsidRPr="006A3DE0" w:rsidRDefault="006A3DE0" w:rsidP="006A3DE0">
      <w:pPr>
        <w:pStyle w:val="ListParagraph"/>
        <w:tabs>
          <w:tab w:val="left" w:pos="1418"/>
        </w:tabs>
        <w:ind w:firstLine="360"/>
      </w:pPr>
      <w:r>
        <w:rPr>
          <w:color w:val="FF0000"/>
        </w:rPr>
        <w:tab/>
        <w:t xml:space="preserve">Side OS corresponds to side CP, both </w:t>
      </w:r>
      <w:r w:rsidR="00734BBC">
        <w:rPr>
          <w:color w:val="FF0000"/>
        </w:rPr>
        <w:t xml:space="preserve">lengths </w:t>
      </w:r>
      <w:r>
        <w:rPr>
          <w:color w:val="FF0000"/>
        </w:rPr>
        <w:t xml:space="preserve">represent sine. </w:t>
      </w:r>
    </w:p>
    <w:p w:rsidR="006A3DE0" w:rsidRDefault="006A3DE0" w:rsidP="006A3DE0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6A3DE0" w:rsidRDefault="006A3DE0" w:rsidP="006A3DE0">
      <w:pPr>
        <w:pStyle w:val="ListParagraph"/>
        <w:ind w:left="360"/>
      </w:pPr>
      <w:r>
        <w:t>Use the slider on Page 2.2</w:t>
      </w:r>
      <w:r w:rsidR="001470C2">
        <w:t xml:space="preserve"> to navigate to Problem 2. Use Pythagoras’s theorem to establish a relationship between sine and cosine. </w:t>
      </w:r>
      <w:r>
        <w:t xml:space="preserve"> </w:t>
      </w:r>
    </w:p>
    <w:p w:rsidR="006A3DE0" w:rsidRDefault="006A3DE0" w:rsidP="006A3DE0">
      <w:pPr>
        <w:pStyle w:val="ListParagraph"/>
        <w:ind w:left="360"/>
        <w:rPr>
          <w:color w:val="FF0000"/>
        </w:rPr>
      </w:pPr>
      <w:r w:rsidRPr="007C200E">
        <w:rPr>
          <w:b/>
          <w:color w:val="FF0000"/>
        </w:rPr>
        <w:t>Answer</w:t>
      </w:r>
      <w:r w:rsidRPr="007C200E">
        <w:rPr>
          <w:color w:val="FF0000"/>
        </w:rPr>
        <w:t xml:space="preserve">: </w:t>
      </w:r>
      <w:r>
        <w:t xml:space="preserve">  </w:t>
      </w:r>
      <w:r>
        <w:tab/>
      </w:r>
      <w:r w:rsidR="001470C2" w:rsidRPr="001470C2">
        <w:rPr>
          <w:color w:val="FF0000"/>
          <w:position w:val="-10"/>
        </w:rPr>
        <w:object w:dxaOrig="2020" w:dyaOrig="360">
          <v:shape id="_x0000_i1032" type="#_x0000_t75" style="width:101pt;height:18pt" o:ole="">
            <v:imagedata r:id="rId21" o:title=""/>
          </v:shape>
          <o:OLEObject Type="Embed" ProgID="Equation.DSMT4" ShapeID="_x0000_i1032" DrawAspect="Content" ObjectID="_1732620388" r:id="rId22"/>
        </w:object>
      </w:r>
      <w:r w:rsidR="001470C2">
        <w:rPr>
          <w:color w:val="FF0000"/>
        </w:rPr>
        <w:t xml:space="preserve"> </w:t>
      </w:r>
      <w:r>
        <w:rPr>
          <w:color w:val="FF0000"/>
        </w:rPr>
        <w:t xml:space="preserve"> </w:t>
      </w:r>
    </w:p>
    <w:p w:rsidR="00D31EF8" w:rsidRDefault="00D31EF8" w:rsidP="00D31EF8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D31EF8" w:rsidRDefault="00D31EF8" w:rsidP="00D31EF8">
      <w:pPr>
        <w:pStyle w:val="ListParagraph"/>
        <w:ind w:left="360"/>
      </w:pPr>
      <w:r>
        <w:t>Use the slider to navigate to Problem 3</w:t>
      </w:r>
      <w:r w:rsidR="003435CC">
        <w:t xml:space="preserve"> and view two ways of </w:t>
      </w:r>
      <w:r w:rsidR="008C2397">
        <w:t>representing</w:t>
      </w:r>
      <w:r w:rsidR="003435CC">
        <w:t xml:space="preserve"> </w:t>
      </w:r>
      <w:proofErr w:type="gramStart"/>
      <w:r w:rsidR="003435CC">
        <w:t>tan(</w:t>
      </w:r>
      <w:proofErr w:type="gramEnd"/>
      <w:r w:rsidR="003435CC" w:rsidRPr="0053243F">
        <w:sym w:font="Symbol" w:char="F071"/>
      </w:r>
      <w:r w:rsidR="003435CC">
        <w:t>)</w:t>
      </w:r>
      <w:r w:rsidR="008C2397">
        <w:t xml:space="preserve"> on the unit circle</w:t>
      </w:r>
      <w:r>
        <w:t xml:space="preserve">. </w:t>
      </w:r>
      <w:r w:rsidR="003435CC">
        <w:br/>
      </w:r>
      <w:r>
        <w:t xml:space="preserve">Use the diagram to help show that </w:t>
      </w:r>
      <w:r w:rsidRPr="000037D7">
        <w:sym w:font="Symbol" w:char="F044"/>
      </w:r>
      <w:r>
        <w:t>OPT</w:t>
      </w:r>
      <w:r w:rsidRPr="005156A8">
        <w:sym w:font="Symbol" w:char="F0BA"/>
      </w:r>
      <w:r w:rsidR="003435CC">
        <w:t xml:space="preserve"> </w:t>
      </w:r>
      <w:r w:rsidRPr="000037D7">
        <w:sym w:font="Symbol" w:char="F044"/>
      </w:r>
      <w:r>
        <w:t>OSQ</w:t>
      </w:r>
      <w:r w:rsidR="003435CC">
        <w:t xml:space="preserve"> and therefore show that the two ways of thinking about </w:t>
      </w:r>
      <w:proofErr w:type="gramStart"/>
      <w:r w:rsidR="003435CC">
        <w:t>tan(</w:t>
      </w:r>
      <w:proofErr w:type="gramEnd"/>
      <w:r w:rsidR="003435CC" w:rsidRPr="0053243F">
        <w:sym w:font="Symbol" w:char="F071"/>
      </w:r>
      <w:r w:rsidR="003435CC">
        <w:t xml:space="preserve">) are the same. </w:t>
      </w:r>
    </w:p>
    <w:p w:rsidR="00D31EF8" w:rsidRDefault="00D31EF8" w:rsidP="00D31EF8">
      <w:pPr>
        <w:pStyle w:val="ListParagraph"/>
        <w:ind w:left="360"/>
        <w:rPr>
          <w:color w:val="FF0000"/>
        </w:rPr>
      </w:pPr>
      <w:r w:rsidRPr="007C200E">
        <w:rPr>
          <w:b/>
          <w:color w:val="FF0000"/>
        </w:rPr>
        <w:t>Answer</w:t>
      </w:r>
      <w:r w:rsidRPr="007C200E">
        <w:rPr>
          <w:color w:val="FF0000"/>
        </w:rPr>
        <w:t xml:space="preserve">: </w:t>
      </w:r>
      <w:r>
        <w:t xml:space="preserve">  </w:t>
      </w:r>
      <w:r>
        <w:tab/>
      </w:r>
      <w:r w:rsidRPr="00D31EF8">
        <w:rPr>
          <w:color w:val="FF0000"/>
        </w:rPr>
        <w:sym w:font="Symbol" w:char="F0D0"/>
      </w:r>
      <w:r>
        <w:rPr>
          <w:color w:val="FF0000"/>
        </w:rPr>
        <w:t xml:space="preserve">OSQ = </w:t>
      </w:r>
      <w:r w:rsidRPr="00D31EF8">
        <w:rPr>
          <w:color w:val="FF0000"/>
        </w:rPr>
        <w:sym w:font="Symbol" w:char="F0D0"/>
      </w:r>
      <w:proofErr w:type="gramStart"/>
      <w:r>
        <w:rPr>
          <w:color w:val="FF0000"/>
        </w:rPr>
        <w:t>OPT  and</w:t>
      </w:r>
      <w:proofErr w:type="gramEnd"/>
      <w:r>
        <w:rPr>
          <w:color w:val="FF0000"/>
        </w:rPr>
        <w:t xml:space="preserve"> </w:t>
      </w:r>
      <w:r w:rsidRPr="00D31EF8">
        <w:rPr>
          <w:color w:val="FF0000"/>
        </w:rPr>
        <w:sym w:font="Symbol" w:char="F0D0"/>
      </w:r>
      <w:r>
        <w:rPr>
          <w:color w:val="FF0000"/>
        </w:rPr>
        <w:t xml:space="preserve">TOP is common, therefore </w:t>
      </w:r>
      <w:r w:rsidRPr="00D31EF8">
        <w:rPr>
          <w:color w:val="FF0000"/>
        </w:rPr>
        <w:sym w:font="Symbol" w:char="F044"/>
      </w:r>
      <w:r>
        <w:rPr>
          <w:color w:val="FF0000"/>
        </w:rPr>
        <w:t xml:space="preserve">OPT </w:t>
      </w:r>
      <w:r>
        <w:rPr>
          <w:color w:val="FF0000"/>
        </w:rPr>
        <w:sym w:font="Symbol" w:char="F07E"/>
      </w:r>
      <w:r>
        <w:rPr>
          <w:color w:val="FF0000"/>
        </w:rPr>
        <w:t xml:space="preserve"> </w:t>
      </w:r>
      <w:r w:rsidRPr="00D31EF8">
        <w:rPr>
          <w:color w:val="FF0000"/>
        </w:rPr>
        <w:sym w:font="Symbol" w:char="F044"/>
      </w:r>
      <w:r>
        <w:rPr>
          <w:color w:val="FF0000"/>
        </w:rPr>
        <w:t>OSQ.</w:t>
      </w:r>
    </w:p>
    <w:p w:rsidR="00D31EF8" w:rsidRPr="00D31EF8" w:rsidRDefault="00D31EF8" w:rsidP="00562610">
      <w:pPr>
        <w:pStyle w:val="ListParagraph"/>
        <w:ind w:left="1440"/>
        <w:contextualSpacing w:val="0"/>
        <w:rPr>
          <w:color w:val="FF0000"/>
        </w:rPr>
      </w:pPr>
      <w:r w:rsidRPr="00D31EF8">
        <w:rPr>
          <w:color w:val="FF0000"/>
        </w:rPr>
        <w:t>Side</w:t>
      </w:r>
      <w:r>
        <w:rPr>
          <w:color w:val="FF0000"/>
        </w:rPr>
        <w:t xml:space="preserve"> OS</w:t>
      </w:r>
      <w:r w:rsidR="004C7BEB">
        <w:rPr>
          <w:color w:val="FF0000"/>
        </w:rPr>
        <w:t>=1 and the corresponding side</w:t>
      </w:r>
      <w:r w:rsidR="003435CC">
        <w:rPr>
          <w:color w:val="FF0000"/>
        </w:rPr>
        <w:t>:</w:t>
      </w:r>
      <w:r w:rsidR="004C7BEB">
        <w:rPr>
          <w:color w:val="FF0000"/>
        </w:rPr>
        <w:t xml:space="preserve"> OP=1, </w:t>
      </w:r>
      <w:r w:rsidR="004C7BEB" w:rsidRPr="004C7BEB">
        <w:rPr>
          <w:color w:val="FF0000"/>
        </w:rPr>
        <w:sym w:font="Symbol" w:char="F05C"/>
      </w:r>
      <w:r w:rsidR="004C7BEB">
        <w:rPr>
          <w:color w:val="FF0000"/>
        </w:rPr>
        <w:t xml:space="preserve"> </w:t>
      </w:r>
      <w:r w:rsidR="004C7BEB" w:rsidRPr="004C7BEB">
        <w:rPr>
          <w:color w:val="FF0000"/>
        </w:rPr>
        <w:sym w:font="Symbol" w:char="F044"/>
      </w:r>
      <w:r w:rsidR="004C7BEB">
        <w:rPr>
          <w:color w:val="FF0000"/>
        </w:rPr>
        <w:t>OPT</w:t>
      </w:r>
      <w:r w:rsidR="003435CC">
        <w:rPr>
          <w:color w:val="FF0000"/>
        </w:rPr>
        <w:t xml:space="preserve"> </w:t>
      </w:r>
      <w:r w:rsidR="004C7BEB" w:rsidRPr="004C7BEB">
        <w:rPr>
          <w:color w:val="FF0000"/>
        </w:rPr>
        <w:sym w:font="Symbol" w:char="F0BA"/>
      </w:r>
      <w:r w:rsidR="003435CC">
        <w:rPr>
          <w:color w:val="FF0000"/>
        </w:rPr>
        <w:t xml:space="preserve"> </w:t>
      </w:r>
      <w:r w:rsidR="004C7BEB" w:rsidRPr="004C7BEB">
        <w:rPr>
          <w:color w:val="FF0000"/>
        </w:rPr>
        <w:sym w:font="Symbol" w:char="F044"/>
      </w:r>
      <w:r w:rsidR="004C7BEB">
        <w:rPr>
          <w:color w:val="FF0000"/>
        </w:rPr>
        <w:t>OSQ</w:t>
      </w:r>
      <w:r w:rsidR="004C7BEB">
        <w:rPr>
          <w:color w:val="FF0000"/>
        </w:rPr>
        <w:br/>
        <w:t xml:space="preserve">The two representations of ‘tan’ therefore </w:t>
      </w:r>
      <w:r w:rsidR="00734BBC">
        <w:rPr>
          <w:color w:val="FF0000"/>
        </w:rPr>
        <w:t xml:space="preserve">have an </w:t>
      </w:r>
      <w:r w:rsidR="004C7BEB">
        <w:rPr>
          <w:color w:val="FF0000"/>
        </w:rPr>
        <w:t>equivalent</w:t>
      </w:r>
      <w:r w:rsidR="003435CC">
        <w:rPr>
          <w:color w:val="FF0000"/>
        </w:rPr>
        <w:t xml:space="preserve"> magnitude</w:t>
      </w:r>
      <w:r w:rsidR="004C7BEB">
        <w:rPr>
          <w:color w:val="FF0000"/>
        </w:rPr>
        <w:t xml:space="preserve">. </w:t>
      </w:r>
      <w:r w:rsidRPr="00D31EF8">
        <w:rPr>
          <w:color w:val="FF0000"/>
        </w:rPr>
        <w:t xml:space="preserve">   </w:t>
      </w:r>
    </w:p>
    <w:p w:rsidR="00003CEA" w:rsidRDefault="00003CEA" w:rsidP="00003CEA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003CEA" w:rsidRDefault="00003CEA" w:rsidP="00003CEA">
      <w:pPr>
        <w:pStyle w:val="ListParagraph"/>
        <w:ind w:left="360"/>
      </w:pPr>
      <w:r>
        <w:t>Explain how Q</w:t>
      </w:r>
      <w:r w:rsidRPr="00C72E94">
        <w:rPr>
          <w:rFonts w:ascii="Arial" w:hAnsi="Arial" w:cs="Arial"/>
        </w:rPr>
        <w:t>′</w:t>
      </w:r>
      <w:r>
        <w:rPr>
          <w:rFonts w:ascii="Arial" w:hAnsi="Arial" w:cs="Arial"/>
        </w:rPr>
        <w:t xml:space="preserve"> </w:t>
      </w:r>
      <w:r w:rsidRPr="00003CEA">
        <w:rPr>
          <w:rFonts w:cs="Arial"/>
        </w:rPr>
        <w:t>in problem</w:t>
      </w:r>
      <w:r w:rsidRPr="00003CEA">
        <w:t xml:space="preserve"> 3</w:t>
      </w:r>
      <w:r>
        <w:t xml:space="preserve"> </w:t>
      </w:r>
      <w:r w:rsidR="00C6136C">
        <w:t xml:space="preserve">helps </w:t>
      </w:r>
      <w:r w:rsidR="00144052">
        <w:t xml:space="preserve">with the sign of tangent values. </w:t>
      </w:r>
    </w:p>
    <w:p w:rsidR="00003CEA" w:rsidRDefault="00003CEA" w:rsidP="00562610">
      <w:pPr>
        <w:pStyle w:val="ListParagraph"/>
        <w:ind w:left="1434" w:hanging="1077"/>
        <w:contextualSpacing w:val="0"/>
        <w:rPr>
          <w:rFonts w:cs="Arial"/>
          <w:color w:val="FF0000"/>
        </w:rPr>
      </w:pPr>
      <w:r w:rsidRPr="007C200E">
        <w:rPr>
          <w:b/>
          <w:color w:val="FF0000"/>
        </w:rPr>
        <w:t>Answer</w:t>
      </w:r>
      <w:r w:rsidRPr="007C200E">
        <w:rPr>
          <w:color w:val="FF0000"/>
        </w:rPr>
        <w:t xml:space="preserve">: </w:t>
      </w:r>
      <w:r>
        <w:t xml:space="preserve">  </w:t>
      </w:r>
      <w:r>
        <w:tab/>
      </w:r>
      <w:r w:rsidR="003435CC">
        <w:rPr>
          <w:color w:val="FF0000"/>
        </w:rPr>
        <w:t>Q</w:t>
      </w:r>
      <w:r w:rsidR="003435CC" w:rsidRPr="003435CC">
        <w:rPr>
          <w:rFonts w:ascii="Arial" w:hAnsi="Arial" w:cs="Arial"/>
          <w:color w:val="FF0000"/>
        </w:rPr>
        <w:t>′</w:t>
      </w:r>
      <w:r w:rsidR="003435CC">
        <w:rPr>
          <w:rFonts w:ascii="Arial" w:hAnsi="Arial" w:cs="Arial"/>
          <w:color w:val="FF0000"/>
        </w:rPr>
        <w:t xml:space="preserve"> </w:t>
      </w:r>
      <w:r w:rsidR="003435CC" w:rsidRPr="003435CC">
        <w:rPr>
          <w:rFonts w:cs="Arial"/>
          <w:color w:val="FF0000"/>
        </w:rPr>
        <w:t xml:space="preserve">has a y ordinate that provides the </w:t>
      </w:r>
      <w:r w:rsidR="003435CC">
        <w:rPr>
          <w:rFonts w:cs="Arial"/>
          <w:color w:val="FF0000"/>
        </w:rPr>
        <w:t xml:space="preserve">corresponding </w:t>
      </w:r>
      <w:r w:rsidR="003435CC" w:rsidRPr="003435CC">
        <w:rPr>
          <w:rFonts w:cs="Arial"/>
          <w:color w:val="FF0000"/>
        </w:rPr>
        <w:t>signed value.</w:t>
      </w:r>
    </w:p>
    <w:p w:rsidR="00B277B0" w:rsidRDefault="00B277B0">
      <w:pPr>
        <w:spacing w:after="0" w:line="240" w:lineRule="auto"/>
        <w:rPr>
          <w:b/>
          <w:color w:val="FF0000"/>
        </w:rPr>
      </w:pPr>
      <w:r>
        <w:rPr>
          <w:b/>
          <w:color w:val="FF0000"/>
        </w:rPr>
        <w:br w:type="page"/>
      </w:r>
    </w:p>
    <w:p w:rsidR="00944D28" w:rsidRDefault="00944D28" w:rsidP="00944D28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944D28" w:rsidRDefault="00562610" w:rsidP="00944D28">
      <w:pPr>
        <w:pStyle w:val="ListParagraph"/>
        <w:ind w:left="360"/>
      </w:pPr>
      <w:r>
        <w:t xml:space="preserve">Use the slider to select problem 4. Use triangles: </w:t>
      </w:r>
      <w:r w:rsidRPr="000037D7">
        <w:sym w:font="Symbol" w:char="F044"/>
      </w:r>
      <w:r>
        <w:t xml:space="preserve">OPD and </w:t>
      </w:r>
      <w:r w:rsidRPr="000037D7">
        <w:sym w:font="Symbol" w:char="F044"/>
      </w:r>
      <w:r>
        <w:t xml:space="preserve">OSP to determine the relationship between </w:t>
      </w:r>
      <w:proofErr w:type="gramStart"/>
      <w:r>
        <w:t>sin(</w:t>
      </w:r>
      <w:proofErr w:type="gramEnd"/>
      <w:r w:rsidRPr="0053243F">
        <w:sym w:font="Symbol" w:char="F071"/>
      </w:r>
      <w:r>
        <w:t xml:space="preserve">) and </w:t>
      </w:r>
      <w:proofErr w:type="spellStart"/>
      <w:r>
        <w:t>cs</w:t>
      </w:r>
      <w:r w:rsidR="002B7D19">
        <w:t>c</w:t>
      </w:r>
      <w:proofErr w:type="spellEnd"/>
      <w:r>
        <w:t>(</w:t>
      </w:r>
      <w:r w:rsidRPr="0053243F">
        <w:sym w:font="Symbol" w:char="F071"/>
      </w:r>
      <w:r>
        <w:t>).</w:t>
      </w:r>
      <w:r w:rsidR="00944D28">
        <w:t xml:space="preserve"> </w:t>
      </w:r>
    </w:p>
    <w:p w:rsidR="00562610" w:rsidRDefault="00944D28" w:rsidP="00944D28">
      <w:pPr>
        <w:pStyle w:val="ListParagraph"/>
        <w:ind w:left="1440" w:hanging="1080"/>
        <w:rPr>
          <w:color w:val="FF0000"/>
        </w:rPr>
      </w:pPr>
      <w:r w:rsidRPr="007C200E">
        <w:rPr>
          <w:b/>
          <w:color w:val="FF0000"/>
        </w:rPr>
        <w:t>Answer</w:t>
      </w:r>
      <w:r w:rsidRPr="007C200E">
        <w:rPr>
          <w:color w:val="FF0000"/>
        </w:rPr>
        <w:t xml:space="preserve">: </w:t>
      </w:r>
      <w:r>
        <w:t xml:space="preserve">  </w:t>
      </w:r>
      <w:r>
        <w:tab/>
      </w:r>
      <w:r w:rsidR="00562610" w:rsidRPr="00562610">
        <w:rPr>
          <w:color w:val="FF0000"/>
        </w:rPr>
        <w:sym w:font="Symbol" w:char="F044"/>
      </w:r>
      <w:r w:rsidR="00562610" w:rsidRPr="00562610">
        <w:rPr>
          <w:color w:val="FF0000"/>
        </w:rPr>
        <w:t xml:space="preserve">OPD </w:t>
      </w:r>
      <w:r w:rsidR="00562610">
        <w:rPr>
          <w:color w:val="FF0000"/>
        </w:rPr>
        <w:sym w:font="Symbol" w:char="F07E"/>
      </w:r>
      <w:r w:rsidR="00562610">
        <w:rPr>
          <w:color w:val="FF0000"/>
        </w:rPr>
        <w:t xml:space="preserve"> </w:t>
      </w:r>
      <w:r w:rsidR="00562610" w:rsidRPr="00562610">
        <w:rPr>
          <w:color w:val="FF0000"/>
        </w:rPr>
        <w:sym w:font="Symbol" w:char="F044"/>
      </w:r>
      <w:r w:rsidR="00562610">
        <w:rPr>
          <w:color w:val="FF0000"/>
        </w:rPr>
        <w:t xml:space="preserve">OSP since </w:t>
      </w:r>
      <w:r w:rsidRPr="00D31EF8">
        <w:rPr>
          <w:color w:val="FF0000"/>
        </w:rPr>
        <w:sym w:font="Symbol" w:char="F0D0"/>
      </w:r>
      <w:r w:rsidR="00562610">
        <w:rPr>
          <w:color w:val="FF0000"/>
        </w:rPr>
        <w:t>SOP</w:t>
      </w:r>
      <w:r>
        <w:rPr>
          <w:color w:val="FF0000"/>
        </w:rPr>
        <w:t xml:space="preserve"> = </w:t>
      </w:r>
      <w:r w:rsidRPr="00D31EF8">
        <w:rPr>
          <w:color w:val="FF0000"/>
        </w:rPr>
        <w:sym w:font="Symbol" w:char="F0D0"/>
      </w:r>
      <w:proofErr w:type="gramStart"/>
      <w:r w:rsidR="00562610">
        <w:rPr>
          <w:color w:val="FF0000"/>
        </w:rPr>
        <w:t>DOP</w:t>
      </w:r>
      <w:r>
        <w:rPr>
          <w:color w:val="FF0000"/>
        </w:rPr>
        <w:t xml:space="preserve">  and</w:t>
      </w:r>
      <w:proofErr w:type="gramEnd"/>
      <w:r>
        <w:rPr>
          <w:color w:val="FF0000"/>
        </w:rPr>
        <w:t xml:space="preserve"> </w:t>
      </w:r>
      <w:r w:rsidRPr="00D31EF8">
        <w:rPr>
          <w:color w:val="FF0000"/>
        </w:rPr>
        <w:sym w:font="Symbol" w:char="F0D0"/>
      </w:r>
      <w:r w:rsidR="00562610">
        <w:rPr>
          <w:color w:val="FF0000"/>
        </w:rPr>
        <w:t xml:space="preserve">OPD = </w:t>
      </w:r>
      <w:r w:rsidR="00562610" w:rsidRPr="00562610">
        <w:rPr>
          <w:color w:val="FF0000"/>
        </w:rPr>
        <w:sym w:font="Symbol" w:char="F0D0"/>
      </w:r>
      <w:r w:rsidR="00562610">
        <w:rPr>
          <w:color w:val="FF0000"/>
        </w:rPr>
        <w:t>PSO, (AAA)</w:t>
      </w:r>
      <w:r w:rsidR="00562610">
        <w:rPr>
          <w:color w:val="FF0000"/>
        </w:rPr>
        <w:br/>
      </w:r>
      <w:r w:rsidR="002B7D19" w:rsidRPr="00562610">
        <w:rPr>
          <w:color w:val="FF0000"/>
          <w:position w:val="-98"/>
        </w:rPr>
        <w:object w:dxaOrig="1579" w:dyaOrig="2020">
          <v:shape id="_x0000_i1033" type="#_x0000_t75" style="width:78.95pt;height:101pt" o:ole="">
            <v:imagedata r:id="rId23" o:title=""/>
          </v:shape>
          <o:OLEObject Type="Embed" ProgID="Equation.DSMT4" ShapeID="_x0000_i1033" DrawAspect="Content" ObjectID="_1732620389" r:id="rId24"/>
        </w:object>
      </w:r>
      <w:r w:rsidR="00562610">
        <w:rPr>
          <w:color w:val="FF0000"/>
        </w:rPr>
        <w:t xml:space="preserve"> </w:t>
      </w:r>
    </w:p>
    <w:p w:rsidR="00B277B0" w:rsidRDefault="00B277B0" w:rsidP="00B277B0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B277B0" w:rsidRDefault="00B277B0" w:rsidP="00B277B0">
      <w:pPr>
        <w:pStyle w:val="ListParagraph"/>
        <w:ind w:left="360"/>
      </w:pPr>
      <w:r>
        <w:t xml:space="preserve">Use the slider to select problem 5. Use triangles: </w:t>
      </w:r>
      <w:r w:rsidRPr="000037D7">
        <w:sym w:font="Symbol" w:char="F044"/>
      </w:r>
      <w:r>
        <w:t xml:space="preserve">OPT and </w:t>
      </w:r>
      <w:r w:rsidRPr="000037D7">
        <w:sym w:font="Symbol" w:char="F044"/>
      </w:r>
      <w:r>
        <w:t>O</w:t>
      </w:r>
      <w:r w:rsidR="007F1CF2">
        <w:t>C</w:t>
      </w:r>
      <w:r>
        <w:t xml:space="preserve">P to determine the relationship between </w:t>
      </w:r>
      <w:proofErr w:type="gramStart"/>
      <w:r w:rsidR="007F1CF2">
        <w:t>co</w:t>
      </w:r>
      <w:r>
        <w:t>s(</w:t>
      </w:r>
      <w:proofErr w:type="gramEnd"/>
      <w:r w:rsidRPr="0053243F">
        <w:sym w:font="Symbol" w:char="F071"/>
      </w:r>
      <w:r>
        <w:t>) and sec(</w:t>
      </w:r>
      <w:r w:rsidRPr="0053243F">
        <w:sym w:font="Symbol" w:char="F071"/>
      </w:r>
      <w:r>
        <w:t xml:space="preserve">). </w:t>
      </w:r>
    </w:p>
    <w:p w:rsidR="00B277B0" w:rsidRDefault="00B277B0" w:rsidP="00B277B0">
      <w:pPr>
        <w:pStyle w:val="ListParagraph"/>
        <w:ind w:left="1440" w:hanging="1080"/>
        <w:rPr>
          <w:color w:val="FF0000"/>
        </w:rPr>
      </w:pPr>
      <w:r w:rsidRPr="007C200E">
        <w:rPr>
          <w:b/>
          <w:color w:val="FF0000"/>
        </w:rPr>
        <w:t>Answer</w:t>
      </w:r>
      <w:r w:rsidRPr="007C200E">
        <w:rPr>
          <w:color w:val="FF0000"/>
        </w:rPr>
        <w:t xml:space="preserve">: </w:t>
      </w:r>
      <w:r>
        <w:t xml:space="preserve">  </w:t>
      </w:r>
      <w:r>
        <w:tab/>
      </w:r>
      <w:r w:rsidRPr="00562610">
        <w:rPr>
          <w:color w:val="FF0000"/>
        </w:rPr>
        <w:sym w:font="Symbol" w:char="F044"/>
      </w:r>
      <w:r w:rsidRPr="00562610">
        <w:rPr>
          <w:color w:val="FF0000"/>
        </w:rPr>
        <w:t>OP</w:t>
      </w:r>
      <w:r w:rsidR="007F1CF2">
        <w:rPr>
          <w:color w:val="FF0000"/>
        </w:rPr>
        <w:t>T</w:t>
      </w:r>
      <w:r w:rsidRPr="00562610">
        <w:rPr>
          <w:color w:val="FF0000"/>
        </w:rPr>
        <w:t xml:space="preserve"> </w:t>
      </w:r>
      <w:r>
        <w:rPr>
          <w:color w:val="FF0000"/>
        </w:rPr>
        <w:sym w:font="Symbol" w:char="F07E"/>
      </w:r>
      <w:r>
        <w:rPr>
          <w:color w:val="FF0000"/>
        </w:rPr>
        <w:t xml:space="preserve"> </w:t>
      </w:r>
      <w:r w:rsidRPr="00562610">
        <w:rPr>
          <w:color w:val="FF0000"/>
        </w:rPr>
        <w:sym w:font="Symbol" w:char="F044"/>
      </w:r>
      <w:r>
        <w:rPr>
          <w:color w:val="FF0000"/>
        </w:rPr>
        <w:t>O</w:t>
      </w:r>
      <w:r w:rsidR="007F1CF2">
        <w:rPr>
          <w:color w:val="FF0000"/>
        </w:rPr>
        <w:t>C</w:t>
      </w:r>
      <w:r>
        <w:rPr>
          <w:color w:val="FF0000"/>
        </w:rPr>
        <w:t xml:space="preserve">P since </w:t>
      </w:r>
      <w:r w:rsidRPr="00D31EF8">
        <w:rPr>
          <w:color w:val="FF0000"/>
        </w:rPr>
        <w:sym w:font="Symbol" w:char="F0D0"/>
      </w:r>
      <w:r w:rsidR="007F1CF2">
        <w:rPr>
          <w:color w:val="FF0000"/>
        </w:rPr>
        <w:t>C</w:t>
      </w:r>
      <w:r>
        <w:rPr>
          <w:color w:val="FF0000"/>
        </w:rPr>
        <w:t xml:space="preserve">OP = </w:t>
      </w:r>
      <w:r w:rsidRPr="00D31EF8">
        <w:rPr>
          <w:color w:val="FF0000"/>
        </w:rPr>
        <w:sym w:font="Symbol" w:char="F0D0"/>
      </w:r>
      <w:proofErr w:type="gramStart"/>
      <w:r w:rsidR="007F1CF2">
        <w:rPr>
          <w:color w:val="FF0000"/>
        </w:rPr>
        <w:t>T</w:t>
      </w:r>
      <w:r>
        <w:rPr>
          <w:color w:val="FF0000"/>
        </w:rPr>
        <w:t>OP  and</w:t>
      </w:r>
      <w:proofErr w:type="gramEnd"/>
      <w:r>
        <w:rPr>
          <w:color w:val="FF0000"/>
        </w:rPr>
        <w:t xml:space="preserve"> </w:t>
      </w:r>
      <w:r w:rsidRPr="00D31EF8">
        <w:rPr>
          <w:color w:val="FF0000"/>
        </w:rPr>
        <w:sym w:font="Symbol" w:char="F0D0"/>
      </w:r>
      <w:r>
        <w:rPr>
          <w:color w:val="FF0000"/>
        </w:rPr>
        <w:t>O</w:t>
      </w:r>
      <w:r w:rsidR="007F1CF2">
        <w:rPr>
          <w:color w:val="FF0000"/>
        </w:rPr>
        <w:t>CP</w:t>
      </w:r>
      <w:r>
        <w:rPr>
          <w:color w:val="FF0000"/>
        </w:rPr>
        <w:t xml:space="preserve"> = </w:t>
      </w:r>
      <w:r w:rsidRPr="00562610">
        <w:rPr>
          <w:color w:val="FF0000"/>
        </w:rPr>
        <w:sym w:font="Symbol" w:char="F0D0"/>
      </w:r>
      <w:r>
        <w:rPr>
          <w:color w:val="FF0000"/>
        </w:rPr>
        <w:t>O</w:t>
      </w:r>
      <w:r w:rsidR="007F1CF2">
        <w:rPr>
          <w:color w:val="FF0000"/>
        </w:rPr>
        <w:t>PT = 90</w:t>
      </w:r>
      <w:r w:rsidR="007F1CF2" w:rsidRPr="007F1CF2">
        <w:rPr>
          <w:color w:val="FF0000"/>
        </w:rPr>
        <w:sym w:font="Symbol" w:char="F0B0"/>
      </w:r>
      <w:r w:rsidR="007F1CF2">
        <w:rPr>
          <w:color w:val="FF0000"/>
        </w:rPr>
        <w:t xml:space="preserve">. </w:t>
      </w:r>
      <w:r>
        <w:rPr>
          <w:color w:val="FF0000"/>
        </w:rPr>
        <w:t xml:space="preserve"> (AAA)</w:t>
      </w:r>
      <w:r>
        <w:rPr>
          <w:color w:val="FF0000"/>
        </w:rPr>
        <w:br/>
      </w:r>
      <w:r w:rsidR="002B7D19" w:rsidRPr="00562610">
        <w:rPr>
          <w:color w:val="FF0000"/>
          <w:position w:val="-98"/>
        </w:rPr>
        <w:object w:dxaOrig="1600" w:dyaOrig="2020">
          <v:shape id="_x0000_i1034" type="#_x0000_t75" style="width:80pt;height:101pt" o:ole="">
            <v:imagedata r:id="rId25" o:title=""/>
          </v:shape>
          <o:OLEObject Type="Embed" ProgID="Equation.DSMT4" ShapeID="_x0000_i1034" DrawAspect="Content" ObjectID="_1732620390" r:id="rId26"/>
        </w:object>
      </w:r>
    </w:p>
    <w:p w:rsidR="00C0743D" w:rsidRDefault="00C0743D" w:rsidP="00C0743D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C0743D" w:rsidRDefault="00C0743D" w:rsidP="00C0743D">
      <w:pPr>
        <w:pStyle w:val="ListParagraph"/>
        <w:ind w:left="360"/>
      </w:pPr>
      <w:r>
        <w:t>Use the slider to select problem 6. Use Pythagoras</w:t>
      </w:r>
      <w:r w:rsidR="002B7D19">
        <w:t>’s</w:t>
      </w:r>
      <w:r>
        <w:t xml:space="preserve"> theorem to determine a relationship between </w:t>
      </w:r>
      <w:proofErr w:type="gramStart"/>
      <w:r>
        <w:t>cosecant(</w:t>
      </w:r>
      <w:proofErr w:type="gramEnd"/>
      <w:r w:rsidRPr="0053243F">
        <w:sym w:font="Symbol" w:char="F071"/>
      </w:r>
      <w:r>
        <w:t>) and secant(</w:t>
      </w:r>
      <w:r w:rsidRPr="0053243F">
        <w:sym w:font="Symbol" w:char="F071"/>
      </w:r>
      <w:r>
        <w:t>), then prove the theorem to be true by writing everything in terms of sine(</w:t>
      </w:r>
      <w:r w:rsidRPr="0053243F">
        <w:sym w:font="Symbol" w:char="F071"/>
      </w:r>
      <w:r>
        <w:t>) and cosine(</w:t>
      </w:r>
      <w:r w:rsidRPr="0053243F">
        <w:sym w:font="Symbol" w:char="F071"/>
      </w:r>
      <w:r>
        <w:t xml:space="preserve">). </w:t>
      </w:r>
    </w:p>
    <w:p w:rsidR="00C0743D" w:rsidRDefault="00C0743D" w:rsidP="00C0743D">
      <w:pPr>
        <w:pStyle w:val="ListParagraph"/>
        <w:ind w:left="1440" w:hanging="1080"/>
        <w:rPr>
          <w:color w:val="FF0000"/>
        </w:rPr>
      </w:pPr>
      <w:r w:rsidRPr="007C200E">
        <w:rPr>
          <w:b/>
          <w:color w:val="FF0000"/>
        </w:rPr>
        <w:t>Answer</w:t>
      </w:r>
      <w:r w:rsidRPr="007C200E">
        <w:rPr>
          <w:color w:val="FF0000"/>
        </w:rPr>
        <w:t xml:space="preserve">: </w:t>
      </w:r>
      <w:r>
        <w:t xml:space="preserve">  </w:t>
      </w:r>
      <w:r>
        <w:tab/>
      </w:r>
      <w:r w:rsidR="00C75822" w:rsidRPr="00C75822">
        <w:rPr>
          <w:color w:val="FF0000"/>
          <w:position w:val="-224"/>
        </w:rPr>
        <w:object w:dxaOrig="3280" w:dyaOrig="2500">
          <v:shape id="_x0000_i1035" type="#_x0000_t75" style="width:164pt;height:125pt" o:ole="">
            <v:imagedata r:id="rId27" o:title=""/>
          </v:shape>
          <o:OLEObject Type="Embed" ProgID="Equation.DSMT4" ShapeID="_x0000_i1035" DrawAspect="Content" ObjectID="_1732620391" r:id="rId28"/>
        </w:object>
      </w:r>
    </w:p>
    <w:p w:rsidR="00C0743D" w:rsidRDefault="00C0743D" w:rsidP="00B277B0">
      <w:pPr>
        <w:pStyle w:val="ListParagraph"/>
        <w:ind w:left="1440" w:hanging="1080"/>
        <w:rPr>
          <w:color w:val="FF0000"/>
        </w:rPr>
      </w:pPr>
    </w:p>
    <w:p w:rsidR="003127C5" w:rsidRDefault="003127C5" w:rsidP="003127C5">
      <w:pPr>
        <w:pStyle w:val="ListParagraph"/>
        <w:numPr>
          <w:ilvl w:val="0"/>
          <w:numId w:val="34"/>
        </w:numPr>
      </w:pPr>
    </w:p>
    <w:p w:rsidR="00C74680" w:rsidRDefault="00C74680" w:rsidP="00C74680">
      <w:pPr>
        <w:pStyle w:val="ListParagraph"/>
        <w:ind w:left="360"/>
      </w:pPr>
      <w:r>
        <w:t xml:space="preserve">Use the slider to select problem </w:t>
      </w:r>
      <w:r w:rsidR="002B7D19">
        <w:t>7</w:t>
      </w:r>
      <w:r>
        <w:t xml:space="preserve">. And determine the following: </w:t>
      </w:r>
    </w:p>
    <w:p w:rsidR="00C74680" w:rsidRDefault="002B7D19" w:rsidP="00C74680">
      <w:pPr>
        <w:pStyle w:val="ListParagraph"/>
        <w:numPr>
          <w:ilvl w:val="0"/>
          <w:numId w:val="50"/>
        </w:numPr>
      </w:pPr>
      <w:r>
        <w:t>c</w:t>
      </w:r>
      <w:r w:rsidR="00C74680">
        <w:t>sc</w:t>
      </w:r>
      <w:r>
        <w:rPr>
          <w:vertAlign w:val="superscript"/>
        </w:rPr>
        <w:t>2</w:t>
      </w:r>
      <w:r>
        <w:t>(</w:t>
      </w:r>
      <w:r w:rsidRPr="0053243F">
        <w:sym w:font="Symbol" w:char="F071"/>
      </w:r>
      <w:r>
        <w:t>) – cot</w:t>
      </w:r>
      <w:r>
        <w:rPr>
          <w:vertAlign w:val="superscript"/>
        </w:rPr>
        <w:t>2</w:t>
      </w:r>
      <w:r>
        <w:t>(</w:t>
      </w:r>
      <w:r w:rsidRPr="0053243F">
        <w:sym w:font="Symbol" w:char="F071"/>
      </w:r>
      <w:r>
        <w:t>)</w:t>
      </w:r>
    </w:p>
    <w:p w:rsidR="002B7D19" w:rsidRDefault="002B7D19" w:rsidP="002B7D19">
      <w:pPr>
        <w:pStyle w:val="ListParagraph"/>
        <w:numPr>
          <w:ilvl w:val="0"/>
          <w:numId w:val="50"/>
        </w:numPr>
      </w:pPr>
      <w:r>
        <w:t>sec</w:t>
      </w:r>
      <w:r>
        <w:rPr>
          <w:vertAlign w:val="superscript"/>
        </w:rPr>
        <w:t>2</w:t>
      </w:r>
      <w:r>
        <w:t>(</w:t>
      </w:r>
      <w:r w:rsidRPr="0053243F">
        <w:sym w:font="Symbol" w:char="F071"/>
      </w:r>
      <w:r>
        <w:t>) – tan</w:t>
      </w:r>
      <w:r>
        <w:rPr>
          <w:vertAlign w:val="superscript"/>
        </w:rPr>
        <w:t>2</w:t>
      </w:r>
      <w:r>
        <w:t>(</w:t>
      </w:r>
      <w:r w:rsidRPr="0053243F">
        <w:sym w:font="Symbol" w:char="F071"/>
      </w:r>
      <w:r>
        <w:t>)</w:t>
      </w:r>
    </w:p>
    <w:p w:rsidR="00DF5B5A" w:rsidRPr="00DF5B5A" w:rsidRDefault="00DF5B5A" w:rsidP="00DF5B5A">
      <w:pPr>
        <w:ind w:left="360"/>
        <w:rPr>
          <w:color w:val="FF0000"/>
        </w:rPr>
      </w:pPr>
      <w:r w:rsidRPr="00DF5B5A">
        <w:rPr>
          <w:b/>
          <w:color w:val="FF0000"/>
        </w:rPr>
        <w:t>Answer</w:t>
      </w:r>
      <w:r w:rsidRPr="00DF5B5A">
        <w:rPr>
          <w:color w:val="FF0000"/>
        </w:rPr>
        <w:t xml:space="preserve">:  Both expressions equal 1. </w:t>
      </w:r>
      <w:r>
        <w:rPr>
          <w:color w:val="FF0000"/>
        </w:rPr>
        <w:t>(From the diagram)</w:t>
      </w:r>
    </w:p>
    <w:p w:rsidR="00DF5B5A" w:rsidRDefault="00DF5B5A">
      <w:pPr>
        <w:spacing w:after="0" w:line="240" w:lineRule="auto"/>
      </w:pPr>
      <w:r>
        <w:br w:type="page"/>
      </w:r>
    </w:p>
    <w:p w:rsidR="003127C5" w:rsidRDefault="003127C5" w:rsidP="003127C5">
      <w:pPr>
        <w:pStyle w:val="ListParagraph"/>
        <w:numPr>
          <w:ilvl w:val="0"/>
          <w:numId w:val="34"/>
        </w:numPr>
      </w:pPr>
    </w:p>
    <w:p w:rsidR="007418C6" w:rsidRDefault="002B7D19" w:rsidP="003127C5">
      <w:pPr>
        <w:pStyle w:val="ListParagraph"/>
        <w:ind w:left="360"/>
      </w:pPr>
      <w:r>
        <w:t>Still using problem 7, identify an expression for (</w:t>
      </w:r>
      <w:proofErr w:type="gramStart"/>
      <w:r>
        <w:t>cot(</w:t>
      </w:r>
      <w:proofErr w:type="gramEnd"/>
      <w:r w:rsidRPr="0053243F">
        <w:sym w:font="Symbol" w:char="F071"/>
      </w:r>
      <w:r>
        <w:t>) + tan(</w:t>
      </w:r>
      <w:r w:rsidRPr="0053243F">
        <w:sym w:font="Symbol" w:char="F071"/>
      </w:r>
      <w:r>
        <w:t>))</w:t>
      </w:r>
      <w:r>
        <w:rPr>
          <w:vertAlign w:val="superscript"/>
        </w:rPr>
        <w:t>2</w:t>
      </w:r>
      <w:r w:rsidR="007418C6">
        <w:t xml:space="preserve"> then write the expression in terms of sine and cosine to show that the expression always holds. </w:t>
      </w:r>
    </w:p>
    <w:p w:rsidR="00AE122B" w:rsidRDefault="00C75822" w:rsidP="00AE122B">
      <w:pPr>
        <w:pStyle w:val="ListParagraph"/>
        <w:ind w:left="360" w:firstLine="360"/>
      </w:pPr>
      <w:r w:rsidRPr="00C75822">
        <w:rPr>
          <w:position w:val="-4"/>
        </w:rPr>
        <w:object w:dxaOrig="6020" w:dyaOrig="5319">
          <v:shape id="_x0000_i1036" type="#_x0000_t75" style="width:301pt;height:265.95pt" o:ole="">
            <v:imagedata r:id="rId29" o:title=""/>
          </v:shape>
          <o:OLEObject Type="Embed" ProgID="Equation.DSMT4" ShapeID="_x0000_i1036" DrawAspect="Content" ObjectID="_1732620392" r:id="rId30"/>
        </w:object>
      </w:r>
    </w:p>
    <w:p w:rsidR="00DF5B5A" w:rsidRDefault="00DF5B5A" w:rsidP="00AE122B">
      <w:pPr>
        <w:pStyle w:val="ListParagraph"/>
        <w:ind w:left="360" w:firstLine="360"/>
      </w:pPr>
    </w:p>
    <w:p w:rsidR="00DF5B5A" w:rsidRDefault="00DF5B5A" w:rsidP="00DF5B5A">
      <w:pPr>
        <w:pStyle w:val="ListParagraph"/>
        <w:numPr>
          <w:ilvl w:val="0"/>
          <w:numId w:val="34"/>
        </w:numPr>
      </w:pPr>
    </w:p>
    <w:p w:rsidR="00DF5B5A" w:rsidRDefault="00DF5B5A" w:rsidP="00DF5B5A">
      <w:pPr>
        <w:pStyle w:val="ListParagraph"/>
        <w:ind w:left="360"/>
      </w:pPr>
      <w:r>
        <w:t xml:space="preserve">You now have a collection of relationships between each of the trigonometric functions. Now imagine the only key that works on your calculator is the ‘sin’ key. Express each of the ratios: cos, tan, sec, </w:t>
      </w:r>
      <w:proofErr w:type="spellStart"/>
      <w:r>
        <w:t>csc</w:t>
      </w:r>
      <w:proofErr w:type="spellEnd"/>
      <w:r>
        <w:t xml:space="preserve"> and cot in terms of sine only</w:t>
      </w:r>
      <w:r w:rsidR="005E3316">
        <w:t xml:space="preserve"> over the domain: 0 </w:t>
      </w:r>
      <w:r w:rsidR="005E3316" w:rsidRPr="00991C6A">
        <w:sym w:font="Symbol" w:char="F0A3"/>
      </w:r>
      <w:r w:rsidR="005E3316">
        <w:t xml:space="preserve"> </w:t>
      </w:r>
      <w:r w:rsidR="005E3316" w:rsidRPr="005E3316">
        <w:rPr>
          <w:rFonts w:ascii="Times New Roman" w:hAnsi="Times New Roman"/>
          <w:i/>
        </w:rPr>
        <w:t>x</w:t>
      </w:r>
      <w:r w:rsidR="005E3316">
        <w:t xml:space="preserve"> </w:t>
      </w:r>
      <w:r w:rsidR="005E3316" w:rsidRPr="00991C6A">
        <w:sym w:font="Symbol" w:char="F0A3"/>
      </w:r>
      <w:r w:rsidR="005E3316">
        <w:t xml:space="preserve"> 90</w:t>
      </w:r>
      <w:r w:rsidR="005E3316" w:rsidRPr="00365481">
        <w:sym w:font="Symbol" w:char="F0B0"/>
      </w:r>
      <w:r>
        <w:t xml:space="preserve">.  </w:t>
      </w:r>
    </w:p>
    <w:p w:rsidR="005E3316" w:rsidRDefault="00DF5B5A" w:rsidP="00DF5B5A">
      <w:pPr>
        <w:pStyle w:val="ListParagraph"/>
        <w:ind w:left="360"/>
        <w:rPr>
          <w:color w:val="FF0000"/>
        </w:rPr>
      </w:pPr>
      <w:r w:rsidRPr="00DF5B5A">
        <w:rPr>
          <w:b/>
          <w:color w:val="FF0000"/>
        </w:rPr>
        <w:t>Answer</w:t>
      </w:r>
      <w:r>
        <w:rPr>
          <w:b/>
          <w:color w:val="FF0000"/>
        </w:rPr>
        <w:t>s</w:t>
      </w:r>
      <w:r w:rsidRPr="00DF5B5A">
        <w:rPr>
          <w:color w:val="FF0000"/>
        </w:rPr>
        <w:t>:</w:t>
      </w:r>
      <w:r>
        <w:rPr>
          <w:color w:val="FF0000"/>
        </w:rPr>
        <w:t xml:space="preserve">  </w:t>
      </w:r>
      <w:r w:rsidR="005E3316">
        <w:rPr>
          <w:color w:val="FF0000"/>
        </w:rPr>
        <w:t>The range of the output is different.</w:t>
      </w:r>
    </w:p>
    <w:p w:rsidR="00DF5B5A" w:rsidRDefault="005E3316" w:rsidP="005E3316">
      <w:pPr>
        <w:pStyle w:val="ListParagraph"/>
        <w:ind w:left="360" w:firstLine="360"/>
        <w:rPr>
          <w:color w:val="FF0000"/>
        </w:rPr>
      </w:pPr>
      <w:r w:rsidRPr="005E3316">
        <w:rPr>
          <w:color w:val="FF0000"/>
          <w:position w:val="-12"/>
        </w:rPr>
        <w:object w:dxaOrig="2060" w:dyaOrig="440">
          <v:shape id="_x0000_i1037" type="#_x0000_t75" style="width:103pt;height:22pt" o:ole="">
            <v:imagedata r:id="rId31" o:title=""/>
          </v:shape>
          <o:OLEObject Type="Embed" ProgID="Equation.DSMT4" ShapeID="_x0000_i1037" DrawAspect="Content" ObjectID="_1732620393" r:id="rId32"/>
        </w:object>
      </w:r>
      <w:r>
        <w:rPr>
          <w:color w:val="FF0000"/>
        </w:rPr>
        <w:t xml:space="preserve"> </w:t>
      </w:r>
      <w:r w:rsidR="00DF5B5A" w:rsidRPr="00DF5B5A">
        <w:rPr>
          <w:color w:val="FF0000"/>
        </w:rPr>
        <w:t xml:space="preserve"> </w:t>
      </w:r>
      <w:r>
        <w:rPr>
          <w:color w:val="FF0000"/>
        </w:rPr>
        <w:tab/>
        <w:t xml:space="preserve"> </w:t>
      </w:r>
    </w:p>
    <w:p w:rsidR="005E3316" w:rsidRDefault="005E3316" w:rsidP="005E3316">
      <w:pPr>
        <w:pStyle w:val="ListParagraph"/>
        <w:ind w:left="360" w:firstLine="360"/>
        <w:rPr>
          <w:color w:val="FF0000"/>
        </w:rPr>
      </w:pPr>
      <w:r w:rsidRPr="005E3316">
        <w:rPr>
          <w:color w:val="FF0000"/>
          <w:position w:val="-36"/>
        </w:rPr>
        <w:object w:dxaOrig="2980" w:dyaOrig="740">
          <v:shape id="_x0000_i1038" type="#_x0000_t75" style="width:149pt;height:37pt" o:ole="">
            <v:imagedata r:id="rId33" o:title=""/>
          </v:shape>
          <o:OLEObject Type="Embed" ProgID="Equation.DSMT4" ShapeID="_x0000_i1038" DrawAspect="Content" ObjectID="_1732620394" r:id="rId34"/>
        </w:object>
      </w:r>
    </w:p>
    <w:p w:rsidR="005E3316" w:rsidRPr="00DF5B5A" w:rsidRDefault="005E3316" w:rsidP="005E3316">
      <w:pPr>
        <w:pStyle w:val="ListParagraph"/>
        <w:ind w:left="360" w:firstLine="360"/>
        <w:rPr>
          <w:color w:val="FF0000"/>
        </w:rPr>
      </w:pPr>
    </w:p>
    <w:p w:rsidR="00DE7890" w:rsidRDefault="005E3316" w:rsidP="005E3316">
      <w:pPr>
        <w:pStyle w:val="ListParagraph"/>
        <w:ind w:left="360" w:firstLine="360"/>
        <w:rPr>
          <w:color w:val="FF0000"/>
        </w:rPr>
      </w:pPr>
      <w:r w:rsidRPr="005E3316">
        <w:rPr>
          <w:color w:val="FF0000"/>
          <w:position w:val="-36"/>
        </w:rPr>
        <w:object w:dxaOrig="2980" w:dyaOrig="740">
          <v:shape id="_x0000_i1039" type="#_x0000_t75" style="width:149pt;height:37pt" o:ole="">
            <v:imagedata r:id="rId35" o:title=""/>
          </v:shape>
          <o:OLEObject Type="Embed" ProgID="Equation.DSMT4" ShapeID="_x0000_i1039" DrawAspect="Content" ObjectID="_1732620395" r:id="rId36"/>
        </w:object>
      </w:r>
    </w:p>
    <w:p w:rsidR="005E3316" w:rsidRDefault="005E3316" w:rsidP="005E3316">
      <w:pPr>
        <w:pStyle w:val="ListParagraph"/>
        <w:ind w:left="360" w:firstLine="360"/>
        <w:rPr>
          <w:color w:val="FF0000"/>
        </w:rPr>
      </w:pPr>
      <w:r w:rsidRPr="005E3316">
        <w:rPr>
          <w:color w:val="FF0000"/>
          <w:position w:val="-28"/>
        </w:rPr>
        <w:object w:dxaOrig="1520" w:dyaOrig="660">
          <v:shape id="_x0000_i1040" type="#_x0000_t75" style="width:76pt;height:33pt" o:ole="">
            <v:imagedata r:id="rId37" o:title=""/>
          </v:shape>
          <o:OLEObject Type="Embed" ProgID="Equation.DSMT4" ShapeID="_x0000_i1040" DrawAspect="Content" ObjectID="_1732620396" r:id="rId38"/>
        </w:object>
      </w:r>
    </w:p>
    <w:p w:rsidR="005E3316" w:rsidRDefault="005E3316" w:rsidP="005E3316">
      <w:pPr>
        <w:pStyle w:val="ListParagraph"/>
        <w:ind w:left="360" w:firstLine="360"/>
        <w:rPr>
          <w:color w:val="FF0000"/>
        </w:rPr>
      </w:pPr>
      <w:r w:rsidRPr="005E3316">
        <w:rPr>
          <w:color w:val="FF0000"/>
          <w:position w:val="-28"/>
        </w:rPr>
        <w:object w:dxaOrig="2960" w:dyaOrig="760">
          <v:shape id="_x0000_i1041" type="#_x0000_t75" style="width:148pt;height:38pt" o:ole="">
            <v:imagedata r:id="rId39" o:title=""/>
          </v:shape>
          <o:OLEObject Type="Embed" ProgID="Equation.DSMT4" ShapeID="_x0000_i1041" DrawAspect="Content" ObjectID="_1732620397" r:id="rId40"/>
        </w:object>
      </w:r>
    </w:p>
    <w:p w:rsidR="00D63AD0" w:rsidRDefault="00D63AD0">
      <w:pPr>
        <w:spacing w:after="0" w:line="240" w:lineRule="auto"/>
      </w:pPr>
      <w:r>
        <w:br w:type="page"/>
      </w:r>
    </w:p>
    <w:p w:rsidR="000100F7" w:rsidRDefault="00375BA8" w:rsidP="00375BA8">
      <w:pPr>
        <w:pStyle w:val="Heading2"/>
      </w:pPr>
      <w:r>
        <w:lastRenderedPageBreak/>
        <w:t>Double Angle Formulas</w:t>
      </w:r>
    </w:p>
    <w:p w:rsidR="00375BA8" w:rsidRDefault="00375BA8" w:rsidP="00375BA8">
      <w:pPr>
        <w:pStyle w:val="ListParagraph"/>
        <w:ind w:left="360"/>
      </w:pPr>
      <w:r w:rsidRPr="00375BA8">
        <w:rPr>
          <w:noProof/>
        </w:rPr>
        <w:drawing>
          <wp:anchor distT="0" distB="0" distL="114300" distR="114300" simplePos="0" relativeHeight="251658240" behindDoc="0" locked="0" layoutInCell="1" allowOverlap="1" wp14:anchorId="6CBE722E">
            <wp:simplePos x="0" y="0"/>
            <wp:positionH relativeFrom="column">
              <wp:posOffset>3939300</wp:posOffset>
            </wp:positionH>
            <wp:positionV relativeFrom="paragraph">
              <wp:posOffset>35560</wp:posOffset>
            </wp:positionV>
            <wp:extent cx="2155825" cy="161988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Navigate to page 3.2. This page contains a dynamic diagram that will help establish a rule for </w:t>
      </w:r>
      <w:proofErr w:type="gramStart"/>
      <w:r>
        <w:t>sin(</w:t>
      </w:r>
      <w:proofErr w:type="gramEnd"/>
      <w:r>
        <w:t>2</w:t>
      </w:r>
      <w:r w:rsidRPr="0053243F">
        <w:sym w:font="Symbol" w:char="F071"/>
      </w:r>
      <w:r>
        <w:t xml:space="preserve">).  Use the slider to progressively display each step or clue. </w:t>
      </w:r>
    </w:p>
    <w:p w:rsidR="00375BA8" w:rsidRDefault="00375BA8" w:rsidP="00375BA8">
      <w:pPr>
        <w:pStyle w:val="ListParagraph"/>
        <w:ind w:left="360"/>
      </w:pPr>
      <w:r>
        <w:t xml:space="preserve"> </w:t>
      </w:r>
    </w:p>
    <w:p w:rsidR="00375BA8" w:rsidRDefault="00375BA8" w:rsidP="00375BA8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375BA8" w:rsidRDefault="00375BA8" w:rsidP="00375BA8">
      <w:pPr>
        <w:pStyle w:val="ListParagraph"/>
        <w:ind w:left="360"/>
      </w:pPr>
      <w:r>
        <w:t>Use the slider to display</w:t>
      </w:r>
      <w:r w:rsidR="00330055">
        <w:t xml:space="preserve"> the initial set up</w:t>
      </w:r>
      <w:r>
        <w:t xml:space="preserve"> </w:t>
      </w:r>
      <w:r w:rsidR="00330055">
        <w:t>“</w:t>
      </w:r>
      <w:r>
        <w:t xml:space="preserve">Step </w:t>
      </w:r>
      <w:r w:rsidR="00330055">
        <w:t>0”</w:t>
      </w:r>
      <w:r>
        <w:t xml:space="preserve">. </w:t>
      </w:r>
      <w:r w:rsidR="00330055">
        <w:br/>
      </w:r>
      <w:r w:rsidRPr="000037D7">
        <w:sym w:font="Symbol" w:char="F044"/>
      </w:r>
      <w:r>
        <w:t xml:space="preserve">OAB is such that B lies on the unit circle. </w:t>
      </w:r>
      <w:r>
        <w:br/>
        <w:t xml:space="preserve">Determine expressions for:  OA, AB and OB. </w:t>
      </w:r>
    </w:p>
    <w:p w:rsidR="00375BA8" w:rsidRDefault="00375BA8" w:rsidP="00375BA8">
      <w:pPr>
        <w:pStyle w:val="ListParagraph"/>
        <w:ind w:left="360"/>
        <w:rPr>
          <w:b/>
          <w:color w:val="FF0000"/>
        </w:rPr>
      </w:pPr>
      <w:r w:rsidRPr="00375BA8">
        <w:rPr>
          <w:b/>
          <w:color w:val="FF0000"/>
        </w:rPr>
        <w:t xml:space="preserve">Answers: </w:t>
      </w:r>
    </w:p>
    <w:p w:rsidR="00375BA8" w:rsidRDefault="00375BA8" w:rsidP="00375BA8">
      <w:pPr>
        <w:pStyle w:val="ListParagraph"/>
        <w:tabs>
          <w:tab w:val="left" w:pos="1276"/>
        </w:tabs>
        <w:ind w:left="360"/>
        <w:rPr>
          <w:color w:val="FF0000"/>
        </w:rPr>
      </w:pPr>
      <w:r>
        <w:rPr>
          <w:b/>
          <w:color w:val="FF0000"/>
        </w:rPr>
        <w:tab/>
      </w:r>
      <w:r w:rsidR="00330055" w:rsidRPr="00330055">
        <w:rPr>
          <w:color w:val="FF0000"/>
        </w:rPr>
        <w:t>OA</w:t>
      </w:r>
      <w:r w:rsidR="00330055">
        <w:rPr>
          <w:color w:val="FF0000"/>
        </w:rPr>
        <w:t xml:space="preserve"> = </w:t>
      </w:r>
      <w:proofErr w:type="gramStart"/>
      <w:r w:rsidR="00330055">
        <w:rPr>
          <w:color w:val="FF0000"/>
        </w:rPr>
        <w:t>cos(</w:t>
      </w:r>
      <w:proofErr w:type="gramEnd"/>
      <w:r w:rsidR="00330055" w:rsidRPr="00330055">
        <w:rPr>
          <w:color w:val="FF0000"/>
        </w:rPr>
        <w:sym w:font="Symbol" w:char="F071"/>
      </w:r>
      <w:r w:rsidR="00330055">
        <w:rPr>
          <w:color w:val="FF0000"/>
        </w:rPr>
        <w:t>)</w:t>
      </w:r>
    </w:p>
    <w:p w:rsidR="00330055" w:rsidRDefault="00330055" w:rsidP="00375BA8">
      <w:pPr>
        <w:pStyle w:val="ListParagraph"/>
        <w:tabs>
          <w:tab w:val="left" w:pos="1276"/>
        </w:tabs>
        <w:ind w:left="360"/>
        <w:rPr>
          <w:color w:val="FF0000"/>
        </w:rPr>
      </w:pPr>
      <w:r>
        <w:rPr>
          <w:color w:val="FF0000"/>
        </w:rPr>
        <w:tab/>
        <w:t xml:space="preserve">AB = </w:t>
      </w:r>
      <w:proofErr w:type="gramStart"/>
      <w:r>
        <w:rPr>
          <w:color w:val="FF0000"/>
        </w:rPr>
        <w:t>sin(</w:t>
      </w:r>
      <w:proofErr w:type="gramEnd"/>
      <w:r w:rsidRPr="00330055">
        <w:rPr>
          <w:color w:val="FF0000"/>
        </w:rPr>
        <w:sym w:font="Symbol" w:char="F071"/>
      </w:r>
      <w:r>
        <w:rPr>
          <w:color w:val="FF0000"/>
        </w:rPr>
        <w:t>)</w:t>
      </w:r>
    </w:p>
    <w:p w:rsidR="00330055" w:rsidRDefault="00330055" w:rsidP="00375BA8">
      <w:pPr>
        <w:pStyle w:val="ListParagraph"/>
        <w:tabs>
          <w:tab w:val="left" w:pos="1276"/>
        </w:tabs>
        <w:ind w:left="360"/>
        <w:rPr>
          <w:color w:val="FF0000"/>
        </w:rPr>
      </w:pPr>
      <w:r>
        <w:rPr>
          <w:color w:val="FF0000"/>
        </w:rPr>
        <w:tab/>
        <w:t>OB = 1</w:t>
      </w:r>
      <w:proofErr w:type="gramStart"/>
      <w:r>
        <w:rPr>
          <w:color w:val="FF0000"/>
        </w:rPr>
        <w:t xml:space="preserve">   [</w:t>
      </w:r>
      <w:proofErr w:type="gramEnd"/>
      <w:r>
        <w:rPr>
          <w:color w:val="FF0000"/>
        </w:rPr>
        <w:t>Radius of unit circle]</w:t>
      </w:r>
    </w:p>
    <w:p w:rsidR="00330055" w:rsidRDefault="00330055" w:rsidP="00375BA8">
      <w:pPr>
        <w:pStyle w:val="ListParagraph"/>
        <w:tabs>
          <w:tab w:val="left" w:pos="1276"/>
        </w:tabs>
        <w:ind w:left="360"/>
        <w:rPr>
          <w:color w:val="FF0000"/>
        </w:rPr>
      </w:pPr>
    </w:p>
    <w:p w:rsidR="00330055" w:rsidRDefault="00330055" w:rsidP="00330055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330055" w:rsidRDefault="00330055" w:rsidP="00330055">
      <w:pPr>
        <w:pStyle w:val="ListParagraph"/>
        <w:ind w:left="360"/>
      </w:pPr>
      <w:r w:rsidRPr="00330055">
        <w:rPr>
          <w:noProof/>
        </w:rPr>
        <w:drawing>
          <wp:anchor distT="0" distB="0" distL="114300" distR="114300" simplePos="0" relativeHeight="251659264" behindDoc="0" locked="0" layoutInCell="1" allowOverlap="1" wp14:anchorId="5A5970F8">
            <wp:simplePos x="0" y="0"/>
            <wp:positionH relativeFrom="column">
              <wp:posOffset>3937024</wp:posOffset>
            </wp:positionH>
            <wp:positionV relativeFrom="paragraph">
              <wp:posOffset>6877</wp:posOffset>
            </wp:positionV>
            <wp:extent cx="2155825" cy="161988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Use the slider to display Step 1. </w:t>
      </w:r>
      <w:r>
        <w:br/>
      </w:r>
      <w:r w:rsidRPr="000037D7">
        <w:sym w:font="Symbol" w:char="F044"/>
      </w:r>
      <w:r>
        <w:t xml:space="preserve">OBC is such that BC is perpendicular to OB and </w:t>
      </w:r>
      <w:r w:rsidRPr="002773BD">
        <w:sym w:font="Symbol" w:char="F0D0"/>
      </w:r>
      <w:r>
        <w:t xml:space="preserve">BOC = </w:t>
      </w:r>
      <w:r w:rsidRPr="002773BD">
        <w:sym w:font="Symbol" w:char="F0D0"/>
      </w:r>
      <w:r>
        <w:t xml:space="preserve">AOB </w:t>
      </w:r>
      <w:r>
        <w:br/>
      </w:r>
      <w:r w:rsidR="00A873F4">
        <w:t>State the reason why</w:t>
      </w:r>
      <w:r w:rsidR="00C2749F">
        <w:t xml:space="preserve"> </w:t>
      </w:r>
      <w:r w:rsidR="00C2749F" w:rsidRPr="000037D7">
        <w:sym w:font="Symbol" w:char="F044"/>
      </w:r>
      <w:r w:rsidR="00C2749F">
        <w:t xml:space="preserve">OAB and </w:t>
      </w:r>
      <w:r w:rsidR="00C2749F" w:rsidRPr="000037D7">
        <w:sym w:font="Symbol" w:char="F044"/>
      </w:r>
      <w:r w:rsidR="00C2749F">
        <w:t>OBC are similar and hence d</w:t>
      </w:r>
      <w:r>
        <w:t>etermine expressions for:  BC and OC</w:t>
      </w:r>
      <w:r w:rsidR="00C2749F">
        <w:t xml:space="preserve"> in terms of </w:t>
      </w:r>
      <w:proofErr w:type="gramStart"/>
      <w:r w:rsidR="00C2749F">
        <w:t>sin(</w:t>
      </w:r>
      <w:proofErr w:type="gramEnd"/>
      <w:r w:rsidR="00C2749F" w:rsidRPr="0053243F">
        <w:sym w:font="Symbol" w:char="F071"/>
      </w:r>
      <w:r w:rsidR="00C2749F">
        <w:t>) and cos(</w:t>
      </w:r>
      <w:r w:rsidR="00C2749F" w:rsidRPr="0053243F">
        <w:sym w:font="Symbol" w:char="F071"/>
      </w:r>
      <w:r w:rsidR="00C2749F">
        <w:t>)</w:t>
      </w:r>
      <w:r>
        <w:t xml:space="preserve">. </w:t>
      </w:r>
    </w:p>
    <w:p w:rsidR="00330055" w:rsidRDefault="00330055" w:rsidP="00330055">
      <w:pPr>
        <w:pStyle w:val="ListParagraph"/>
        <w:ind w:left="360"/>
        <w:rPr>
          <w:b/>
          <w:color w:val="FF0000"/>
        </w:rPr>
      </w:pPr>
      <w:r w:rsidRPr="00375BA8">
        <w:rPr>
          <w:b/>
          <w:color w:val="FF0000"/>
        </w:rPr>
        <w:t xml:space="preserve">Answers: </w:t>
      </w:r>
    </w:p>
    <w:p w:rsidR="00C2749F" w:rsidRDefault="00330055" w:rsidP="00330055">
      <w:pPr>
        <w:pStyle w:val="ListParagraph"/>
        <w:tabs>
          <w:tab w:val="left" w:pos="1276"/>
        </w:tabs>
        <w:ind w:left="360"/>
        <w:rPr>
          <w:color w:val="FF0000"/>
        </w:rPr>
      </w:pPr>
      <w:r>
        <w:rPr>
          <w:b/>
          <w:color w:val="FF0000"/>
        </w:rPr>
        <w:tab/>
      </w:r>
      <w:r w:rsidR="00C2749F" w:rsidRPr="00C2749F">
        <w:rPr>
          <w:color w:val="FF0000"/>
        </w:rPr>
        <w:sym w:font="Symbol" w:char="F0D0"/>
      </w:r>
      <w:r w:rsidR="00C2749F">
        <w:rPr>
          <w:color w:val="FF0000"/>
        </w:rPr>
        <w:t xml:space="preserve">AOB = </w:t>
      </w:r>
      <w:r w:rsidR="00C2749F" w:rsidRPr="00C2749F">
        <w:rPr>
          <w:color w:val="FF0000"/>
        </w:rPr>
        <w:sym w:font="Symbol" w:char="F0D0"/>
      </w:r>
      <w:r w:rsidR="00C2749F">
        <w:rPr>
          <w:color w:val="FF0000"/>
        </w:rPr>
        <w:t>BOC</w:t>
      </w:r>
      <w:proofErr w:type="gramStart"/>
      <w:r w:rsidR="00C2749F">
        <w:rPr>
          <w:color w:val="FF0000"/>
        </w:rPr>
        <w:t xml:space="preserve">   [</w:t>
      </w:r>
      <w:proofErr w:type="gramEnd"/>
      <w:r w:rsidR="00C2749F">
        <w:rPr>
          <w:color w:val="FF0000"/>
        </w:rPr>
        <w:t>Given]</w:t>
      </w:r>
    </w:p>
    <w:p w:rsidR="00C2749F" w:rsidRDefault="00C2749F" w:rsidP="00330055">
      <w:pPr>
        <w:pStyle w:val="ListParagraph"/>
        <w:tabs>
          <w:tab w:val="left" w:pos="1276"/>
        </w:tabs>
        <w:ind w:left="360"/>
        <w:rPr>
          <w:color w:val="FF0000"/>
        </w:rPr>
      </w:pPr>
      <w:r>
        <w:rPr>
          <w:color w:val="FF0000"/>
        </w:rPr>
        <w:tab/>
      </w:r>
      <w:r w:rsidRPr="00C2749F">
        <w:rPr>
          <w:color w:val="FF0000"/>
        </w:rPr>
        <w:sym w:font="Symbol" w:char="F0D0"/>
      </w:r>
      <w:r>
        <w:rPr>
          <w:color w:val="FF0000"/>
        </w:rPr>
        <w:t xml:space="preserve">OAB = </w:t>
      </w:r>
      <w:r w:rsidRPr="00C2749F">
        <w:rPr>
          <w:color w:val="FF0000"/>
        </w:rPr>
        <w:sym w:font="Symbol" w:char="F0D0"/>
      </w:r>
      <w:r>
        <w:rPr>
          <w:color w:val="FF0000"/>
        </w:rPr>
        <w:t>OBC</w:t>
      </w:r>
      <w:proofErr w:type="gramStart"/>
      <w:r>
        <w:rPr>
          <w:color w:val="FF0000"/>
        </w:rPr>
        <w:t xml:space="preserve">   [</w:t>
      </w:r>
      <w:proofErr w:type="gramEnd"/>
      <w:r>
        <w:rPr>
          <w:color w:val="FF0000"/>
        </w:rPr>
        <w:t>Given]</w:t>
      </w:r>
    </w:p>
    <w:p w:rsidR="00C2749F" w:rsidRPr="00C2749F" w:rsidRDefault="00C2749F" w:rsidP="00330055">
      <w:pPr>
        <w:pStyle w:val="ListParagraph"/>
        <w:tabs>
          <w:tab w:val="left" w:pos="1276"/>
        </w:tabs>
        <w:ind w:left="360"/>
        <w:rPr>
          <w:color w:val="FF0000"/>
        </w:rPr>
      </w:pPr>
      <w:r>
        <w:rPr>
          <w:color w:val="FF0000"/>
        </w:rPr>
        <w:tab/>
      </w:r>
      <w:r w:rsidRPr="00C2749F">
        <w:rPr>
          <w:color w:val="FF0000"/>
        </w:rPr>
        <w:sym w:font="Symbol" w:char="F044"/>
      </w:r>
      <w:r>
        <w:rPr>
          <w:color w:val="FF0000"/>
        </w:rPr>
        <w:t xml:space="preserve">OAB </w:t>
      </w:r>
      <w:r>
        <w:rPr>
          <w:color w:val="FF0000"/>
        </w:rPr>
        <w:sym w:font="Symbol" w:char="F07E"/>
      </w:r>
      <w:r>
        <w:rPr>
          <w:color w:val="FF0000"/>
        </w:rPr>
        <w:t xml:space="preserve"> </w:t>
      </w:r>
      <w:r w:rsidRPr="00C2749F">
        <w:rPr>
          <w:color w:val="FF0000"/>
        </w:rPr>
        <w:sym w:font="Symbol" w:char="F044"/>
      </w:r>
      <w:r>
        <w:rPr>
          <w:color w:val="FF0000"/>
        </w:rPr>
        <w:t>OBC</w:t>
      </w:r>
    </w:p>
    <w:p w:rsidR="00C2749F" w:rsidRDefault="00C2749F" w:rsidP="00330055">
      <w:pPr>
        <w:pStyle w:val="ListParagraph"/>
        <w:tabs>
          <w:tab w:val="left" w:pos="1276"/>
        </w:tabs>
        <w:ind w:left="360"/>
        <w:rPr>
          <w:color w:val="FF0000"/>
        </w:rPr>
      </w:pPr>
      <w:r>
        <w:rPr>
          <w:color w:val="FF0000"/>
        </w:rPr>
        <w:tab/>
      </w:r>
    </w:p>
    <w:p w:rsidR="00C2749F" w:rsidRDefault="00C2749F" w:rsidP="00330055">
      <w:pPr>
        <w:pStyle w:val="ListParagraph"/>
        <w:tabs>
          <w:tab w:val="left" w:pos="1276"/>
        </w:tabs>
        <w:ind w:left="360"/>
        <w:rPr>
          <w:color w:val="FF0000"/>
        </w:rPr>
      </w:pPr>
      <w:r>
        <w:rPr>
          <w:color w:val="FF0000"/>
        </w:rPr>
        <w:tab/>
      </w:r>
      <w:r w:rsidR="00A873F4" w:rsidRPr="00C2749F">
        <w:rPr>
          <w:color w:val="FF0000"/>
          <w:position w:val="-60"/>
        </w:rPr>
        <w:object w:dxaOrig="1300" w:dyaOrig="1320">
          <v:shape id="_x0000_i1048" type="#_x0000_t75" style="width:65pt;height:66pt" o:ole="">
            <v:imagedata r:id="rId43" o:title=""/>
          </v:shape>
          <o:OLEObject Type="Embed" ProgID="Equation.DSMT4" ShapeID="_x0000_i1048" DrawAspect="Content" ObjectID="_1732620398" r:id="rId44"/>
        </w:object>
      </w:r>
      <w:r>
        <w:rPr>
          <w:color w:val="FF0000"/>
        </w:rPr>
        <w:t xml:space="preserve"> </w:t>
      </w:r>
    </w:p>
    <w:p w:rsidR="00C2749F" w:rsidRDefault="00C2749F" w:rsidP="00330055">
      <w:pPr>
        <w:pStyle w:val="ListParagraph"/>
        <w:tabs>
          <w:tab w:val="left" w:pos="1276"/>
        </w:tabs>
        <w:ind w:left="360"/>
        <w:rPr>
          <w:color w:val="FF0000"/>
        </w:rPr>
      </w:pPr>
      <w:r>
        <w:rPr>
          <w:color w:val="FF0000"/>
        </w:rPr>
        <w:tab/>
      </w:r>
    </w:p>
    <w:p w:rsidR="00330055" w:rsidRDefault="00FB222A" w:rsidP="00330055">
      <w:pPr>
        <w:pStyle w:val="ListParagraph"/>
        <w:tabs>
          <w:tab w:val="left" w:pos="1276"/>
        </w:tabs>
        <w:ind w:left="360"/>
        <w:rPr>
          <w:color w:val="FF0000"/>
        </w:rPr>
      </w:pPr>
      <w:r>
        <w:rPr>
          <w:color w:val="FF0000"/>
        </w:rPr>
        <w:tab/>
      </w:r>
      <w:r w:rsidR="00A873F4" w:rsidRPr="00967550">
        <w:rPr>
          <w:color w:val="FF0000"/>
          <w:position w:val="-144"/>
        </w:rPr>
        <w:object w:dxaOrig="1340" w:dyaOrig="3000">
          <v:shape id="_x0000_i1050" type="#_x0000_t75" style="width:67pt;height:150pt" o:ole="">
            <v:imagedata r:id="rId45" o:title=""/>
          </v:shape>
          <o:OLEObject Type="Embed" ProgID="Equation.DSMT4" ShapeID="_x0000_i1050" DrawAspect="Content" ObjectID="_1732620399" r:id="rId46"/>
        </w:object>
      </w:r>
      <w:r w:rsidR="00496998">
        <w:rPr>
          <w:color w:val="FF0000"/>
        </w:rPr>
        <w:t xml:space="preserve">  </w:t>
      </w:r>
    </w:p>
    <w:p w:rsidR="00A873F4" w:rsidRDefault="00A873F4">
      <w:pPr>
        <w:spacing w:after="0" w:line="240" w:lineRule="auto"/>
        <w:rPr>
          <w:color w:val="FF0000"/>
        </w:rPr>
      </w:pPr>
      <w:r>
        <w:rPr>
          <w:color w:val="FF0000"/>
        </w:rPr>
        <w:br w:type="page"/>
      </w:r>
    </w:p>
    <w:p w:rsidR="00A873F4" w:rsidRDefault="00A873F4" w:rsidP="00A873F4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A873F4" w:rsidRDefault="00A873F4" w:rsidP="00A873F4">
      <w:pPr>
        <w:pStyle w:val="ListParagraph"/>
        <w:ind w:left="360"/>
      </w:pPr>
      <w:r w:rsidRPr="00A873F4">
        <w:drawing>
          <wp:anchor distT="0" distB="0" distL="114300" distR="114300" simplePos="0" relativeHeight="251660288" behindDoc="0" locked="0" layoutInCell="1" allowOverlap="1" wp14:anchorId="727397E0">
            <wp:simplePos x="0" y="0"/>
            <wp:positionH relativeFrom="column">
              <wp:posOffset>3938270</wp:posOffset>
            </wp:positionH>
            <wp:positionV relativeFrom="paragraph">
              <wp:posOffset>71755</wp:posOffset>
            </wp:positionV>
            <wp:extent cx="2155825" cy="161988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Use the slider to display Step </w:t>
      </w:r>
      <w:r>
        <w:t>2</w:t>
      </w:r>
      <w:r>
        <w:t xml:space="preserve">. </w:t>
      </w:r>
      <w:r>
        <w:br/>
      </w:r>
      <w:r w:rsidRPr="000037D7">
        <w:sym w:font="Symbol" w:char="F044"/>
      </w:r>
      <w:r>
        <w:t xml:space="preserve">BCD is constructed such that BD is parallel to OA and </w:t>
      </w:r>
      <w:r w:rsidRPr="002773BD">
        <w:sym w:font="Symbol" w:char="F0D0"/>
      </w:r>
      <w:r w:rsidR="00D569C0">
        <w:t>BDC is 90</w:t>
      </w:r>
      <w:r w:rsidR="00D569C0" w:rsidRPr="00365481">
        <w:sym w:font="Symbol" w:char="F0B0"/>
      </w:r>
      <w:r w:rsidR="00D569C0">
        <w:t xml:space="preserve">. </w:t>
      </w:r>
      <w:r>
        <w:t xml:space="preserve"> </w:t>
      </w:r>
      <w:r w:rsidR="00D569C0">
        <w:br/>
        <w:t xml:space="preserve">Show that </w:t>
      </w:r>
      <w:r w:rsidR="00D569C0" w:rsidRPr="000037D7">
        <w:sym w:font="Symbol" w:char="F044"/>
      </w:r>
      <w:r w:rsidR="00D569C0">
        <w:t xml:space="preserve">BCD </w:t>
      </w:r>
      <w:r w:rsidR="00D569C0">
        <w:sym w:font="Symbol" w:char="F07E"/>
      </w:r>
      <w:r w:rsidR="00D569C0">
        <w:t xml:space="preserve"> </w:t>
      </w:r>
      <w:r w:rsidR="00D569C0" w:rsidRPr="000037D7">
        <w:sym w:font="Symbol" w:char="F044"/>
      </w:r>
      <w:r w:rsidR="00D569C0">
        <w:t>OAB</w:t>
      </w:r>
      <w:r w:rsidR="00CD0E32">
        <w:t xml:space="preserve"> and</w:t>
      </w:r>
      <w:r w:rsidR="00D569C0">
        <w:t xml:space="preserve"> hence </w:t>
      </w:r>
      <w:r w:rsidR="0098049C">
        <w:t>determine expressions for</w:t>
      </w:r>
      <w:r w:rsidR="00D569C0">
        <w:t xml:space="preserve"> CD and BD. </w:t>
      </w:r>
    </w:p>
    <w:p w:rsidR="003E00C4" w:rsidRDefault="00D569C0" w:rsidP="00D569C0">
      <w:pPr>
        <w:tabs>
          <w:tab w:val="left" w:pos="284"/>
        </w:tabs>
        <w:spacing w:after="0" w:line="240" w:lineRule="auto"/>
        <w:rPr>
          <w:color w:val="FF0000"/>
        </w:rPr>
      </w:pPr>
      <w:r>
        <w:rPr>
          <w:color w:val="FF0000"/>
        </w:rPr>
        <w:tab/>
      </w:r>
      <w:r w:rsidRPr="00D569C0">
        <w:rPr>
          <w:b/>
          <w:color w:val="FF0000"/>
        </w:rPr>
        <w:t>Answer</w:t>
      </w:r>
      <w:r>
        <w:rPr>
          <w:color w:val="FF0000"/>
        </w:rPr>
        <w:t>:</w:t>
      </w:r>
    </w:p>
    <w:p w:rsidR="00D569C0" w:rsidRDefault="002729B4" w:rsidP="00375BA8">
      <w:pPr>
        <w:pStyle w:val="ListParagraph"/>
        <w:tabs>
          <w:tab w:val="left" w:pos="1276"/>
        </w:tabs>
        <w:ind w:left="360"/>
        <w:rPr>
          <w:color w:val="FF0000"/>
        </w:rPr>
      </w:pPr>
      <w:r w:rsidRPr="002729B4">
        <w:rPr>
          <w:color w:val="FF0000"/>
        </w:rPr>
        <w:sym w:font="Symbol" w:char="F0D0"/>
      </w:r>
      <w:r>
        <w:rPr>
          <w:color w:val="FF0000"/>
        </w:rPr>
        <w:t xml:space="preserve">BDC = </w:t>
      </w:r>
      <w:r w:rsidRPr="002729B4">
        <w:rPr>
          <w:color w:val="FF0000"/>
        </w:rPr>
        <w:sym w:font="Symbol" w:char="F0D0"/>
      </w:r>
      <w:r>
        <w:rPr>
          <w:color w:val="FF0000"/>
        </w:rPr>
        <w:t xml:space="preserve">OAB </w:t>
      </w:r>
      <w:proofErr w:type="gramStart"/>
      <w:r>
        <w:rPr>
          <w:color w:val="FF0000"/>
        </w:rPr>
        <w:t xml:space="preserve">   [</w:t>
      </w:r>
      <w:proofErr w:type="gramEnd"/>
      <w:r>
        <w:rPr>
          <w:color w:val="FF0000"/>
        </w:rPr>
        <w:t>Given]</w:t>
      </w:r>
    </w:p>
    <w:p w:rsidR="002729B4" w:rsidRDefault="002729B4" w:rsidP="00375BA8">
      <w:pPr>
        <w:pStyle w:val="ListParagraph"/>
        <w:tabs>
          <w:tab w:val="left" w:pos="1276"/>
        </w:tabs>
        <w:ind w:left="360"/>
        <w:rPr>
          <w:color w:val="FF0000"/>
        </w:rPr>
      </w:pPr>
      <w:r w:rsidRPr="002729B4">
        <w:rPr>
          <w:color w:val="FF0000"/>
        </w:rPr>
        <w:sym w:font="Symbol" w:char="F0D0"/>
      </w:r>
      <w:r>
        <w:rPr>
          <w:color w:val="FF0000"/>
        </w:rPr>
        <w:t xml:space="preserve">OBD = </w:t>
      </w:r>
      <w:r w:rsidRPr="002729B4">
        <w:rPr>
          <w:color w:val="FF0000"/>
        </w:rPr>
        <w:sym w:font="Symbol" w:char="F0D0"/>
      </w:r>
      <w:r w:rsidR="00CD0E32">
        <w:rPr>
          <w:color w:val="FF0000"/>
        </w:rPr>
        <w:t>B</w:t>
      </w:r>
      <w:r>
        <w:rPr>
          <w:color w:val="FF0000"/>
        </w:rPr>
        <w:t>O</w:t>
      </w:r>
      <w:r w:rsidR="00CD0E32">
        <w:rPr>
          <w:color w:val="FF0000"/>
        </w:rPr>
        <w:t>A</w:t>
      </w:r>
      <w:proofErr w:type="gramStart"/>
      <w:r>
        <w:rPr>
          <w:color w:val="FF0000"/>
        </w:rPr>
        <w:t xml:space="preserve">   [</w:t>
      </w:r>
      <w:proofErr w:type="gramEnd"/>
      <w:r>
        <w:rPr>
          <w:color w:val="FF0000"/>
        </w:rPr>
        <w:t>Alternate angles]</w:t>
      </w:r>
    </w:p>
    <w:p w:rsidR="002729B4" w:rsidRDefault="002729B4" w:rsidP="00375BA8">
      <w:pPr>
        <w:pStyle w:val="ListParagraph"/>
        <w:tabs>
          <w:tab w:val="left" w:pos="1276"/>
        </w:tabs>
        <w:ind w:left="360"/>
        <w:rPr>
          <w:color w:val="FF0000"/>
        </w:rPr>
      </w:pPr>
      <w:r w:rsidRPr="002729B4">
        <w:rPr>
          <w:color w:val="FF0000"/>
        </w:rPr>
        <w:sym w:font="Symbol" w:char="F05C"/>
      </w:r>
      <w:r>
        <w:rPr>
          <w:color w:val="FF0000"/>
        </w:rPr>
        <w:t xml:space="preserve"> </w:t>
      </w:r>
      <w:r w:rsidRPr="002729B4">
        <w:rPr>
          <w:color w:val="FF0000"/>
        </w:rPr>
        <w:sym w:font="Symbol" w:char="F0D0"/>
      </w:r>
      <w:r>
        <w:rPr>
          <w:color w:val="FF0000"/>
        </w:rPr>
        <w:t xml:space="preserve">CBD = </w:t>
      </w:r>
      <w:r w:rsidRPr="002729B4">
        <w:rPr>
          <w:color w:val="FF0000"/>
        </w:rPr>
        <w:sym w:font="Symbol" w:char="F0D0"/>
      </w:r>
      <w:r>
        <w:rPr>
          <w:color w:val="FF0000"/>
        </w:rPr>
        <w:t>OBA</w:t>
      </w:r>
    </w:p>
    <w:p w:rsidR="002729B4" w:rsidRDefault="002729B4" w:rsidP="00375BA8">
      <w:pPr>
        <w:pStyle w:val="ListParagraph"/>
        <w:tabs>
          <w:tab w:val="left" w:pos="1276"/>
        </w:tabs>
        <w:ind w:left="360"/>
        <w:rPr>
          <w:color w:val="FF0000"/>
        </w:rPr>
      </w:pPr>
      <w:r w:rsidRPr="002729B4">
        <w:rPr>
          <w:color w:val="FF0000"/>
        </w:rPr>
        <w:sym w:font="Symbol" w:char="F05C"/>
      </w:r>
      <w:r>
        <w:rPr>
          <w:color w:val="FF0000"/>
        </w:rPr>
        <w:t xml:space="preserve"> AAA   =&gt; </w:t>
      </w:r>
      <w:r w:rsidRPr="002729B4">
        <w:rPr>
          <w:color w:val="FF0000"/>
        </w:rPr>
        <w:sym w:font="Symbol" w:char="F044"/>
      </w:r>
      <w:r w:rsidRPr="002729B4">
        <w:rPr>
          <w:color w:val="FF0000"/>
        </w:rPr>
        <w:t xml:space="preserve">BCD </w:t>
      </w:r>
      <w:r w:rsidRPr="002729B4">
        <w:rPr>
          <w:color w:val="FF0000"/>
        </w:rPr>
        <w:sym w:font="Symbol" w:char="F07E"/>
      </w:r>
      <w:r w:rsidRPr="002729B4">
        <w:rPr>
          <w:color w:val="FF0000"/>
        </w:rPr>
        <w:t xml:space="preserve"> </w:t>
      </w:r>
      <w:r w:rsidRPr="002729B4">
        <w:rPr>
          <w:color w:val="FF0000"/>
        </w:rPr>
        <w:sym w:font="Symbol" w:char="F044"/>
      </w:r>
      <w:r w:rsidRPr="002729B4">
        <w:rPr>
          <w:color w:val="FF0000"/>
        </w:rPr>
        <w:t>OAB</w:t>
      </w:r>
    </w:p>
    <w:p w:rsidR="002729B4" w:rsidRDefault="002729B4" w:rsidP="00375BA8">
      <w:pPr>
        <w:pStyle w:val="ListParagraph"/>
        <w:tabs>
          <w:tab w:val="left" w:pos="1276"/>
        </w:tabs>
        <w:ind w:left="360"/>
        <w:rPr>
          <w:color w:val="FF0000"/>
        </w:rPr>
      </w:pPr>
    </w:p>
    <w:p w:rsidR="003E00C4" w:rsidRDefault="00CD0E32" w:rsidP="00375BA8">
      <w:pPr>
        <w:pStyle w:val="ListParagraph"/>
        <w:tabs>
          <w:tab w:val="left" w:pos="1276"/>
        </w:tabs>
        <w:ind w:left="360"/>
        <w:rPr>
          <w:color w:val="FF0000"/>
        </w:rPr>
      </w:pPr>
      <w:r w:rsidRPr="00CD0E32">
        <w:rPr>
          <w:color w:val="FF0000"/>
          <w:position w:val="-110"/>
        </w:rPr>
        <w:object w:dxaOrig="1960" w:dyaOrig="2320">
          <v:shape id="_x0000_i1069" type="#_x0000_t75" style="width:98pt;height:116pt" o:ole="">
            <v:imagedata r:id="rId48" o:title=""/>
          </v:shape>
          <o:OLEObject Type="Embed" ProgID="Equation.DSMT4" ShapeID="_x0000_i1069" DrawAspect="Content" ObjectID="_1732620400" r:id="rId49"/>
        </w:object>
      </w:r>
    </w:p>
    <w:p w:rsidR="00B2064C" w:rsidRDefault="00B2064C" w:rsidP="00375BA8">
      <w:pPr>
        <w:pStyle w:val="ListParagraph"/>
        <w:tabs>
          <w:tab w:val="left" w:pos="1276"/>
        </w:tabs>
        <w:ind w:left="360"/>
        <w:rPr>
          <w:color w:val="FF0000"/>
        </w:rPr>
      </w:pPr>
    </w:p>
    <w:p w:rsidR="00B2064C" w:rsidRDefault="009B26FB" w:rsidP="00375BA8">
      <w:pPr>
        <w:pStyle w:val="ListParagraph"/>
        <w:tabs>
          <w:tab w:val="left" w:pos="1276"/>
        </w:tabs>
        <w:ind w:left="360"/>
        <w:rPr>
          <w:color w:val="FF0000"/>
        </w:rPr>
      </w:pPr>
      <w:r w:rsidRPr="009B26FB">
        <w:rPr>
          <w:color w:val="FF0000"/>
          <w:position w:val="-96"/>
        </w:rPr>
        <w:object w:dxaOrig="1380" w:dyaOrig="2000">
          <v:shape id="_x0000_i1056" type="#_x0000_t75" style="width:69pt;height:100pt" o:ole="">
            <v:imagedata r:id="rId50" o:title=""/>
          </v:shape>
          <o:OLEObject Type="Embed" ProgID="Equation.DSMT4" ShapeID="_x0000_i1056" DrawAspect="Content" ObjectID="_1732620401" r:id="rId51"/>
        </w:object>
      </w:r>
    </w:p>
    <w:p w:rsidR="009B26FB" w:rsidRDefault="00486E9C" w:rsidP="009B26FB">
      <w:pPr>
        <w:pStyle w:val="ListParagraph"/>
        <w:numPr>
          <w:ilvl w:val="0"/>
          <w:numId w:val="34"/>
        </w:numPr>
        <w:spacing w:before="120"/>
        <w:ind w:left="357" w:hanging="357"/>
      </w:pPr>
      <w:r w:rsidRPr="00486E9C">
        <w:drawing>
          <wp:anchor distT="0" distB="0" distL="114300" distR="114300" simplePos="0" relativeHeight="251661312" behindDoc="0" locked="0" layoutInCell="1" allowOverlap="1" wp14:anchorId="52DC4946">
            <wp:simplePos x="0" y="0"/>
            <wp:positionH relativeFrom="column">
              <wp:posOffset>3807460</wp:posOffset>
            </wp:positionH>
            <wp:positionV relativeFrom="paragraph">
              <wp:posOffset>88900</wp:posOffset>
            </wp:positionV>
            <wp:extent cx="2152650" cy="161988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26FB" w:rsidRDefault="009B26FB" w:rsidP="009B26FB">
      <w:pPr>
        <w:pStyle w:val="ListParagraph"/>
        <w:ind w:left="360"/>
      </w:pPr>
      <w:r>
        <w:t xml:space="preserve">Use the slider to display Step </w:t>
      </w:r>
      <w:r w:rsidR="00486E9C">
        <w:t>3</w:t>
      </w:r>
      <w:r>
        <w:t xml:space="preserve">. </w:t>
      </w:r>
      <w:r>
        <w:br/>
      </w:r>
      <w:r w:rsidR="00486E9C">
        <w:t xml:space="preserve">Use the expressions developed to write an expression for </w:t>
      </w:r>
      <w:proofErr w:type="gramStart"/>
      <w:r w:rsidR="00486E9C">
        <w:t>sin(</w:t>
      </w:r>
      <w:proofErr w:type="gramEnd"/>
      <w:r w:rsidR="00486E9C">
        <w:t>2</w:t>
      </w:r>
      <w:r w:rsidR="00486E9C" w:rsidRPr="0053243F">
        <w:sym w:font="Symbol" w:char="F071"/>
      </w:r>
      <w:r w:rsidR="00486E9C">
        <w:t>)</w:t>
      </w:r>
      <w:r>
        <w:t xml:space="preserve">. </w:t>
      </w:r>
    </w:p>
    <w:p w:rsidR="00486E9C" w:rsidRDefault="00486E9C" w:rsidP="00486E9C">
      <w:pPr>
        <w:ind w:firstLine="360"/>
        <w:rPr>
          <w:color w:val="FF0000"/>
        </w:rPr>
      </w:pPr>
      <w:r w:rsidRPr="00486E9C">
        <w:rPr>
          <w:b/>
          <w:color w:val="FF0000"/>
        </w:rPr>
        <w:t>Answer</w:t>
      </w:r>
      <w:r>
        <w:rPr>
          <w:color w:val="FF0000"/>
        </w:rPr>
        <w:t xml:space="preserve">: </w:t>
      </w:r>
    </w:p>
    <w:p w:rsidR="00EC2880" w:rsidRDefault="00B2064C" w:rsidP="00486E9C">
      <w:pPr>
        <w:ind w:firstLine="360"/>
        <w:rPr>
          <w:color w:val="FF0000"/>
        </w:rPr>
      </w:pPr>
      <w:r w:rsidRPr="00B2064C">
        <w:rPr>
          <w:color w:val="FF0000"/>
          <w:position w:val="-94"/>
        </w:rPr>
        <w:object w:dxaOrig="2420" w:dyaOrig="1980">
          <v:shape id="_x0000_i1046" type="#_x0000_t75" style="width:121pt;height:99pt" o:ole="">
            <v:imagedata r:id="rId53" o:title=""/>
          </v:shape>
          <o:OLEObject Type="Embed" ProgID="Equation.DSMT4" ShapeID="_x0000_i1046" DrawAspect="Content" ObjectID="_1732620402" r:id="rId54"/>
        </w:object>
      </w:r>
    </w:p>
    <w:p w:rsidR="00EC2880" w:rsidRDefault="00EC2880">
      <w:pPr>
        <w:spacing w:after="0" w:line="240" w:lineRule="auto"/>
        <w:rPr>
          <w:color w:val="FF0000"/>
        </w:rPr>
      </w:pPr>
      <w:r>
        <w:rPr>
          <w:color w:val="FF0000"/>
        </w:rPr>
        <w:br w:type="page"/>
      </w:r>
    </w:p>
    <w:p w:rsidR="00486E9C" w:rsidRDefault="00486E9C" w:rsidP="00486E9C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486E9C" w:rsidRDefault="00486E9C" w:rsidP="00486E9C">
      <w:pPr>
        <w:pStyle w:val="ListParagraph"/>
        <w:ind w:left="360"/>
      </w:pPr>
      <w:r>
        <w:t xml:space="preserve">Using the same diagram, show that </w:t>
      </w:r>
      <w:proofErr w:type="gramStart"/>
      <w:r>
        <w:t>cos(</w:t>
      </w:r>
      <w:proofErr w:type="gramEnd"/>
      <w:r>
        <w:t>2</w:t>
      </w:r>
      <w:r w:rsidR="00EC2880" w:rsidRPr="0053243F">
        <w:sym w:font="Symbol" w:char="F071"/>
      </w:r>
      <w:r w:rsidR="00EC2880">
        <w:t>) = cos</w:t>
      </w:r>
      <w:r w:rsidR="00EC2880">
        <w:rPr>
          <w:vertAlign w:val="superscript"/>
        </w:rPr>
        <w:t>2</w:t>
      </w:r>
      <w:r w:rsidR="00EC2880">
        <w:t>(</w:t>
      </w:r>
      <w:r w:rsidR="00EC2880" w:rsidRPr="0053243F">
        <w:sym w:font="Symbol" w:char="F071"/>
      </w:r>
      <w:r w:rsidR="00EC2880">
        <w:t>) – sin</w:t>
      </w:r>
      <w:r w:rsidR="00EC2880">
        <w:rPr>
          <w:vertAlign w:val="superscript"/>
        </w:rPr>
        <w:t>2</w:t>
      </w:r>
      <w:r w:rsidR="00EC2880">
        <w:t>(</w:t>
      </w:r>
      <w:r w:rsidR="00EC2880" w:rsidRPr="0053243F">
        <w:sym w:font="Symbol" w:char="F071"/>
      </w:r>
      <w:r w:rsidR="00EC2880">
        <w:t xml:space="preserve">). </w:t>
      </w:r>
    </w:p>
    <w:p w:rsidR="00EC2880" w:rsidRDefault="00EC2880" w:rsidP="00486E9C">
      <w:pPr>
        <w:pStyle w:val="ListParagraph"/>
        <w:ind w:left="360"/>
      </w:pPr>
    </w:p>
    <w:p w:rsidR="00EC2880" w:rsidRPr="00B2064C" w:rsidRDefault="00EC2880" w:rsidP="00486E9C">
      <w:pPr>
        <w:pStyle w:val="ListParagraph"/>
        <w:ind w:left="360"/>
        <w:rPr>
          <w:color w:val="FF0000"/>
        </w:rPr>
      </w:pPr>
      <w:r w:rsidRPr="00EC2880">
        <w:rPr>
          <w:color w:val="FF0000"/>
          <w:position w:val="-148"/>
        </w:rPr>
        <w:object w:dxaOrig="3560" w:dyaOrig="3080">
          <v:shape id="_x0000_i1076" type="#_x0000_t75" style="width:178pt;height:154pt" o:ole="">
            <v:imagedata r:id="rId55" o:title=""/>
          </v:shape>
          <o:OLEObject Type="Embed" ProgID="Equation.DSMT4" ShapeID="_x0000_i1076" DrawAspect="Content" ObjectID="_1732620403" r:id="rId56"/>
        </w:object>
      </w:r>
    </w:p>
    <w:p w:rsidR="00EC2880" w:rsidRDefault="00EC2880" w:rsidP="00486E9C">
      <w:pPr>
        <w:pStyle w:val="ListParagraph"/>
        <w:ind w:left="360"/>
      </w:pPr>
    </w:p>
    <w:p w:rsidR="00EC2880" w:rsidRDefault="00EC2880" w:rsidP="00EC2880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EC2880" w:rsidRDefault="00EC2880" w:rsidP="00EC2880">
      <w:pPr>
        <w:pStyle w:val="ListParagraph"/>
        <w:ind w:left="360"/>
      </w:pPr>
      <w:r>
        <w:t xml:space="preserve">Use </w:t>
      </w:r>
      <w:r>
        <w:t xml:space="preserve">your Pythagorean identity to write two other expressions for </w:t>
      </w:r>
      <w:proofErr w:type="gramStart"/>
      <w:r>
        <w:t>cos(</w:t>
      </w:r>
      <w:proofErr w:type="gramEnd"/>
      <w:r>
        <w:t>2</w:t>
      </w:r>
      <w:r w:rsidRPr="0053243F">
        <w:sym w:font="Symbol" w:char="F071"/>
      </w:r>
      <w:r>
        <w:t xml:space="preserve">). </w:t>
      </w:r>
      <w:r>
        <w:t xml:space="preserve"> </w:t>
      </w:r>
    </w:p>
    <w:p w:rsidR="00EC2880" w:rsidRDefault="00EC2880" w:rsidP="00486E9C">
      <w:pPr>
        <w:pStyle w:val="ListParagraph"/>
        <w:ind w:left="360"/>
        <w:rPr>
          <w:color w:val="FF0000"/>
        </w:rPr>
      </w:pPr>
      <w:r w:rsidRPr="00EC2880">
        <w:rPr>
          <w:color w:val="FF0000"/>
          <w:position w:val="-50"/>
        </w:rPr>
        <w:object w:dxaOrig="3159" w:dyaOrig="1160">
          <v:shape id="_x0000_i1080" type="#_x0000_t75" style="width:157.95pt;height:58pt" o:ole="">
            <v:imagedata r:id="rId57" o:title=""/>
          </v:shape>
          <o:OLEObject Type="Embed" ProgID="Equation.DSMT4" ShapeID="_x0000_i1080" DrawAspect="Content" ObjectID="_1732620404" r:id="rId58"/>
        </w:object>
      </w:r>
      <w:r>
        <w:rPr>
          <w:color w:val="FF0000"/>
        </w:rPr>
        <w:t xml:space="preserve">   </w:t>
      </w:r>
      <w:r>
        <w:rPr>
          <w:color w:val="FF0000"/>
        </w:rPr>
        <w:tab/>
        <w:t xml:space="preserve">&amp;   </w:t>
      </w:r>
      <w:r>
        <w:rPr>
          <w:color w:val="FF0000"/>
        </w:rPr>
        <w:tab/>
        <w:t xml:space="preserve">  </w:t>
      </w:r>
      <w:r w:rsidRPr="00EC2880">
        <w:rPr>
          <w:color w:val="FF0000"/>
          <w:position w:val="-50"/>
        </w:rPr>
        <w:object w:dxaOrig="3100" w:dyaOrig="1160">
          <v:shape id="_x0000_i1083" type="#_x0000_t75" style="width:155pt;height:58pt" o:ole="">
            <v:imagedata r:id="rId59" o:title=""/>
          </v:shape>
          <o:OLEObject Type="Embed" ProgID="Equation.DSMT4" ShapeID="_x0000_i1083" DrawAspect="Content" ObjectID="_1732620405" r:id="rId60"/>
        </w:object>
      </w:r>
    </w:p>
    <w:p w:rsidR="00E05530" w:rsidRPr="00EC2880" w:rsidRDefault="00E05530" w:rsidP="00486E9C">
      <w:pPr>
        <w:pStyle w:val="ListParagraph"/>
        <w:ind w:left="360"/>
      </w:pPr>
    </w:p>
    <w:p w:rsidR="00E05530" w:rsidRDefault="00E05530" w:rsidP="00E05530">
      <w:pPr>
        <w:pStyle w:val="ListParagraph"/>
        <w:numPr>
          <w:ilvl w:val="0"/>
          <w:numId w:val="34"/>
        </w:numPr>
        <w:spacing w:before="120"/>
        <w:ind w:left="357" w:hanging="357"/>
      </w:pPr>
    </w:p>
    <w:p w:rsidR="00E05530" w:rsidRDefault="00E05530" w:rsidP="00E05530">
      <w:pPr>
        <w:pStyle w:val="ListParagraph"/>
        <w:ind w:left="360"/>
      </w:pPr>
      <w:r>
        <w:t xml:space="preserve">Show that </w:t>
      </w:r>
      <w:r w:rsidR="00822519" w:rsidRPr="00E05530">
        <w:rPr>
          <w:position w:val="-28"/>
        </w:rPr>
        <w:object w:dxaOrig="2580" w:dyaOrig="660">
          <v:shape id="_x0000_i1091" type="#_x0000_t75" style="width:129pt;height:33pt" o:ole="">
            <v:imagedata r:id="rId61" o:title=""/>
          </v:shape>
          <o:OLEObject Type="Embed" ProgID="Equation.DSMT4" ShapeID="_x0000_i1091" DrawAspect="Content" ObjectID="_1732620406" r:id="rId62"/>
        </w:object>
      </w:r>
      <w:r>
        <w:t xml:space="preserve"> </w:t>
      </w:r>
    </w:p>
    <w:p w:rsidR="00822519" w:rsidRPr="00822519" w:rsidRDefault="00822519" w:rsidP="00E05530">
      <w:pPr>
        <w:pStyle w:val="ListParagraph"/>
        <w:ind w:left="360"/>
        <w:rPr>
          <w:color w:val="FF0000"/>
        </w:rPr>
      </w:pPr>
      <w:r w:rsidRPr="00822519">
        <w:rPr>
          <w:b/>
          <w:color w:val="FF0000"/>
        </w:rPr>
        <w:t>Answer</w:t>
      </w:r>
      <w:r w:rsidRPr="00822519">
        <w:rPr>
          <w:color w:val="FF0000"/>
        </w:rPr>
        <w:t xml:space="preserve">: </w:t>
      </w:r>
    </w:p>
    <w:p w:rsidR="00486E9C" w:rsidRPr="00375BA8" w:rsidRDefault="00822519" w:rsidP="00822519">
      <w:pPr>
        <w:ind w:firstLine="720"/>
      </w:pPr>
      <w:r w:rsidRPr="00822519">
        <w:rPr>
          <w:color w:val="FF0000"/>
          <w:position w:val="-128"/>
        </w:rPr>
        <w:object w:dxaOrig="3320" w:dyaOrig="3080">
          <v:shape id="_x0000_i1089" type="#_x0000_t75" style="width:166pt;height:154pt" o:ole="">
            <v:imagedata r:id="rId63" o:title=""/>
          </v:shape>
          <o:OLEObject Type="Embed" ProgID="Equation.DSMT4" ShapeID="_x0000_i1089" DrawAspect="Content" ObjectID="_1732620407" r:id="rId64"/>
        </w:object>
      </w:r>
    </w:p>
    <w:sectPr w:rsidR="00486E9C" w:rsidRPr="00375BA8" w:rsidSect="008C59D9">
      <w:headerReference w:type="default" r:id="rId65"/>
      <w:footerReference w:type="default" r:id="rId66"/>
      <w:footerReference w:type="first" r:id="rId67"/>
      <w:pgSz w:w="11906" w:h="16838"/>
      <w:pgMar w:top="643" w:right="1133" w:bottom="567" w:left="1134" w:header="536" w:footer="4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2F7" w:rsidRDefault="00FA32F7">
      <w:r>
        <w:separator/>
      </w:r>
    </w:p>
  </w:endnote>
  <w:endnote w:type="continuationSeparator" w:id="0">
    <w:p w:rsidR="00FA32F7" w:rsidRDefault="00FA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207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364"/>
      <w:gridCol w:w="1843"/>
    </w:tblGrid>
    <w:tr w:rsidR="0050668F" w:rsidTr="001A70D4">
      <w:trPr>
        <w:trHeight w:val="425"/>
      </w:trPr>
      <w:tc>
        <w:tcPr>
          <w:tcW w:w="8364" w:type="dxa"/>
        </w:tcPr>
        <w:p w:rsidR="0050668F" w:rsidRDefault="0050668F" w:rsidP="008B2CF1">
          <w:pPr>
            <w:pStyle w:val="Footer"/>
            <w:tabs>
              <w:tab w:val="left" w:pos="284"/>
              <w:tab w:val="left" w:pos="4153"/>
            </w:tabs>
            <w:spacing w:after="0" w:line="240" w:lineRule="auto"/>
            <w:ind w:left="284" w:hanging="284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sym w:font="Symbol" w:char="F0E3"/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>
            <w:rPr>
              <w:rFonts w:ascii="Cambria" w:hAnsi="Cambria"/>
              <w:sz w:val="18"/>
              <w:szCs w:val="18"/>
            </w:rPr>
            <w:tab/>
          </w:r>
          <w:r w:rsidRPr="008A71B4">
            <w:rPr>
              <w:rFonts w:ascii="Cambria" w:hAnsi="Cambria"/>
              <w:sz w:val="14"/>
              <w:szCs w:val="18"/>
            </w:rPr>
            <w:t>Texas Instruments 20</w:t>
          </w:r>
          <w:r w:rsidR="003435CC">
            <w:rPr>
              <w:rFonts w:ascii="Cambria" w:hAnsi="Cambria"/>
              <w:sz w:val="14"/>
              <w:szCs w:val="18"/>
            </w:rPr>
            <w:t>22</w:t>
          </w:r>
          <w:r w:rsidRPr="008A71B4">
            <w:rPr>
              <w:rFonts w:ascii="Cambria" w:hAnsi="Cambria"/>
              <w:sz w:val="14"/>
              <w:szCs w:val="18"/>
            </w:rPr>
            <w:t>. You may copy, communicate and modify this material for non-commercial educational purposes provided all acknowledgements associated with this material are maintained.</w:t>
          </w:r>
        </w:p>
      </w:tc>
      <w:tc>
        <w:tcPr>
          <w:tcW w:w="1843" w:type="dxa"/>
        </w:tcPr>
        <w:p w:rsidR="0050668F" w:rsidRPr="008A71B4" w:rsidRDefault="0050668F" w:rsidP="008A71B4">
          <w:pPr>
            <w:pStyle w:val="Footer"/>
            <w:tabs>
              <w:tab w:val="left" w:pos="317"/>
              <w:tab w:val="left" w:pos="4153"/>
            </w:tabs>
            <w:spacing w:after="0" w:line="240" w:lineRule="auto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4"/>
              <w:szCs w:val="16"/>
            </w:rPr>
            <w:tab/>
          </w:r>
        </w:p>
      </w:tc>
    </w:tr>
  </w:tbl>
  <w:p w:rsidR="0050668F" w:rsidRPr="008A71B4" w:rsidRDefault="0050668F" w:rsidP="008A71B4">
    <w:pPr>
      <w:pStyle w:val="Footer"/>
      <w:tabs>
        <w:tab w:val="left" w:pos="4153"/>
      </w:tabs>
      <w:spacing w:after="0" w:line="240" w:lineRule="auto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207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364"/>
      <w:gridCol w:w="1843"/>
    </w:tblGrid>
    <w:tr w:rsidR="0050668F" w:rsidTr="001A70D4">
      <w:trPr>
        <w:trHeight w:val="425"/>
      </w:trPr>
      <w:tc>
        <w:tcPr>
          <w:tcW w:w="8364" w:type="dxa"/>
        </w:tcPr>
        <w:p w:rsidR="0050668F" w:rsidRDefault="0050668F" w:rsidP="00E123AB">
          <w:pPr>
            <w:pStyle w:val="Footer"/>
            <w:tabs>
              <w:tab w:val="left" w:pos="284"/>
              <w:tab w:val="left" w:pos="4153"/>
            </w:tabs>
            <w:spacing w:after="0" w:line="240" w:lineRule="auto"/>
            <w:ind w:left="284" w:hanging="284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sym w:font="Symbol" w:char="F0E3"/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>
            <w:rPr>
              <w:rFonts w:ascii="Cambria" w:hAnsi="Cambria"/>
              <w:sz w:val="18"/>
              <w:szCs w:val="18"/>
            </w:rPr>
            <w:tab/>
          </w:r>
          <w:r w:rsidR="008B2CF1">
            <w:rPr>
              <w:rFonts w:ascii="Cambria" w:hAnsi="Cambria"/>
              <w:sz w:val="14"/>
              <w:szCs w:val="18"/>
            </w:rPr>
            <w:t>Texas Instruments 20</w:t>
          </w:r>
          <w:r w:rsidR="003435CC">
            <w:rPr>
              <w:rFonts w:ascii="Cambria" w:hAnsi="Cambria"/>
              <w:sz w:val="14"/>
              <w:szCs w:val="18"/>
            </w:rPr>
            <w:t>22</w:t>
          </w:r>
          <w:r w:rsidRPr="008A71B4">
            <w:rPr>
              <w:rFonts w:ascii="Cambria" w:hAnsi="Cambria"/>
              <w:sz w:val="14"/>
              <w:szCs w:val="18"/>
            </w:rPr>
            <w:t>. You may copy, communicate and modify this material for non-commercial educational purposes provided all acknowledgements associated with this material are maintained.</w:t>
          </w:r>
        </w:p>
      </w:tc>
      <w:tc>
        <w:tcPr>
          <w:tcW w:w="1843" w:type="dxa"/>
        </w:tcPr>
        <w:p w:rsidR="0050668F" w:rsidRPr="008A71B4" w:rsidRDefault="0050668F" w:rsidP="00080C47">
          <w:pPr>
            <w:pStyle w:val="Footer"/>
            <w:tabs>
              <w:tab w:val="left" w:pos="317"/>
              <w:tab w:val="left" w:pos="4153"/>
            </w:tabs>
            <w:spacing w:after="0" w:line="240" w:lineRule="auto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4"/>
              <w:szCs w:val="16"/>
            </w:rPr>
            <w:tab/>
          </w:r>
        </w:p>
      </w:tc>
    </w:tr>
  </w:tbl>
  <w:p w:rsidR="0050668F" w:rsidRPr="008A71B4" w:rsidRDefault="0050668F" w:rsidP="008A71B4">
    <w:pPr>
      <w:pStyle w:val="Footer"/>
      <w:tabs>
        <w:tab w:val="clear" w:pos="4153"/>
        <w:tab w:val="clear" w:pos="8306"/>
        <w:tab w:val="left" w:pos="5256"/>
      </w:tabs>
      <w:spacing w:after="0"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2F7" w:rsidRDefault="00FA32F7">
      <w:r>
        <w:separator/>
      </w:r>
    </w:p>
  </w:footnote>
  <w:footnote w:type="continuationSeparator" w:id="0">
    <w:p w:rsidR="00FA32F7" w:rsidRDefault="00FA3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68F" w:rsidRDefault="0050668F" w:rsidP="00080C47">
    <w:pPr>
      <w:pStyle w:val="Header"/>
      <w:tabs>
        <w:tab w:val="clear" w:pos="8306"/>
        <w:tab w:val="right" w:pos="8800"/>
        <w:tab w:val="right" w:pos="9020"/>
      </w:tabs>
      <w:spacing w:before="40" w:line="240" w:lineRule="auto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3AE6A0F" wp14:editId="55278675">
              <wp:simplePos x="0" y="0"/>
              <wp:positionH relativeFrom="margin">
                <wp:posOffset>0</wp:posOffset>
              </wp:positionH>
              <wp:positionV relativeFrom="topMargin">
                <wp:posOffset>237490</wp:posOffset>
              </wp:positionV>
              <wp:extent cx="6031230" cy="191135"/>
              <wp:effectExtent l="0" t="0" r="0" b="0"/>
              <wp:wrapNone/>
              <wp:docPr id="1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1230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68F" w:rsidRPr="003E7B94" w:rsidRDefault="0050668F" w:rsidP="003E7B94">
                          <w:pPr>
                            <w:tabs>
                              <w:tab w:val="right" w:pos="8505"/>
                            </w:tabs>
                            <w:spacing w:after="0" w:line="240" w:lineRule="auto"/>
                            <w:rPr>
                              <w:noProof/>
                            </w:rPr>
                          </w:pPr>
                          <w:r>
                            <w:tab/>
                          </w:r>
                          <w:r w:rsidR="005F6EA5">
                            <w:t>Six Trigonometric Functions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E6A0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0;margin-top:18.7pt;width:474.9pt;height:15.05pt;z-index:251661312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" o:allowincell="f" filled="f" stroked="f">
              <v:textbox inset=",0,,0">
                <w:txbxContent>
                  <w:p w:rsidR="0050668F" w:rsidRPr="003E7B94" w:rsidRDefault="0050668F" w:rsidP="003E7B94">
                    <w:pPr>
                      <w:tabs>
                        <w:tab w:val="right" w:pos="8505"/>
                      </w:tabs>
                      <w:spacing w:after="0" w:line="240" w:lineRule="auto"/>
                      <w:rPr>
                        <w:noProof/>
                      </w:rPr>
                    </w:pPr>
                    <w:r>
                      <w:tab/>
                    </w:r>
                    <w:r w:rsidR="005F6EA5">
                      <w:t>Six Trigonometric Functions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85E1B81" wp14:editId="7D521E5E">
              <wp:simplePos x="0" y="0"/>
              <wp:positionH relativeFrom="page">
                <wp:posOffset>6645910</wp:posOffset>
              </wp:positionH>
              <wp:positionV relativeFrom="topMargin">
                <wp:posOffset>236220</wp:posOffset>
              </wp:positionV>
              <wp:extent cx="806450" cy="170815"/>
              <wp:effectExtent l="0" t="0" r="2540" b="2540"/>
              <wp:wrapNone/>
              <wp:docPr id="1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0" cy="17081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0000"/>
                          </a:gs>
                          <a:gs pos="100000">
                            <a:srgbClr val="FF0000">
                              <a:gamma/>
                              <a:shade val="46275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68F" w:rsidRDefault="0050668F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2348D8" w:rsidRPr="002348D8">
                            <w:rPr>
                              <w:noProof/>
                              <w:color w:val="FFFFFF" w:themeColor="background1"/>
                            </w:rPr>
                            <w:t>6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5E1B81" id="Text Box 8" o:spid="_x0000_s1027" type="#_x0000_t202" style="position:absolute;margin-left:523.3pt;margin-top:18.6pt;width:63.5pt;height:13.45pt;z-index:25166028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" o:allowincell="f" fillcolor="red" stroked="f">
              <v:fill color2="#760000" rotate="t" angle="90" focus="100%" type="gradient"/>
              <v:textbox style="mso-fit-shape-to-text:t" inset=",0,,0">
                <w:txbxContent>
                  <w:p w:rsidR="0050668F" w:rsidRDefault="0050668F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2348D8" w:rsidRPr="002348D8">
                      <w:rPr>
                        <w:noProof/>
                        <w:color w:val="FFFFFF" w:themeColor="background1"/>
                      </w:rPr>
                      <w:t>6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20pt;height:82.5pt" o:bullet="t">
        <v:imagedata r:id="rId1" o:title="Sherrin Football Very Small"/>
      </v:shape>
    </w:pict>
  </w:numPicBullet>
  <w:numPicBullet w:numPicBulletId="1">
    <w:pict>
      <v:shape id="_x0000_i1077" type="#_x0000_t75" style="width:11.25pt;height:8.25pt" o:bullet="t">
        <v:imagedata r:id="rId2" o:title="BD21299_"/>
      </v:shape>
    </w:pict>
  </w:numPicBullet>
  <w:abstractNum w:abstractNumId="0" w15:restartNumberingAfterBreak="0">
    <w:nsid w:val="00F56A09"/>
    <w:multiLevelType w:val="hybridMultilevel"/>
    <w:tmpl w:val="E2F8C9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D720A"/>
    <w:multiLevelType w:val="hybridMultilevel"/>
    <w:tmpl w:val="7366A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E1A51"/>
    <w:multiLevelType w:val="hybridMultilevel"/>
    <w:tmpl w:val="B0566B96"/>
    <w:lvl w:ilvl="0" w:tplc="A6AA72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885D35"/>
    <w:multiLevelType w:val="hybridMultilevel"/>
    <w:tmpl w:val="D57CA72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12D5D"/>
    <w:multiLevelType w:val="hybridMultilevel"/>
    <w:tmpl w:val="F35EDC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B72893"/>
    <w:multiLevelType w:val="hybridMultilevel"/>
    <w:tmpl w:val="EAB4A656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313A5"/>
    <w:multiLevelType w:val="hybridMultilevel"/>
    <w:tmpl w:val="08E0FDAA"/>
    <w:lvl w:ilvl="0" w:tplc="A7FC111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0F7F3D"/>
    <w:multiLevelType w:val="hybridMultilevel"/>
    <w:tmpl w:val="2A4AC0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0502"/>
    <w:multiLevelType w:val="hybridMultilevel"/>
    <w:tmpl w:val="661003EC"/>
    <w:lvl w:ilvl="0" w:tplc="8982E622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001EA8"/>
    <w:multiLevelType w:val="hybridMultilevel"/>
    <w:tmpl w:val="8B083CF6"/>
    <w:lvl w:ilvl="0" w:tplc="6714E93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26A23"/>
    <w:multiLevelType w:val="hybridMultilevel"/>
    <w:tmpl w:val="FFB427F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72691A"/>
    <w:multiLevelType w:val="hybridMultilevel"/>
    <w:tmpl w:val="3D1CC85C"/>
    <w:lvl w:ilvl="0" w:tplc="A6349DD6">
      <w:start w:val="1"/>
      <w:numFmt w:val="decimal"/>
      <w:lvlText w:val="Question: %1."/>
      <w:lvlJc w:val="left"/>
      <w:pPr>
        <w:ind w:left="360" w:hanging="360"/>
      </w:pPr>
      <w:rPr>
        <w:rFonts w:hint="default"/>
        <w:b/>
        <w:color w:val="FF0000"/>
      </w:rPr>
    </w:lvl>
    <w:lvl w:ilvl="1" w:tplc="0C090019">
      <w:start w:val="1"/>
      <w:numFmt w:val="lowerLetter"/>
      <w:lvlText w:val="%2."/>
      <w:lvlJc w:val="left"/>
      <w:pPr>
        <w:ind w:left="589" w:hanging="360"/>
      </w:pPr>
    </w:lvl>
    <w:lvl w:ilvl="2" w:tplc="0C09001B" w:tentative="1">
      <w:start w:val="1"/>
      <w:numFmt w:val="lowerRoman"/>
      <w:lvlText w:val="%3."/>
      <w:lvlJc w:val="right"/>
      <w:pPr>
        <w:ind w:left="1309" w:hanging="180"/>
      </w:pPr>
    </w:lvl>
    <w:lvl w:ilvl="3" w:tplc="0C09000F" w:tentative="1">
      <w:start w:val="1"/>
      <w:numFmt w:val="decimal"/>
      <w:lvlText w:val="%4."/>
      <w:lvlJc w:val="left"/>
      <w:pPr>
        <w:ind w:left="2029" w:hanging="360"/>
      </w:pPr>
    </w:lvl>
    <w:lvl w:ilvl="4" w:tplc="0C090019" w:tentative="1">
      <w:start w:val="1"/>
      <w:numFmt w:val="lowerLetter"/>
      <w:lvlText w:val="%5."/>
      <w:lvlJc w:val="left"/>
      <w:pPr>
        <w:ind w:left="2749" w:hanging="360"/>
      </w:pPr>
    </w:lvl>
    <w:lvl w:ilvl="5" w:tplc="0C09001B" w:tentative="1">
      <w:start w:val="1"/>
      <w:numFmt w:val="lowerRoman"/>
      <w:lvlText w:val="%6."/>
      <w:lvlJc w:val="right"/>
      <w:pPr>
        <w:ind w:left="3469" w:hanging="180"/>
      </w:pPr>
    </w:lvl>
    <w:lvl w:ilvl="6" w:tplc="0C09000F" w:tentative="1">
      <w:start w:val="1"/>
      <w:numFmt w:val="decimal"/>
      <w:lvlText w:val="%7."/>
      <w:lvlJc w:val="left"/>
      <w:pPr>
        <w:ind w:left="4189" w:hanging="360"/>
      </w:pPr>
    </w:lvl>
    <w:lvl w:ilvl="7" w:tplc="0C090019" w:tentative="1">
      <w:start w:val="1"/>
      <w:numFmt w:val="lowerLetter"/>
      <w:lvlText w:val="%8."/>
      <w:lvlJc w:val="left"/>
      <w:pPr>
        <w:ind w:left="4909" w:hanging="360"/>
      </w:pPr>
    </w:lvl>
    <w:lvl w:ilvl="8" w:tplc="0C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 w15:restartNumberingAfterBreak="0">
    <w:nsid w:val="2BAE5C90"/>
    <w:multiLevelType w:val="hybridMultilevel"/>
    <w:tmpl w:val="57F842F8"/>
    <w:lvl w:ilvl="0" w:tplc="7D12898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9B21D6"/>
    <w:multiLevelType w:val="hybridMultilevel"/>
    <w:tmpl w:val="D57CA72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9302B"/>
    <w:multiLevelType w:val="hybridMultilevel"/>
    <w:tmpl w:val="49B40CA0"/>
    <w:lvl w:ilvl="0" w:tplc="3B5A4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BB5F84"/>
    <w:multiLevelType w:val="hybridMultilevel"/>
    <w:tmpl w:val="3A9271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A7ED6"/>
    <w:multiLevelType w:val="hybridMultilevel"/>
    <w:tmpl w:val="3278A044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B216A2"/>
    <w:multiLevelType w:val="hybridMultilevel"/>
    <w:tmpl w:val="8B56D0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B4F9A"/>
    <w:multiLevelType w:val="hybridMultilevel"/>
    <w:tmpl w:val="37BA68B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BA3708"/>
    <w:multiLevelType w:val="hybridMultilevel"/>
    <w:tmpl w:val="BC8E370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E87C0D"/>
    <w:multiLevelType w:val="hybridMultilevel"/>
    <w:tmpl w:val="D57CA72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7A5265"/>
    <w:multiLevelType w:val="hybridMultilevel"/>
    <w:tmpl w:val="A246C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C71D82"/>
    <w:multiLevelType w:val="hybridMultilevel"/>
    <w:tmpl w:val="7D9C3F5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8154CA"/>
    <w:multiLevelType w:val="hybridMultilevel"/>
    <w:tmpl w:val="FF368374"/>
    <w:lvl w:ilvl="0" w:tplc="188889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6751C"/>
    <w:multiLevelType w:val="hybridMultilevel"/>
    <w:tmpl w:val="F20087EA"/>
    <w:lvl w:ilvl="0" w:tplc="9612AF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B3741"/>
    <w:multiLevelType w:val="hybridMultilevel"/>
    <w:tmpl w:val="ED22C6BE"/>
    <w:lvl w:ilvl="0" w:tplc="CB62F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A0EA0"/>
    <w:multiLevelType w:val="hybridMultilevel"/>
    <w:tmpl w:val="A6DCCB4A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D8811C1"/>
    <w:multiLevelType w:val="hybridMultilevel"/>
    <w:tmpl w:val="9C08898E"/>
    <w:lvl w:ilvl="0" w:tplc="79CAE10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0B32B0"/>
    <w:multiLevelType w:val="hybridMultilevel"/>
    <w:tmpl w:val="0E5E8CB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56C0F"/>
    <w:multiLevelType w:val="hybridMultilevel"/>
    <w:tmpl w:val="6DF23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F4A93"/>
    <w:multiLevelType w:val="hybridMultilevel"/>
    <w:tmpl w:val="1898F21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25135"/>
    <w:multiLevelType w:val="hybridMultilevel"/>
    <w:tmpl w:val="EC3C658C"/>
    <w:lvl w:ilvl="0" w:tplc="6E86AA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9A6EE0"/>
    <w:multiLevelType w:val="hybridMultilevel"/>
    <w:tmpl w:val="88A8020C"/>
    <w:lvl w:ilvl="0" w:tplc="28AA65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E54578"/>
    <w:multiLevelType w:val="hybridMultilevel"/>
    <w:tmpl w:val="8418311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62312"/>
    <w:multiLevelType w:val="hybridMultilevel"/>
    <w:tmpl w:val="5308DAF2"/>
    <w:lvl w:ilvl="0" w:tplc="0C0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35" w15:restartNumberingAfterBreak="0">
    <w:nsid w:val="5B5F0BBD"/>
    <w:multiLevelType w:val="hybridMultilevel"/>
    <w:tmpl w:val="0F6E53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C1A62"/>
    <w:multiLevelType w:val="hybridMultilevel"/>
    <w:tmpl w:val="2BD87E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606504"/>
    <w:multiLevelType w:val="hybridMultilevel"/>
    <w:tmpl w:val="25A4568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EE5ECE"/>
    <w:multiLevelType w:val="hybridMultilevel"/>
    <w:tmpl w:val="24288A10"/>
    <w:lvl w:ilvl="0" w:tplc="D8AE0FBC">
      <w:start w:val="1"/>
      <w:numFmt w:val="decimal"/>
      <w:lvlText w:val="Question: %1"/>
      <w:lvlJc w:val="left"/>
      <w:pPr>
        <w:ind w:left="720" w:hanging="360"/>
      </w:pPr>
      <w:rPr>
        <w:rFonts w:hint="default"/>
        <w:b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475B7B"/>
    <w:multiLevelType w:val="hybridMultilevel"/>
    <w:tmpl w:val="84EA75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60CFF"/>
    <w:multiLevelType w:val="hybridMultilevel"/>
    <w:tmpl w:val="08E0FDAA"/>
    <w:lvl w:ilvl="0" w:tplc="A7FC111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D0F14BD"/>
    <w:multiLevelType w:val="hybridMultilevel"/>
    <w:tmpl w:val="4E00ACB0"/>
    <w:lvl w:ilvl="0" w:tplc="D8AE0FBC">
      <w:start w:val="1"/>
      <w:numFmt w:val="decimal"/>
      <w:lvlText w:val="Question: %1"/>
      <w:lvlJc w:val="left"/>
      <w:pPr>
        <w:ind w:left="360" w:hanging="360"/>
      </w:pPr>
      <w:rPr>
        <w:rFonts w:hint="default"/>
        <w:b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1D3E2A"/>
    <w:multiLevelType w:val="hybridMultilevel"/>
    <w:tmpl w:val="66BA78D8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2386A"/>
    <w:multiLevelType w:val="hybridMultilevel"/>
    <w:tmpl w:val="069004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45C8B"/>
    <w:multiLevelType w:val="hybridMultilevel"/>
    <w:tmpl w:val="986848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551181"/>
    <w:multiLevelType w:val="hybridMultilevel"/>
    <w:tmpl w:val="2CC86CD0"/>
    <w:lvl w:ilvl="0" w:tplc="28AA57B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85B14CD"/>
    <w:multiLevelType w:val="hybridMultilevel"/>
    <w:tmpl w:val="D57CA72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C31B4"/>
    <w:multiLevelType w:val="hybridMultilevel"/>
    <w:tmpl w:val="2D3469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23DB5"/>
    <w:multiLevelType w:val="hybridMultilevel"/>
    <w:tmpl w:val="ED66FA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559CE"/>
    <w:multiLevelType w:val="hybridMultilevel"/>
    <w:tmpl w:val="F59037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11"/>
  </w:num>
  <w:num w:numId="4">
    <w:abstractNumId w:val="19"/>
  </w:num>
  <w:num w:numId="5">
    <w:abstractNumId w:val="28"/>
  </w:num>
  <w:num w:numId="6">
    <w:abstractNumId w:val="34"/>
  </w:num>
  <w:num w:numId="7">
    <w:abstractNumId w:val="32"/>
  </w:num>
  <w:num w:numId="8">
    <w:abstractNumId w:val="23"/>
  </w:num>
  <w:num w:numId="9">
    <w:abstractNumId w:val="0"/>
  </w:num>
  <w:num w:numId="10">
    <w:abstractNumId w:val="36"/>
  </w:num>
  <w:num w:numId="11">
    <w:abstractNumId w:val="17"/>
  </w:num>
  <w:num w:numId="12">
    <w:abstractNumId w:val="21"/>
  </w:num>
  <w:num w:numId="13">
    <w:abstractNumId w:val="4"/>
  </w:num>
  <w:num w:numId="14">
    <w:abstractNumId w:val="31"/>
  </w:num>
  <w:num w:numId="15">
    <w:abstractNumId w:val="30"/>
  </w:num>
  <w:num w:numId="16">
    <w:abstractNumId w:val="7"/>
  </w:num>
  <w:num w:numId="17">
    <w:abstractNumId w:val="1"/>
  </w:num>
  <w:num w:numId="18">
    <w:abstractNumId w:val="47"/>
  </w:num>
  <w:num w:numId="19">
    <w:abstractNumId w:val="18"/>
  </w:num>
  <w:num w:numId="20">
    <w:abstractNumId w:val="44"/>
  </w:num>
  <w:num w:numId="21">
    <w:abstractNumId w:val="37"/>
  </w:num>
  <w:num w:numId="22">
    <w:abstractNumId w:val="24"/>
  </w:num>
  <w:num w:numId="23">
    <w:abstractNumId w:val="22"/>
  </w:num>
  <w:num w:numId="24">
    <w:abstractNumId w:val="16"/>
  </w:num>
  <w:num w:numId="25">
    <w:abstractNumId w:val="6"/>
  </w:num>
  <w:num w:numId="26">
    <w:abstractNumId w:val="40"/>
  </w:num>
  <w:num w:numId="27">
    <w:abstractNumId w:val="8"/>
  </w:num>
  <w:num w:numId="28">
    <w:abstractNumId w:val="39"/>
  </w:num>
  <w:num w:numId="29">
    <w:abstractNumId w:val="12"/>
  </w:num>
  <w:num w:numId="30">
    <w:abstractNumId w:val="2"/>
  </w:num>
  <w:num w:numId="31">
    <w:abstractNumId w:val="27"/>
  </w:num>
  <w:num w:numId="32">
    <w:abstractNumId w:val="29"/>
  </w:num>
  <w:num w:numId="33">
    <w:abstractNumId w:val="38"/>
  </w:num>
  <w:num w:numId="34">
    <w:abstractNumId w:val="41"/>
  </w:num>
  <w:num w:numId="35">
    <w:abstractNumId w:val="13"/>
  </w:num>
  <w:num w:numId="36">
    <w:abstractNumId w:val="25"/>
  </w:num>
  <w:num w:numId="37">
    <w:abstractNumId w:val="46"/>
  </w:num>
  <w:num w:numId="38">
    <w:abstractNumId w:val="33"/>
  </w:num>
  <w:num w:numId="39">
    <w:abstractNumId w:val="20"/>
  </w:num>
  <w:num w:numId="40">
    <w:abstractNumId w:val="43"/>
  </w:num>
  <w:num w:numId="41">
    <w:abstractNumId w:val="9"/>
  </w:num>
  <w:num w:numId="42">
    <w:abstractNumId w:val="48"/>
  </w:num>
  <w:num w:numId="43">
    <w:abstractNumId w:val="49"/>
  </w:num>
  <w:num w:numId="44">
    <w:abstractNumId w:val="3"/>
  </w:num>
  <w:num w:numId="45">
    <w:abstractNumId w:val="14"/>
  </w:num>
  <w:num w:numId="46">
    <w:abstractNumId w:val="45"/>
  </w:num>
  <w:num w:numId="47">
    <w:abstractNumId w:val="10"/>
  </w:num>
  <w:num w:numId="48">
    <w:abstractNumId w:val="5"/>
  </w:num>
  <w:num w:numId="49">
    <w:abstractNumId w:val="26"/>
  </w:num>
  <w:num w:numId="50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DD"/>
    <w:rsid w:val="00001393"/>
    <w:rsid w:val="00001415"/>
    <w:rsid w:val="000018B2"/>
    <w:rsid w:val="00001EDA"/>
    <w:rsid w:val="00003CEA"/>
    <w:rsid w:val="0000402E"/>
    <w:rsid w:val="000049E0"/>
    <w:rsid w:val="00005B74"/>
    <w:rsid w:val="00005D21"/>
    <w:rsid w:val="000100F7"/>
    <w:rsid w:val="00010BA4"/>
    <w:rsid w:val="00014639"/>
    <w:rsid w:val="00014E45"/>
    <w:rsid w:val="0001720C"/>
    <w:rsid w:val="00017F09"/>
    <w:rsid w:val="00022B9C"/>
    <w:rsid w:val="000231EF"/>
    <w:rsid w:val="00025B4A"/>
    <w:rsid w:val="000334F1"/>
    <w:rsid w:val="00033DA0"/>
    <w:rsid w:val="000425CB"/>
    <w:rsid w:val="00043F68"/>
    <w:rsid w:val="00045E8A"/>
    <w:rsid w:val="00050EFE"/>
    <w:rsid w:val="000517F1"/>
    <w:rsid w:val="00053893"/>
    <w:rsid w:val="00056D52"/>
    <w:rsid w:val="0005713A"/>
    <w:rsid w:val="00060230"/>
    <w:rsid w:val="00061FF5"/>
    <w:rsid w:val="00064312"/>
    <w:rsid w:val="00064849"/>
    <w:rsid w:val="0006523B"/>
    <w:rsid w:val="0006567D"/>
    <w:rsid w:val="00065AF9"/>
    <w:rsid w:val="00065EF1"/>
    <w:rsid w:val="00065FE5"/>
    <w:rsid w:val="00066CEB"/>
    <w:rsid w:val="00072C4D"/>
    <w:rsid w:val="00073B8E"/>
    <w:rsid w:val="0007441C"/>
    <w:rsid w:val="000773BC"/>
    <w:rsid w:val="00080C47"/>
    <w:rsid w:val="00081B0C"/>
    <w:rsid w:val="000820D1"/>
    <w:rsid w:val="00083E6C"/>
    <w:rsid w:val="00085A0F"/>
    <w:rsid w:val="00087A33"/>
    <w:rsid w:val="00092DA5"/>
    <w:rsid w:val="0009386E"/>
    <w:rsid w:val="000A6813"/>
    <w:rsid w:val="000B258B"/>
    <w:rsid w:val="000B6B0C"/>
    <w:rsid w:val="000C2406"/>
    <w:rsid w:val="000C54CD"/>
    <w:rsid w:val="000C5574"/>
    <w:rsid w:val="000C5738"/>
    <w:rsid w:val="000E18DC"/>
    <w:rsid w:val="000E2292"/>
    <w:rsid w:val="000E4B09"/>
    <w:rsid w:val="000E67B5"/>
    <w:rsid w:val="000F14F9"/>
    <w:rsid w:val="000F296E"/>
    <w:rsid w:val="000F3488"/>
    <w:rsid w:val="000F51BF"/>
    <w:rsid w:val="000F7397"/>
    <w:rsid w:val="001002E2"/>
    <w:rsid w:val="001007AE"/>
    <w:rsid w:val="00100C8C"/>
    <w:rsid w:val="00101982"/>
    <w:rsid w:val="001028C3"/>
    <w:rsid w:val="00103E43"/>
    <w:rsid w:val="00104DF8"/>
    <w:rsid w:val="00105DE8"/>
    <w:rsid w:val="00111A05"/>
    <w:rsid w:val="00114EE8"/>
    <w:rsid w:val="0011716D"/>
    <w:rsid w:val="0012176B"/>
    <w:rsid w:val="00121CEB"/>
    <w:rsid w:val="001221AD"/>
    <w:rsid w:val="00122F59"/>
    <w:rsid w:val="001302DA"/>
    <w:rsid w:val="00131CB3"/>
    <w:rsid w:val="00135408"/>
    <w:rsid w:val="00136D02"/>
    <w:rsid w:val="0014165D"/>
    <w:rsid w:val="00144052"/>
    <w:rsid w:val="00146D76"/>
    <w:rsid w:val="001470C2"/>
    <w:rsid w:val="00160B0B"/>
    <w:rsid w:val="00160F5B"/>
    <w:rsid w:val="00161D36"/>
    <w:rsid w:val="001652F6"/>
    <w:rsid w:val="00166D7F"/>
    <w:rsid w:val="001717B3"/>
    <w:rsid w:val="00176E4D"/>
    <w:rsid w:val="001805ED"/>
    <w:rsid w:val="0018393F"/>
    <w:rsid w:val="00183E52"/>
    <w:rsid w:val="00184C27"/>
    <w:rsid w:val="001861DB"/>
    <w:rsid w:val="001879FA"/>
    <w:rsid w:val="00190B77"/>
    <w:rsid w:val="001933BD"/>
    <w:rsid w:val="00197722"/>
    <w:rsid w:val="001A155B"/>
    <w:rsid w:val="001A1918"/>
    <w:rsid w:val="001A1997"/>
    <w:rsid w:val="001A2C24"/>
    <w:rsid w:val="001A2ED2"/>
    <w:rsid w:val="001A2F6A"/>
    <w:rsid w:val="001A4A9C"/>
    <w:rsid w:val="001A70D4"/>
    <w:rsid w:val="001B0B33"/>
    <w:rsid w:val="001B0EA0"/>
    <w:rsid w:val="001B12AC"/>
    <w:rsid w:val="001B5643"/>
    <w:rsid w:val="001C0636"/>
    <w:rsid w:val="001C101C"/>
    <w:rsid w:val="001C137A"/>
    <w:rsid w:val="001C1F51"/>
    <w:rsid w:val="001C2179"/>
    <w:rsid w:val="001C41F1"/>
    <w:rsid w:val="001D0F1F"/>
    <w:rsid w:val="001D6799"/>
    <w:rsid w:val="001E0C1F"/>
    <w:rsid w:val="001E5D4B"/>
    <w:rsid w:val="001E74C1"/>
    <w:rsid w:val="001F0C6D"/>
    <w:rsid w:val="001F66C6"/>
    <w:rsid w:val="002042B2"/>
    <w:rsid w:val="00206470"/>
    <w:rsid w:val="00206E9A"/>
    <w:rsid w:val="00207C7E"/>
    <w:rsid w:val="00215ADA"/>
    <w:rsid w:val="00216D4C"/>
    <w:rsid w:val="00223B6F"/>
    <w:rsid w:val="002251EB"/>
    <w:rsid w:val="0022700D"/>
    <w:rsid w:val="00227BEE"/>
    <w:rsid w:val="00232C90"/>
    <w:rsid w:val="00233EC6"/>
    <w:rsid w:val="002348D8"/>
    <w:rsid w:val="002352D9"/>
    <w:rsid w:val="002378BD"/>
    <w:rsid w:val="00240252"/>
    <w:rsid w:val="0024104C"/>
    <w:rsid w:val="00242D0A"/>
    <w:rsid w:val="002478E7"/>
    <w:rsid w:val="002515DE"/>
    <w:rsid w:val="00255E16"/>
    <w:rsid w:val="00266CB2"/>
    <w:rsid w:val="00266D76"/>
    <w:rsid w:val="00266E62"/>
    <w:rsid w:val="00266FBE"/>
    <w:rsid w:val="002702AF"/>
    <w:rsid w:val="00271D0E"/>
    <w:rsid w:val="002729B4"/>
    <w:rsid w:val="00275D7D"/>
    <w:rsid w:val="002828EE"/>
    <w:rsid w:val="00283720"/>
    <w:rsid w:val="00285D2E"/>
    <w:rsid w:val="00292416"/>
    <w:rsid w:val="002A1A41"/>
    <w:rsid w:val="002A1C4C"/>
    <w:rsid w:val="002A57BD"/>
    <w:rsid w:val="002A6167"/>
    <w:rsid w:val="002B28AC"/>
    <w:rsid w:val="002B3CBA"/>
    <w:rsid w:val="002B4B28"/>
    <w:rsid w:val="002B5235"/>
    <w:rsid w:val="002B566D"/>
    <w:rsid w:val="002B7D19"/>
    <w:rsid w:val="002C02AB"/>
    <w:rsid w:val="002C1A4C"/>
    <w:rsid w:val="002C1E22"/>
    <w:rsid w:val="002C4DD5"/>
    <w:rsid w:val="002C595D"/>
    <w:rsid w:val="002D0F29"/>
    <w:rsid w:val="002D1828"/>
    <w:rsid w:val="002D2070"/>
    <w:rsid w:val="002D27C5"/>
    <w:rsid w:val="002D37C8"/>
    <w:rsid w:val="002E0D06"/>
    <w:rsid w:val="002E24D3"/>
    <w:rsid w:val="002E3429"/>
    <w:rsid w:val="002E6382"/>
    <w:rsid w:val="002E66A2"/>
    <w:rsid w:val="002E7B27"/>
    <w:rsid w:val="002F0E40"/>
    <w:rsid w:val="002F2782"/>
    <w:rsid w:val="002F3C25"/>
    <w:rsid w:val="0031112F"/>
    <w:rsid w:val="00311185"/>
    <w:rsid w:val="00311593"/>
    <w:rsid w:val="003127C5"/>
    <w:rsid w:val="00312DED"/>
    <w:rsid w:val="00322A79"/>
    <w:rsid w:val="00324874"/>
    <w:rsid w:val="00330055"/>
    <w:rsid w:val="003309AE"/>
    <w:rsid w:val="003328BB"/>
    <w:rsid w:val="00337DD6"/>
    <w:rsid w:val="003405B7"/>
    <w:rsid w:val="003435CC"/>
    <w:rsid w:val="00344769"/>
    <w:rsid w:val="00345E9B"/>
    <w:rsid w:val="00346486"/>
    <w:rsid w:val="00350DF5"/>
    <w:rsid w:val="00355919"/>
    <w:rsid w:val="003560B7"/>
    <w:rsid w:val="0035689E"/>
    <w:rsid w:val="0036071D"/>
    <w:rsid w:val="0036121E"/>
    <w:rsid w:val="00362854"/>
    <w:rsid w:val="003660A0"/>
    <w:rsid w:val="00374BC9"/>
    <w:rsid w:val="00374DE3"/>
    <w:rsid w:val="00375BA8"/>
    <w:rsid w:val="00385EC7"/>
    <w:rsid w:val="00387FB8"/>
    <w:rsid w:val="0039495E"/>
    <w:rsid w:val="003965BB"/>
    <w:rsid w:val="0039665B"/>
    <w:rsid w:val="003A1C17"/>
    <w:rsid w:val="003A20DD"/>
    <w:rsid w:val="003A60DD"/>
    <w:rsid w:val="003A6C55"/>
    <w:rsid w:val="003A7EAE"/>
    <w:rsid w:val="003B3322"/>
    <w:rsid w:val="003B6700"/>
    <w:rsid w:val="003B7D29"/>
    <w:rsid w:val="003C0784"/>
    <w:rsid w:val="003C080F"/>
    <w:rsid w:val="003C12A0"/>
    <w:rsid w:val="003C1D0F"/>
    <w:rsid w:val="003C4ACD"/>
    <w:rsid w:val="003C60C3"/>
    <w:rsid w:val="003C6680"/>
    <w:rsid w:val="003D4F53"/>
    <w:rsid w:val="003D7DE0"/>
    <w:rsid w:val="003E00C4"/>
    <w:rsid w:val="003E3274"/>
    <w:rsid w:val="003E39B1"/>
    <w:rsid w:val="003E5AF7"/>
    <w:rsid w:val="003E601C"/>
    <w:rsid w:val="003E6222"/>
    <w:rsid w:val="003E7B94"/>
    <w:rsid w:val="003F3C31"/>
    <w:rsid w:val="003F4394"/>
    <w:rsid w:val="003F518F"/>
    <w:rsid w:val="003F65A2"/>
    <w:rsid w:val="003F7911"/>
    <w:rsid w:val="004034C5"/>
    <w:rsid w:val="00403EE2"/>
    <w:rsid w:val="0040688A"/>
    <w:rsid w:val="004109B0"/>
    <w:rsid w:val="0041245E"/>
    <w:rsid w:val="00412C2A"/>
    <w:rsid w:val="0041654E"/>
    <w:rsid w:val="00422453"/>
    <w:rsid w:val="004258D3"/>
    <w:rsid w:val="004261B9"/>
    <w:rsid w:val="0042784C"/>
    <w:rsid w:val="00431A6E"/>
    <w:rsid w:val="0043351E"/>
    <w:rsid w:val="0043494E"/>
    <w:rsid w:val="004353FC"/>
    <w:rsid w:val="00435744"/>
    <w:rsid w:val="00435FB4"/>
    <w:rsid w:val="00437B5D"/>
    <w:rsid w:val="00441DD5"/>
    <w:rsid w:val="0044359B"/>
    <w:rsid w:val="00445473"/>
    <w:rsid w:val="004469B8"/>
    <w:rsid w:val="00447934"/>
    <w:rsid w:val="0045390D"/>
    <w:rsid w:val="00456E93"/>
    <w:rsid w:val="00456F29"/>
    <w:rsid w:val="00457193"/>
    <w:rsid w:val="00461123"/>
    <w:rsid w:val="00461389"/>
    <w:rsid w:val="00461E3D"/>
    <w:rsid w:val="00463D21"/>
    <w:rsid w:val="004642F3"/>
    <w:rsid w:val="0046497A"/>
    <w:rsid w:val="004650C8"/>
    <w:rsid w:val="00474C15"/>
    <w:rsid w:val="004834A3"/>
    <w:rsid w:val="00483988"/>
    <w:rsid w:val="0048556C"/>
    <w:rsid w:val="00486E9C"/>
    <w:rsid w:val="0049096E"/>
    <w:rsid w:val="004910BE"/>
    <w:rsid w:val="00491C2A"/>
    <w:rsid w:val="00492A0C"/>
    <w:rsid w:val="004948A8"/>
    <w:rsid w:val="004954A3"/>
    <w:rsid w:val="00495D35"/>
    <w:rsid w:val="00496065"/>
    <w:rsid w:val="00496998"/>
    <w:rsid w:val="004969E9"/>
    <w:rsid w:val="00496B12"/>
    <w:rsid w:val="004A69D1"/>
    <w:rsid w:val="004A7ADD"/>
    <w:rsid w:val="004A7CE7"/>
    <w:rsid w:val="004B4BD7"/>
    <w:rsid w:val="004C0B30"/>
    <w:rsid w:val="004C4C80"/>
    <w:rsid w:val="004C7985"/>
    <w:rsid w:val="004C7BEB"/>
    <w:rsid w:val="004D3047"/>
    <w:rsid w:val="004D3F52"/>
    <w:rsid w:val="004D44D3"/>
    <w:rsid w:val="004D57F8"/>
    <w:rsid w:val="004D6E36"/>
    <w:rsid w:val="004D7166"/>
    <w:rsid w:val="004E0151"/>
    <w:rsid w:val="004E2C04"/>
    <w:rsid w:val="004E421A"/>
    <w:rsid w:val="004E5035"/>
    <w:rsid w:val="004F06BC"/>
    <w:rsid w:val="004F25E8"/>
    <w:rsid w:val="004F3137"/>
    <w:rsid w:val="004F724D"/>
    <w:rsid w:val="00501E4F"/>
    <w:rsid w:val="005032F0"/>
    <w:rsid w:val="0050408B"/>
    <w:rsid w:val="0050668F"/>
    <w:rsid w:val="00513AEF"/>
    <w:rsid w:val="005159F4"/>
    <w:rsid w:val="005218D4"/>
    <w:rsid w:val="00524853"/>
    <w:rsid w:val="00525594"/>
    <w:rsid w:val="00526CF5"/>
    <w:rsid w:val="00527826"/>
    <w:rsid w:val="005322A2"/>
    <w:rsid w:val="00532DA0"/>
    <w:rsid w:val="00533B79"/>
    <w:rsid w:val="005341D9"/>
    <w:rsid w:val="0054286A"/>
    <w:rsid w:val="0054434A"/>
    <w:rsid w:val="005449C8"/>
    <w:rsid w:val="00550C98"/>
    <w:rsid w:val="00557725"/>
    <w:rsid w:val="00560006"/>
    <w:rsid w:val="00560FCB"/>
    <w:rsid w:val="00561BDE"/>
    <w:rsid w:val="00561C36"/>
    <w:rsid w:val="00562610"/>
    <w:rsid w:val="0056326B"/>
    <w:rsid w:val="0056518D"/>
    <w:rsid w:val="005670CC"/>
    <w:rsid w:val="00570FC6"/>
    <w:rsid w:val="00572469"/>
    <w:rsid w:val="00575B62"/>
    <w:rsid w:val="0057649E"/>
    <w:rsid w:val="005764A9"/>
    <w:rsid w:val="005811C9"/>
    <w:rsid w:val="005827BA"/>
    <w:rsid w:val="00586099"/>
    <w:rsid w:val="00586320"/>
    <w:rsid w:val="00587942"/>
    <w:rsid w:val="00590431"/>
    <w:rsid w:val="00590960"/>
    <w:rsid w:val="0059152B"/>
    <w:rsid w:val="005952DA"/>
    <w:rsid w:val="0059723D"/>
    <w:rsid w:val="005A14CD"/>
    <w:rsid w:val="005A2997"/>
    <w:rsid w:val="005A4F3D"/>
    <w:rsid w:val="005A53DF"/>
    <w:rsid w:val="005A55C2"/>
    <w:rsid w:val="005A6A9A"/>
    <w:rsid w:val="005A7339"/>
    <w:rsid w:val="005A74D2"/>
    <w:rsid w:val="005B14CD"/>
    <w:rsid w:val="005B2F61"/>
    <w:rsid w:val="005B3912"/>
    <w:rsid w:val="005C0A33"/>
    <w:rsid w:val="005C0B30"/>
    <w:rsid w:val="005C4755"/>
    <w:rsid w:val="005C6035"/>
    <w:rsid w:val="005C605E"/>
    <w:rsid w:val="005D0428"/>
    <w:rsid w:val="005D0574"/>
    <w:rsid w:val="005D4D92"/>
    <w:rsid w:val="005D5821"/>
    <w:rsid w:val="005D7CEA"/>
    <w:rsid w:val="005E3316"/>
    <w:rsid w:val="005E3874"/>
    <w:rsid w:val="005E4451"/>
    <w:rsid w:val="005E45C3"/>
    <w:rsid w:val="005F5EEE"/>
    <w:rsid w:val="005F61E4"/>
    <w:rsid w:val="005F62DD"/>
    <w:rsid w:val="005F66F2"/>
    <w:rsid w:val="005F6EA5"/>
    <w:rsid w:val="00603EE6"/>
    <w:rsid w:val="00605898"/>
    <w:rsid w:val="006075BC"/>
    <w:rsid w:val="00610461"/>
    <w:rsid w:val="00610B2D"/>
    <w:rsid w:val="006114C5"/>
    <w:rsid w:val="00611EC5"/>
    <w:rsid w:val="006128C3"/>
    <w:rsid w:val="0061368A"/>
    <w:rsid w:val="006152EE"/>
    <w:rsid w:val="0061722A"/>
    <w:rsid w:val="00620761"/>
    <w:rsid w:val="00623BE0"/>
    <w:rsid w:val="00624366"/>
    <w:rsid w:val="00624629"/>
    <w:rsid w:val="0062673E"/>
    <w:rsid w:val="0063036E"/>
    <w:rsid w:val="00631069"/>
    <w:rsid w:val="0063152F"/>
    <w:rsid w:val="00631B8B"/>
    <w:rsid w:val="00633706"/>
    <w:rsid w:val="006355EE"/>
    <w:rsid w:val="00636417"/>
    <w:rsid w:val="006364AC"/>
    <w:rsid w:val="0063698E"/>
    <w:rsid w:val="00642820"/>
    <w:rsid w:val="00643259"/>
    <w:rsid w:val="00644026"/>
    <w:rsid w:val="00644377"/>
    <w:rsid w:val="0064753C"/>
    <w:rsid w:val="00647D8B"/>
    <w:rsid w:val="0065076B"/>
    <w:rsid w:val="00651143"/>
    <w:rsid w:val="00651AD4"/>
    <w:rsid w:val="00654444"/>
    <w:rsid w:val="006545FF"/>
    <w:rsid w:val="00654718"/>
    <w:rsid w:val="00654870"/>
    <w:rsid w:val="006556B7"/>
    <w:rsid w:val="00655CC3"/>
    <w:rsid w:val="00660564"/>
    <w:rsid w:val="006612BF"/>
    <w:rsid w:val="006640CE"/>
    <w:rsid w:val="006654B0"/>
    <w:rsid w:val="00665C8A"/>
    <w:rsid w:val="0067022E"/>
    <w:rsid w:val="00673F54"/>
    <w:rsid w:val="00676534"/>
    <w:rsid w:val="006771A0"/>
    <w:rsid w:val="00680CF9"/>
    <w:rsid w:val="006826C0"/>
    <w:rsid w:val="006828B4"/>
    <w:rsid w:val="0069136D"/>
    <w:rsid w:val="0069164B"/>
    <w:rsid w:val="00691B87"/>
    <w:rsid w:val="00695161"/>
    <w:rsid w:val="006977A7"/>
    <w:rsid w:val="006A3393"/>
    <w:rsid w:val="006A3DE0"/>
    <w:rsid w:val="006A502E"/>
    <w:rsid w:val="006A59F2"/>
    <w:rsid w:val="006A68DA"/>
    <w:rsid w:val="006B271E"/>
    <w:rsid w:val="006B2C10"/>
    <w:rsid w:val="006B2C9A"/>
    <w:rsid w:val="006B300E"/>
    <w:rsid w:val="006B58BD"/>
    <w:rsid w:val="006C3664"/>
    <w:rsid w:val="006C4AA0"/>
    <w:rsid w:val="006D086C"/>
    <w:rsid w:val="006D2124"/>
    <w:rsid w:val="006D678B"/>
    <w:rsid w:val="006D693D"/>
    <w:rsid w:val="006E7C74"/>
    <w:rsid w:val="006F2C04"/>
    <w:rsid w:val="006F50B6"/>
    <w:rsid w:val="00705292"/>
    <w:rsid w:val="00705891"/>
    <w:rsid w:val="00706043"/>
    <w:rsid w:val="007135D2"/>
    <w:rsid w:val="00717E8C"/>
    <w:rsid w:val="00720FC0"/>
    <w:rsid w:val="0072403B"/>
    <w:rsid w:val="00725EA3"/>
    <w:rsid w:val="00726559"/>
    <w:rsid w:val="0073152A"/>
    <w:rsid w:val="00732723"/>
    <w:rsid w:val="0073482E"/>
    <w:rsid w:val="00734879"/>
    <w:rsid w:val="00734BBC"/>
    <w:rsid w:val="0074078A"/>
    <w:rsid w:val="007418C6"/>
    <w:rsid w:val="007422C6"/>
    <w:rsid w:val="00750A28"/>
    <w:rsid w:val="0075615D"/>
    <w:rsid w:val="00756311"/>
    <w:rsid w:val="007577AA"/>
    <w:rsid w:val="007606B6"/>
    <w:rsid w:val="00760CE1"/>
    <w:rsid w:val="0076426E"/>
    <w:rsid w:val="00765B76"/>
    <w:rsid w:val="007716B8"/>
    <w:rsid w:val="00771C40"/>
    <w:rsid w:val="0077484F"/>
    <w:rsid w:val="0078365C"/>
    <w:rsid w:val="00785182"/>
    <w:rsid w:val="00787230"/>
    <w:rsid w:val="00791486"/>
    <w:rsid w:val="00792B86"/>
    <w:rsid w:val="007940C2"/>
    <w:rsid w:val="007940E2"/>
    <w:rsid w:val="007A0455"/>
    <w:rsid w:val="007A18F8"/>
    <w:rsid w:val="007A2421"/>
    <w:rsid w:val="007A45FB"/>
    <w:rsid w:val="007A795D"/>
    <w:rsid w:val="007A7DB9"/>
    <w:rsid w:val="007B3588"/>
    <w:rsid w:val="007B3C4D"/>
    <w:rsid w:val="007B449D"/>
    <w:rsid w:val="007B4936"/>
    <w:rsid w:val="007B5BAF"/>
    <w:rsid w:val="007C200E"/>
    <w:rsid w:val="007C2356"/>
    <w:rsid w:val="007C5649"/>
    <w:rsid w:val="007C6A5C"/>
    <w:rsid w:val="007D0464"/>
    <w:rsid w:val="007D1F61"/>
    <w:rsid w:val="007D2CE5"/>
    <w:rsid w:val="007E0727"/>
    <w:rsid w:val="007E47DE"/>
    <w:rsid w:val="007E7194"/>
    <w:rsid w:val="007F1CF2"/>
    <w:rsid w:val="007F1FD2"/>
    <w:rsid w:val="007F4830"/>
    <w:rsid w:val="007F4A09"/>
    <w:rsid w:val="007F6FB8"/>
    <w:rsid w:val="007F7490"/>
    <w:rsid w:val="00800946"/>
    <w:rsid w:val="00801961"/>
    <w:rsid w:val="008032CB"/>
    <w:rsid w:val="00804D16"/>
    <w:rsid w:val="00804DAC"/>
    <w:rsid w:val="00806528"/>
    <w:rsid w:val="008114EC"/>
    <w:rsid w:val="00811903"/>
    <w:rsid w:val="00812E5A"/>
    <w:rsid w:val="008137BE"/>
    <w:rsid w:val="0081405E"/>
    <w:rsid w:val="00815702"/>
    <w:rsid w:val="00815D9F"/>
    <w:rsid w:val="00815EC0"/>
    <w:rsid w:val="00817F06"/>
    <w:rsid w:val="008204DD"/>
    <w:rsid w:val="008205AD"/>
    <w:rsid w:val="008219FC"/>
    <w:rsid w:val="00822519"/>
    <w:rsid w:val="0082351D"/>
    <w:rsid w:val="00825D46"/>
    <w:rsid w:val="0082755A"/>
    <w:rsid w:val="00830267"/>
    <w:rsid w:val="00830E71"/>
    <w:rsid w:val="00831003"/>
    <w:rsid w:val="00831BFF"/>
    <w:rsid w:val="00831C11"/>
    <w:rsid w:val="00831D3B"/>
    <w:rsid w:val="0083258E"/>
    <w:rsid w:val="00834C33"/>
    <w:rsid w:val="008354CE"/>
    <w:rsid w:val="00835B80"/>
    <w:rsid w:val="008369F3"/>
    <w:rsid w:val="00842282"/>
    <w:rsid w:val="008427B9"/>
    <w:rsid w:val="00842C0B"/>
    <w:rsid w:val="008430D7"/>
    <w:rsid w:val="00843A54"/>
    <w:rsid w:val="0084519D"/>
    <w:rsid w:val="00846A41"/>
    <w:rsid w:val="008505E2"/>
    <w:rsid w:val="00852F2E"/>
    <w:rsid w:val="008531CD"/>
    <w:rsid w:val="00856117"/>
    <w:rsid w:val="008561C9"/>
    <w:rsid w:val="0085752F"/>
    <w:rsid w:val="00860147"/>
    <w:rsid w:val="008615FB"/>
    <w:rsid w:val="00867E1D"/>
    <w:rsid w:val="00871FD7"/>
    <w:rsid w:val="00873BBF"/>
    <w:rsid w:val="00876993"/>
    <w:rsid w:val="00883B37"/>
    <w:rsid w:val="008841D1"/>
    <w:rsid w:val="008843D7"/>
    <w:rsid w:val="008900E1"/>
    <w:rsid w:val="00892BD3"/>
    <w:rsid w:val="008A3585"/>
    <w:rsid w:val="008A4BA0"/>
    <w:rsid w:val="008A629A"/>
    <w:rsid w:val="008A71B4"/>
    <w:rsid w:val="008A76EF"/>
    <w:rsid w:val="008A7959"/>
    <w:rsid w:val="008B2CF1"/>
    <w:rsid w:val="008B4617"/>
    <w:rsid w:val="008B4734"/>
    <w:rsid w:val="008C105E"/>
    <w:rsid w:val="008C22D8"/>
    <w:rsid w:val="008C2397"/>
    <w:rsid w:val="008C2670"/>
    <w:rsid w:val="008C29A2"/>
    <w:rsid w:val="008C59D9"/>
    <w:rsid w:val="008C65CD"/>
    <w:rsid w:val="008D1F3D"/>
    <w:rsid w:val="008D380C"/>
    <w:rsid w:val="008D5941"/>
    <w:rsid w:val="008D5D02"/>
    <w:rsid w:val="008E203E"/>
    <w:rsid w:val="008E23F2"/>
    <w:rsid w:val="008E6B44"/>
    <w:rsid w:val="008E7995"/>
    <w:rsid w:val="008F06FC"/>
    <w:rsid w:val="008F160B"/>
    <w:rsid w:val="008F567C"/>
    <w:rsid w:val="00900567"/>
    <w:rsid w:val="0090152E"/>
    <w:rsid w:val="00904262"/>
    <w:rsid w:val="0090585C"/>
    <w:rsid w:val="009102E3"/>
    <w:rsid w:val="00912DEF"/>
    <w:rsid w:val="00917EAB"/>
    <w:rsid w:val="00922F9B"/>
    <w:rsid w:val="009238D5"/>
    <w:rsid w:val="0092550C"/>
    <w:rsid w:val="0093038C"/>
    <w:rsid w:val="00930575"/>
    <w:rsid w:val="00930758"/>
    <w:rsid w:val="0093427F"/>
    <w:rsid w:val="00935F91"/>
    <w:rsid w:val="00943936"/>
    <w:rsid w:val="00944D28"/>
    <w:rsid w:val="0095421A"/>
    <w:rsid w:val="0095438F"/>
    <w:rsid w:val="00955D29"/>
    <w:rsid w:val="0096558A"/>
    <w:rsid w:val="00967550"/>
    <w:rsid w:val="00967823"/>
    <w:rsid w:val="009757EA"/>
    <w:rsid w:val="00977822"/>
    <w:rsid w:val="00977BE4"/>
    <w:rsid w:val="00977C74"/>
    <w:rsid w:val="0098049C"/>
    <w:rsid w:val="00981B02"/>
    <w:rsid w:val="00992533"/>
    <w:rsid w:val="009926B2"/>
    <w:rsid w:val="00992AE4"/>
    <w:rsid w:val="00993AF2"/>
    <w:rsid w:val="009946A5"/>
    <w:rsid w:val="00994E42"/>
    <w:rsid w:val="00995199"/>
    <w:rsid w:val="00995306"/>
    <w:rsid w:val="00995E1F"/>
    <w:rsid w:val="009A1696"/>
    <w:rsid w:val="009A3BF4"/>
    <w:rsid w:val="009A4055"/>
    <w:rsid w:val="009A55E3"/>
    <w:rsid w:val="009A6C48"/>
    <w:rsid w:val="009A751A"/>
    <w:rsid w:val="009B2457"/>
    <w:rsid w:val="009B26FB"/>
    <w:rsid w:val="009B2BAC"/>
    <w:rsid w:val="009B3EFE"/>
    <w:rsid w:val="009B775F"/>
    <w:rsid w:val="009C098D"/>
    <w:rsid w:val="009C2CD1"/>
    <w:rsid w:val="009D1F3E"/>
    <w:rsid w:val="009D2349"/>
    <w:rsid w:val="009D276A"/>
    <w:rsid w:val="009D5ACD"/>
    <w:rsid w:val="009D6E8C"/>
    <w:rsid w:val="009E0448"/>
    <w:rsid w:val="009E3220"/>
    <w:rsid w:val="009F04DC"/>
    <w:rsid w:val="009F09E0"/>
    <w:rsid w:val="009F16DC"/>
    <w:rsid w:val="009F3FB2"/>
    <w:rsid w:val="009F531F"/>
    <w:rsid w:val="009F62B8"/>
    <w:rsid w:val="00A110FF"/>
    <w:rsid w:val="00A11EC5"/>
    <w:rsid w:val="00A123E3"/>
    <w:rsid w:val="00A124AB"/>
    <w:rsid w:val="00A135F0"/>
    <w:rsid w:val="00A1531A"/>
    <w:rsid w:val="00A15E8C"/>
    <w:rsid w:val="00A208BF"/>
    <w:rsid w:val="00A23A3E"/>
    <w:rsid w:val="00A24244"/>
    <w:rsid w:val="00A302A2"/>
    <w:rsid w:val="00A304C8"/>
    <w:rsid w:val="00A31614"/>
    <w:rsid w:val="00A32DE1"/>
    <w:rsid w:val="00A3358B"/>
    <w:rsid w:val="00A359B7"/>
    <w:rsid w:val="00A37FC9"/>
    <w:rsid w:val="00A4265A"/>
    <w:rsid w:val="00A43346"/>
    <w:rsid w:val="00A45E60"/>
    <w:rsid w:val="00A473C4"/>
    <w:rsid w:val="00A52913"/>
    <w:rsid w:val="00A5397D"/>
    <w:rsid w:val="00A60488"/>
    <w:rsid w:val="00A65A16"/>
    <w:rsid w:val="00A7764C"/>
    <w:rsid w:val="00A82E60"/>
    <w:rsid w:val="00A84633"/>
    <w:rsid w:val="00A873F4"/>
    <w:rsid w:val="00A91D11"/>
    <w:rsid w:val="00A957CF"/>
    <w:rsid w:val="00A957E1"/>
    <w:rsid w:val="00AA0A8A"/>
    <w:rsid w:val="00AA23F7"/>
    <w:rsid w:val="00AA34F8"/>
    <w:rsid w:val="00AA7E2C"/>
    <w:rsid w:val="00AB269F"/>
    <w:rsid w:val="00AB59EA"/>
    <w:rsid w:val="00AC6336"/>
    <w:rsid w:val="00AD0C4B"/>
    <w:rsid w:val="00AD1BFE"/>
    <w:rsid w:val="00AD3201"/>
    <w:rsid w:val="00AD4156"/>
    <w:rsid w:val="00AD4C03"/>
    <w:rsid w:val="00AD599A"/>
    <w:rsid w:val="00AE0A6C"/>
    <w:rsid w:val="00AE1005"/>
    <w:rsid w:val="00AE122B"/>
    <w:rsid w:val="00AE181F"/>
    <w:rsid w:val="00AE2B0A"/>
    <w:rsid w:val="00AF00CA"/>
    <w:rsid w:val="00AF1101"/>
    <w:rsid w:val="00AF158E"/>
    <w:rsid w:val="00AF2E88"/>
    <w:rsid w:val="00AF3292"/>
    <w:rsid w:val="00AF7182"/>
    <w:rsid w:val="00B04226"/>
    <w:rsid w:val="00B04ED2"/>
    <w:rsid w:val="00B063AC"/>
    <w:rsid w:val="00B10A02"/>
    <w:rsid w:val="00B11807"/>
    <w:rsid w:val="00B1224D"/>
    <w:rsid w:val="00B13728"/>
    <w:rsid w:val="00B2064C"/>
    <w:rsid w:val="00B20ADC"/>
    <w:rsid w:val="00B20D40"/>
    <w:rsid w:val="00B215D8"/>
    <w:rsid w:val="00B21B22"/>
    <w:rsid w:val="00B21C76"/>
    <w:rsid w:val="00B22C93"/>
    <w:rsid w:val="00B24B18"/>
    <w:rsid w:val="00B277B0"/>
    <w:rsid w:val="00B305BE"/>
    <w:rsid w:val="00B3074F"/>
    <w:rsid w:val="00B30921"/>
    <w:rsid w:val="00B37372"/>
    <w:rsid w:val="00B40BC6"/>
    <w:rsid w:val="00B441D1"/>
    <w:rsid w:val="00B451A9"/>
    <w:rsid w:val="00B46DD4"/>
    <w:rsid w:val="00B52ED5"/>
    <w:rsid w:val="00B63E5A"/>
    <w:rsid w:val="00B641DB"/>
    <w:rsid w:val="00B6623D"/>
    <w:rsid w:val="00B66DA3"/>
    <w:rsid w:val="00B7050C"/>
    <w:rsid w:val="00B72B7A"/>
    <w:rsid w:val="00B761D8"/>
    <w:rsid w:val="00B827CB"/>
    <w:rsid w:val="00B8445D"/>
    <w:rsid w:val="00B86753"/>
    <w:rsid w:val="00B86E4A"/>
    <w:rsid w:val="00B9125C"/>
    <w:rsid w:val="00B939C1"/>
    <w:rsid w:val="00B950D2"/>
    <w:rsid w:val="00B95752"/>
    <w:rsid w:val="00B97B40"/>
    <w:rsid w:val="00BA378E"/>
    <w:rsid w:val="00BA411F"/>
    <w:rsid w:val="00BA4345"/>
    <w:rsid w:val="00BA4959"/>
    <w:rsid w:val="00BA654A"/>
    <w:rsid w:val="00BA6672"/>
    <w:rsid w:val="00BA7789"/>
    <w:rsid w:val="00BA7B34"/>
    <w:rsid w:val="00BB1029"/>
    <w:rsid w:val="00BB435C"/>
    <w:rsid w:val="00BB6205"/>
    <w:rsid w:val="00BB6762"/>
    <w:rsid w:val="00BB7121"/>
    <w:rsid w:val="00BC1A08"/>
    <w:rsid w:val="00BC37A6"/>
    <w:rsid w:val="00BC429D"/>
    <w:rsid w:val="00BC46BA"/>
    <w:rsid w:val="00BC60DD"/>
    <w:rsid w:val="00BC64EB"/>
    <w:rsid w:val="00BC79E9"/>
    <w:rsid w:val="00BD07C3"/>
    <w:rsid w:val="00BD5898"/>
    <w:rsid w:val="00BD7B66"/>
    <w:rsid w:val="00BD7D67"/>
    <w:rsid w:val="00BE1BBC"/>
    <w:rsid w:val="00BE424B"/>
    <w:rsid w:val="00BF2D75"/>
    <w:rsid w:val="00BF3BDC"/>
    <w:rsid w:val="00BF5E83"/>
    <w:rsid w:val="00C003F4"/>
    <w:rsid w:val="00C00E88"/>
    <w:rsid w:val="00C048F0"/>
    <w:rsid w:val="00C058A6"/>
    <w:rsid w:val="00C06844"/>
    <w:rsid w:val="00C0743D"/>
    <w:rsid w:val="00C07CFE"/>
    <w:rsid w:val="00C12924"/>
    <w:rsid w:val="00C15817"/>
    <w:rsid w:val="00C206C0"/>
    <w:rsid w:val="00C2199B"/>
    <w:rsid w:val="00C22F14"/>
    <w:rsid w:val="00C23F32"/>
    <w:rsid w:val="00C242D8"/>
    <w:rsid w:val="00C24A56"/>
    <w:rsid w:val="00C2749F"/>
    <w:rsid w:val="00C3093E"/>
    <w:rsid w:val="00C32A2B"/>
    <w:rsid w:val="00C3329D"/>
    <w:rsid w:val="00C33A86"/>
    <w:rsid w:val="00C33E9F"/>
    <w:rsid w:val="00C41BBA"/>
    <w:rsid w:val="00C4231E"/>
    <w:rsid w:val="00C432E9"/>
    <w:rsid w:val="00C439FC"/>
    <w:rsid w:val="00C4653D"/>
    <w:rsid w:val="00C46685"/>
    <w:rsid w:val="00C476BF"/>
    <w:rsid w:val="00C52FDE"/>
    <w:rsid w:val="00C572EF"/>
    <w:rsid w:val="00C6076B"/>
    <w:rsid w:val="00C6136C"/>
    <w:rsid w:val="00C7168A"/>
    <w:rsid w:val="00C71753"/>
    <w:rsid w:val="00C74680"/>
    <w:rsid w:val="00C74F82"/>
    <w:rsid w:val="00C75822"/>
    <w:rsid w:val="00C777F8"/>
    <w:rsid w:val="00C80689"/>
    <w:rsid w:val="00C81D7B"/>
    <w:rsid w:val="00C830C7"/>
    <w:rsid w:val="00C8720B"/>
    <w:rsid w:val="00C87971"/>
    <w:rsid w:val="00C94DEC"/>
    <w:rsid w:val="00C9571B"/>
    <w:rsid w:val="00CA23B4"/>
    <w:rsid w:val="00CB1B47"/>
    <w:rsid w:val="00CB2490"/>
    <w:rsid w:val="00CB706E"/>
    <w:rsid w:val="00CB7A69"/>
    <w:rsid w:val="00CC1BA4"/>
    <w:rsid w:val="00CC1FC9"/>
    <w:rsid w:val="00CC3538"/>
    <w:rsid w:val="00CC3BF4"/>
    <w:rsid w:val="00CD0E32"/>
    <w:rsid w:val="00CD5548"/>
    <w:rsid w:val="00CD5CD4"/>
    <w:rsid w:val="00CD6951"/>
    <w:rsid w:val="00CE01E9"/>
    <w:rsid w:val="00CE0503"/>
    <w:rsid w:val="00CE076F"/>
    <w:rsid w:val="00CE4510"/>
    <w:rsid w:val="00CE533A"/>
    <w:rsid w:val="00CE6D9F"/>
    <w:rsid w:val="00CE75B2"/>
    <w:rsid w:val="00CF2792"/>
    <w:rsid w:val="00CF2C3A"/>
    <w:rsid w:val="00D03630"/>
    <w:rsid w:val="00D045C3"/>
    <w:rsid w:val="00D04C28"/>
    <w:rsid w:val="00D04E3D"/>
    <w:rsid w:val="00D06BF5"/>
    <w:rsid w:val="00D10FBB"/>
    <w:rsid w:val="00D11248"/>
    <w:rsid w:val="00D17A4F"/>
    <w:rsid w:val="00D20165"/>
    <w:rsid w:val="00D217D9"/>
    <w:rsid w:val="00D22C9E"/>
    <w:rsid w:val="00D231EA"/>
    <w:rsid w:val="00D23379"/>
    <w:rsid w:val="00D2380C"/>
    <w:rsid w:val="00D31EF8"/>
    <w:rsid w:val="00D33248"/>
    <w:rsid w:val="00D34DDF"/>
    <w:rsid w:val="00D44D60"/>
    <w:rsid w:val="00D468AD"/>
    <w:rsid w:val="00D51803"/>
    <w:rsid w:val="00D54146"/>
    <w:rsid w:val="00D54431"/>
    <w:rsid w:val="00D569C0"/>
    <w:rsid w:val="00D629D3"/>
    <w:rsid w:val="00D63AD0"/>
    <w:rsid w:val="00D66B20"/>
    <w:rsid w:val="00D711B4"/>
    <w:rsid w:val="00D71A74"/>
    <w:rsid w:val="00D725D9"/>
    <w:rsid w:val="00D7274C"/>
    <w:rsid w:val="00D733CB"/>
    <w:rsid w:val="00D73FC8"/>
    <w:rsid w:val="00D75F91"/>
    <w:rsid w:val="00D77C43"/>
    <w:rsid w:val="00D81435"/>
    <w:rsid w:val="00D84289"/>
    <w:rsid w:val="00D852D5"/>
    <w:rsid w:val="00D9019F"/>
    <w:rsid w:val="00D9234E"/>
    <w:rsid w:val="00D96041"/>
    <w:rsid w:val="00D975D5"/>
    <w:rsid w:val="00DA0F66"/>
    <w:rsid w:val="00DA13AA"/>
    <w:rsid w:val="00DA25A6"/>
    <w:rsid w:val="00DA2880"/>
    <w:rsid w:val="00DA2F9F"/>
    <w:rsid w:val="00DA48A0"/>
    <w:rsid w:val="00DA64F0"/>
    <w:rsid w:val="00DB0E4E"/>
    <w:rsid w:val="00DB1125"/>
    <w:rsid w:val="00DB47F5"/>
    <w:rsid w:val="00DB4987"/>
    <w:rsid w:val="00DB693D"/>
    <w:rsid w:val="00DC3123"/>
    <w:rsid w:val="00DE0CB4"/>
    <w:rsid w:val="00DE2037"/>
    <w:rsid w:val="00DE33B0"/>
    <w:rsid w:val="00DE3992"/>
    <w:rsid w:val="00DE5037"/>
    <w:rsid w:val="00DE55E1"/>
    <w:rsid w:val="00DE7890"/>
    <w:rsid w:val="00DF0A4B"/>
    <w:rsid w:val="00DF22C8"/>
    <w:rsid w:val="00DF4E70"/>
    <w:rsid w:val="00DF5B5A"/>
    <w:rsid w:val="00E022B4"/>
    <w:rsid w:val="00E02CB9"/>
    <w:rsid w:val="00E04FED"/>
    <w:rsid w:val="00E05530"/>
    <w:rsid w:val="00E05F9F"/>
    <w:rsid w:val="00E073AB"/>
    <w:rsid w:val="00E123AB"/>
    <w:rsid w:val="00E13E97"/>
    <w:rsid w:val="00E1631B"/>
    <w:rsid w:val="00E17214"/>
    <w:rsid w:val="00E205B6"/>
    <w:rsid w:val="00E206C7"/>
    <w:rsid w:val="00E2278E"/>
    <w:rsid w:val="00E2635F"/>
    <w:rsid w:val="00E31641"/>
    <w:rsid w:val="00E40709"/>
    <w:rsid w:val="00E4082E"/>
    <w:rsid w:val="00E41BF0"/>
    <w:rsid w:val="00E423DB"/>
    <w:rsid w:val="00E43037"/>
    <w:rsid w:val="00E4319B"/>
    <w:rsid w:val="00E47434"/>
    <w:rsid w:val="00E53E7A"/>
    <w:rsid w:val="00E54001"/>
    <w:rsid w:val="00E55545"/>
    <w:rsid w:val="00E60787"/>
    <w:rsid w:val="00E65565"/>
    <w:rsid w:val="00E658DB"/>
    <w:rsid w:val="00E65AC2"/>
    <w:rsid w:val="00E709BC"/>
    <w:rsid w:val="00E7109D"/>
    <w:rsid w:val="00E74D67"/>
    <w:rsid w:val="00E752F1"/>
    <w:rsid w:val="00E77F64"/>
    <w:rsid w:val="00E82DD5"/>
    <w:rsid w:val="00E86417"/>
    <w:rsid w:val="00E869E6"/>
    <w:rsid w:val="00E87499"/>
    <w:rsid w:val="00E878F7"/>
    <w:rsid w:val="00E87BC7"/>
    <w:rsid w:val="00E90C47"/>
    <w:rsid w:val="00E92AE0"/>
    <w:rsid w:val="00E93B93"/>
    <w:rsid w:val="00E96481"/>
    <w:rsid w:val="00E965D9"/>
    <w:rsid w:val="00EA248F"/>
    <w:rsid w:val="00EA40B5"/>
    <w:rsid w:val="00EA5478"/>
    <w:rsid w:val="00EA6B20"/>
    <w:rsid w:val="00EB0613"/>
    <w:rsid w:val="00EB6982"/>
    <w:rsid w:val="00EC07EC"/>
    <w:rsid w:val="00EC1D5F"/>
    <w:rsid w:val="00EC2880"/>
    <w:rsid w:val="00EC2E85"/>
    <w:rsid w:val="00EC39DF"/>
    <w:rsid w:val="00EC5345"/>
    <w:rsid w:val="00EC5DBE"/>
    <w:rsid w:val="00EC7D39"/>
    <w:rsid w:val="00ED43B4"/>
    <w:rsid w:val="00ED52F6"/>
    <w:rsid w:val="00EE4299"/>
    <w:rsid w:val="00EE510B"/>
    <w:rsid w:val="00EE5350"/>
    <w:rsid w:val="00EE5BD6"/>
    <w:rsid w:val="00EE6E7E"/>
    <w:rsid w:val="00EF3D41"/>
    <w:rsid w:val="00EF6B64"/>
    <w:rsid w:val="00F01EEF"/>
    <w:rsid w:val="00F029FC"/>
    <w:rsid w:val="00F0309F"/>
    <w:rsid w:val="00F10D07"/>
    <w:rsid w:val="00F13222"/>
    <w:rsid w:val="00F1668E"/>
    <w:rsid w:val="00F2494C"/>
    <w:rsid w:val="00F2520A"/>
    <w:rsid w:val="00F325FA"/>
    <w:rsid w:val="00F34A39"/>
    <w:rsid w:val="00F4183F"/>
    <w:rsid w:val="00F506BB"/>
    <w:rsid w:val="00F51492"/>
    <w:rsid w:val="00F54A07"/>
    <w:rsid w:val="00F55512"/>
    <w:rsid w:val="00F57E54"/>
    <w:rsid w:val="00F64DCC"/>
    <w:rsid w:val="00F65B8F"/>
    <w:rsid w:val="00F7325C"/>
    <w:rsid w:val="00F77C93"/>
    <w:rsid w:val="00F80301"/>
    <w:rsid w:val="00F845E9"/>
    <w:rsid w:val="00F8539A"/>
    <w:rsid w:val="00F85564"/>
    <w:rsid w:val="00F86264"/>
    <w:rsid w:val="00F909AD"/>
    <w:rsid w:val="00F96060"/>
    <w:rsid w:val="00F96E93"/>
    <w:rsid w:val="00FA155E"/>
    <w:rsid w:val="00FA2752"/>
    <w:rsid w:val="00FA322C"/>
    <w:rsid w:val="00FA32F7"/>
    <w:rsid w:val="00FA3813"/>
    <w:rsid w:val="00FA3EE3"/>
    <w:rsid w:val="00FA5434"/>
    <w:rsid w:val="00FB0646"/>
    <w:rsid w:val="00FB222A"/>
    <w:rsid w:val="00FB224F"/>
    <w:rsid w:val="00FB45AF"/>
    <w:rsid w:val="00FB78FC"/>
    <w:rsid w:val="00FB7D92"/>
    <w:rsid w:val="00FC247B"/>
    <w:rsid w:val="00FC3241"/>
    <w:rsid w:val="00FC4786"/>
    <w:rsid w:val="00FD1973"/>
    <w:rsid w:val="00FD374C"/>
    <w:rsid w:val="00FD7DA7"/>
    <w:rsid w:val="00FD7FBD"/>
    <w:rsid w:val="00FD7FCF"/>
    <w:rsid w:val="00FE11CA"/>
    <w:rsid w:val="00FE3AF5"/>
    <w:rsid w:val="00FE47FE"/>
    <w:rsid w:val="00FE4ED4"/>
    <w:rsid w:val="00FE6376"/>
    <w:rsid w:val="00FF3418"/>
    <w:rsid w:val="00FF37D8"/>
    <w:rsid w:val="00FF43B2"/>
    <w:rsid w:val="00FF5DC6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98D1F2"/>
  <w15:docId w15:val="{B6C21126-F44E-43F9-8692-FDDC845F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3F52"/>
    <w:pPr>
      <w:spacing w:after="200" w:line="276" w:lineRule="auto"/>
    </w:pPr>
    <w:rPr>
      <w:rFonts w:ascii="Arial Narrow" w:hAnsi="Arial Narrow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0A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D3F52"/>
    <w:pPr>
      <w:keepNext/>
      <w:spacing w:before="240" w:after="60" w:line="240" w:lineRule="auto"/>
      <w:outlineLvl w:val="1"/>
    </w:pPr>
    <w:rPr>
      <w:rFonts w:cs="Arial"/>
      <w:b/>
      <w:bCs/>
      <w:iCs/>
      <w:color w:val="FF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1185"/>
    <w:pPr>
      <w:keepNext/>
      <w:keepLines/>
      <w:spacing w:before="320" w:after="120"/>
      <w:outlineLvl w:val="2"/>
    </w:pPr>
    <w:rPr>
      <w:rFonts w:ascii="Cambria" w:eastAsia="Times New Roman" w:hAnsi="Cambria"/>
      <w:b/>
      <w:bCs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6D4C"/>
    <w:rPr>
      <w:rFonts w:ascii="Cambria" w:hAnsi="Cambria" w:cs="Times New Roman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D3F52"/>
    <w:rPr>
      <w:rFonts w:ascii="Arial Narrow" w:hAnsi="Arial Narrow" w:cs="Arial"/>
      <w:b/>
      <w:bCs/>
      <w:iCs/>
      <w:color w:val="FF0000"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11185"/>
    <w:rPr>
      <w:rFonts w:ascii="Cambria" w:eastAsia="Times New Roman" w:hAnsi="Cambria"/>
      <w:b/>
      <w:bCs/>
      <w:color w:val="000000"/>
      <w:sz w:val="24"/>
      <w:lang w:val="en-AU"/>
    </w:rPr>
  </w:style>
  <w:style w:type="character" w:customStyle="1" w:styleId="problem-number">
    <w:name w:val="problem-number"/>
    <w:basedOn w:val="DefaultParagraphFont"/>
    <w:uiPriority w:val="99"/>
    <w:rsid w:val="003A60DD"/>
    <w:rPr>
      <w:rFonts w:cs="Times New Roman"/>
    </w:rPr>
  </w:style>
  <w:style w:type="table" w:styleId="TableGrid">
    <w:name w:val="Table Grid"/>
    <w:basedOn w:val="TableNormal"/>
    <w:uiPriority w:val="59"/>
    <w:rsid w:val="00346486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04D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6426E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04D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4DF8"/>
    <w:rPr>
      <w:rFonts w:ascii="Calibri" w:hAnsi="Calibri" w:cs="Times New Roman"/>
      <w:sz w:val="22"/>
      <w:szCs w:val="22"/>
      <w:lang w:val="en-AU" w:eastAsia="en-US" w:bidi="ar-SA"/>
    </w:rPr>
  </w:style>
  <w:style w:type="paragraph" w:styleId="ListParagraph">
    <w:name w:val="List Paragraph"/>
    <w:basedOn w:val="Normal"/>
    <w:uiPriority w:val="99"/>
    <w:qFormat/>
    <w:rsid w:val="00104DF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04DF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76534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AU"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0F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51BF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99"/>
    <w:qFormat/>
    <w:rsid w:val="008A3585"/>
    <w:rPr>
      <w:lang w:val="en-A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6426E"/>
    <w:rPr>
      <w:rFonts w:cs="Times New Roman"/>
      <w:sz w:val="22"/>
      <w:szCs w:val="22"/>
      <w:lang w:val="en-AU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A15E8C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47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4769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34476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845E9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3F65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964913">
      <w:marLeft w:val="-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64911">
                  <w:marLeft w:val="225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4919">
                      <w:marLeft w:val="35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6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64917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E5D6"/>
                                <w:left w:val="single" w:sz="12" w:space="0" w:color="E0E5D6"/>
                                <w:bottom w:val="none" w:sz="0" w:space="0" w:color="auto"/>
                                <w:right w:val="single" w:sz="12" w:space="0" w:color="E0E5D6"/>
                              </w:divBdr>
                              <w:divsChild>
                                <w:div w:id="81896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96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96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9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11.wmf"/><Relationship Id="rId42" Type="http://schemas.openxmlformats.org/officeDocument/2006/relationships/image" Target="media/image22.png"/><Relationship Id="rId47" Type="http://schemas.openxmlformats.org/officeDocument/2006/relationships/image" Target="media/image25.png"/><Relationship Id="rId63" Type="http://schemas.openxmlformats.org/officeDocument/2006/relationships/image" Target="media/image34.wmf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5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9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4.wmf"/><Relationship Id="rId53" Type="http://schemas.openxmlformats.org/officeDocument/2006/relationships/image" Target="media/image29.wmf"/><Relationship Id="rId58" Type="http://schemas.openxmlformats.org/officeDocument/2006/relationships/oleObject" Target="embeddings/oleObject22.bin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33.wmf"/><Relationship Id="rId19" Type="http://schemas.openxmlformats.org/officeDocument/2006/relationships/oleObject" Target="embeddings/oleObject5.bin"/><Relationship Id="rId14" Type="http://schemas.openxmlformats.org/officeDocument/2006/relationships/image" Target="media/image6.png"/><Relationship Id="rId22" Type="http://schemas.openxmlformats.org/officeDocument/2006/relationships/oleObject" Target="embeddings/oleObject6.bin"/><Relationship Id="rId27" Type="http://schemas.openxmlformats.org/officeDocument/2006/relationships/image" Target="media/image14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8.wmf"/><Relationship Id="rId43" Type="http://schemas.openxmlformats.org/officeDocument/2006/relationships/image" Target="media/image23.wmf"/><Relationship Id="rId48" Type="http://schemas.openxmlformats.org/officeDocument/2006/relationships/image" Target="media/image26.wmf"/><Relationship Id="rId56" Type="http://schemas.openxmlformats.org/officeDocument/2006/relationships/oleObject" Target="embeddings/oleObject21.bin"/><Relationship Id="rId64" Type="http://schemas.openxmlformats.org/officeDocument/2006/relationships/oleObject" Target="embeddings/oleObject25.bin"/><Relationship Id="rId69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19.bin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7.bin"/><Relationship Id="rId59" Type="http://schemas.openxmlformats.org/officeDocument/2006/relationships/image" Target="media/image32.wmf"/><Relationship Id="rId67" Type="http://schemas.openxmlformats.org/officeDocument/2006/relationships/footer" Target="footer2.xml"/><Relationship Id="rId20" Type="http://schemas.openxmlformats.org/officeDocument/2006/relationships/image" Target="media/image10.png"/><Relationship Id="rId41" Type="http://schemas.openxmlformats.org/officeDocument/2006/relationships/image" Target="media/image21.png"/><Relationship Id="rId54" Type="http://schemas.openxmlformats.org/officeDocument/2006/relationships/oleObject" Target="embeddings/oleObject20.bin"/><Relationship Id="rId62" Type="http://schemas.openxmlformats.org/officeDocument/2006/relationships/oleObject" Target="embeddings/oleObject2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oleObject" Target="embeddings/oleObject18.bin"/><Relationship Id="rId57" Type="http://schemas.openxmlformats.org/officeDocument/2006/relationships/image" Target="media/image31.wmf"/><Relationship Id="rId10" Type="http://schemas.openxmlformats.org/officeDocument/2006/relationships/image" Target="media/image4.wmf"/><Relationship Id="rId31" Type="http://schemas.openxmlformats.org/officeDocument/2006/relationships/image" Target="media/image16.wmf"/><Relationship Id="rId44" Type="http://schemas.openxmlformats.org/officeDocument/2006/relationships/oleObject" Target="embeddings/oleObject16.bin"/><Relationship Id="rId52" Type="http://schemas.openxmlformats.org/officeDocument/2006/relationships/image" Target="media/image28.png"/><Relationship Id="rId60" Type="http://schemas.openxmlformats.org/officeDocument/2006/relationships/oleObject" Target="embeddings/oleObject23.bin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4.bin"/><Relationship Id="rId39" Type="http://schemas.openxmlformats.org/officeDocument/2006/relationships/image" Target="media/image20.wmf"/><Relationship Id="rId34" Type="http://schemas.openxmlformats.org/officeDocument/2006/relationships/oleObject" Target="embeddings/oleObject12.bin"/><Relationship Id="rId50" Type="http://schemas.openxmlformats.org/officeDocument/2006/relationships/image" Target="media/image27.wmf"/><Relationship Id="rId55" Type="http://schemas.openxmlformats.org/officeDocument/2006/relationships/image" Target="media/image30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57B8D-8FCD-4882-8580-8D5ECC22C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</vt:lpstr>
    </vt:vector>
  </TitlesOfParts>
  <Manager>P.Fox</Manager>
  <Company>Department of Education</Company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</dc:title>
  <dc:subject>Mathematics</dc:subject>
  <dc:creator>P.Fox</dc:creator>
  <cp:keywords>TI-nspire CAS;TI-Nspire CX</cp:keywords>
  <cp:lastModifiedBy>Fox, Peter</cp:lastModifiedBy>
  <cp:revision>2</cp:revision>
  <cp:lastPrinted>2019-01-16T23:33:00Z</cp:lastPrinted>
  <dcterms:created xsi:type="dcterms:W3CDTF">2022-12-15T03:39:00Z</dcterms:created>
  <dcterms:modified xsi:type="dcterms:W3CDTF">2022-12-15T03:39:00Z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