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89" w:rsidRPr="005C08E4" w:rsidRDefault="00BB51F0" w:rsidP="00DB4789">
      <w:pPr>
        <w:spacing w:after="120" w:line="240" w:lineRule="auto"/>
        <w:rPr>
          <w:rFonts w:cstheme="minorHAnsi"/>
          <w:i/>
          <w:color w:val="808080" w:themeColor="background1" w:themeShade="80"/>
          <w:sz w:val="21"/>
          <w:szCs w:val="21"/>
        </w:rPr>
      </w:pPr>
      <w:r w:rsidRPr="005C08E4">
        <w:rPr>
          <w:rFonts w:cstheme="minorHAnsi"/>
          <w:i/>
          <w:color w:val="808080" w:themeColor="background1" w:themeShade="80"/>
          <w:sz w:val="21"/>
          <w:szCs w:val="21"/>
        </w:rPr>
        <w:t xml:space="preserve">Note: </w:t>
      </w:r>
      <w:r w:rsidR="00DB4789" w:rsidRPr="005C08E4">
        <w:rPr>
          <w:rFonts w:cstheme="minorHAnsi"/>
          <w:i/>
          <w:color w:val="808080" w:themeColor="background1" w:themeShade="80"/>
          <w:sz w:val="21"/>
          <w:szCs w:val="21"/>
        </w:rPr>
        <w:t>This alignment sample is intended to highlight opportunities to use TI Technology to help facilitate students’ participation in the CCSS Standards for Mathematical</w:t>
      </w:r>
      <w:r w:rsidRPr="005C08E4">
        <w:rPr>
          <w:rFonts w:cstheme="minorHAnsi"/>
          <w:i/>
          <w:color w:val="808080" w:themeColor="background1" w:themeShade="80"/>
          <w:sz w:val="21"/>
          <w:szCs w:val="21"/>
        </w:rPr>
        <w:t xml:space="preserve"> Practice. </w:t>
      </w:r>
      <w:r w:rsidR="00DB4789" w:rsidRPr="005C08E4">
        <w:rPr>
          <w:rFonts w:cstheme="minorHAnsi"/>
          <w:i/>
          <w:color w:val="808080" w:themeColor="background1" w:themeShade="80"/>
          <w:sz w:val="21"/>
          <w:szCs w:val="21"/>
        </w:rPr>
        <w:t>The prompts and examples provided here are from the Teacher and Student activity documents and demonstrate how the activity ca</w:t>
      </w:r>
      <w:bookmarkStart w:id="0" w:name="_GoBack"/>
      <w:bookmarkEnd w:id="0"/>
      <w:r w:rsidR="00DB4789" w:rsidRPr="005C08E4">
        <w:rPr>
          <w:rFonts w:cstheme="minorHAnsi"/>
          <w:i/>
          <w:color w:val="808080" w:themeColor="background1" w:themeShade="80"/>
          <w:sz w:val="21"/>
          <w:szCs w:val="21"/>
        </w:rPr>
        <w:t>n be used to engage students in the Practices</w:t>
      </w:r>
      <w:r w:rsidRPr="005C08E4">
        <w:rPr>
          <w:rFonts w:cstheme="minorHAnsi"/>
          <w:i/>
          <w:color w:val="808080" w:themeColor="background1" w:themeShade="80"/>
          <w:sz w:val="21"/>
          <w:szCs w:val="21"/>
        </w:rPr>
        <w:t xml:space="preserve">. </w:t>
      </w:r>
      <w:r w:rsidR="00DB4789" w:rsidRPr="005C08E4">
        <w:rPr>
          <w:rFonts w:cstheme="minorHAnsi"/>
          <w:i/>
          <w:color w:val="808080" w:themeColor="background1" w:themeShade="80"/>
          <w:sz w:val="21"/>
          <w:szCs w:val="21"/>
        </w:rPr>
        <w:t xml:space="preserve">It is possible the activity can be used to engage students in the other Math Practices that are not specified here. </w:t>
      </w:r>
    </w:p>
    <w:tbl>
      <w:tblPr>
        <w:tblStyle w:val="TableGrid"/>
        <w:tblW w:w="1503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920"/>
      </w:tblGrid>
      <w:tr w:rsidR="005A41C4" w:rsidRPr="009F043A" w:rsidTr="000925B3">
        <w:trPr>
          <w:trHeight w:val="350"/>
        </w:trPr>
        <w:tc>
          <w:tcPr>
            <w:tcW w:w="15030" w:type="dxa"/>
            <w:gridSpan w:val="2"/>
            <w:tcBorders>
              <w:top w:val="single" w:sz="4" w:space="0" w:color="auto"/>
              <w:left w:val="single" w:sz="4" w:space="0" w:color="auto"/>
              <w:bottom w:val="single" w:sz="4" w:space="0" w:color="auto"/>
              <w:right w:val="single" w:sz="4" w:space="0" w:color="auto"/>
            </w:tcBorders>
            <w:vAlign w:val="bottom"/>
          </w:tcPr>
          <w:p w:rsidR="005A41C4" w:rsidRPr="009F043A" w:rsidRDefault="005A41C4" w:rsidP="00281FEE">
            <w:pPr>
              <w:spacing w:before="120" w:after="120"/>
              <w:jc w:val="center"/>
              <w:rPr>
                <w:rFonts w:cstheme="minorHAnsi"/>
                <w:b/>
                <w:sz w:val="21"/>
                <w:szCs w:val="21"/>
              </w:rPr>
            </w:pPr>
            <w:r w:rsidRPr="009F043A">
              <w:rPr>
                <w:rFonts w:cstheme="minorHAnsi"/>
                <w:b/>
                <w:sz w:val="21"/>
                <w:szCs w:val="21"/>
              </w:rPr>
              <w:t>2.  Reason abstractly and quantitatively.</w:t>
            </w:r>
          </w:p>
        </w:tc>
      </w:tr>
      <w:tr w:rsidR="005A41C4" w:rsidRPr="009F043A" w:rsidTr="000925B3">
        <w:tc>
          <w:tcPr>
            <w:tcW w:w="7110" w:type="dxa"/>
            <w:tcBorders>
              <w:top w:val="single" w:sz="4" w:space="0" w:color="auto"/>
              <w:left w:val="single" w:sz="4" w:space="0" w:color="auto"/>
            </w:tcBorders>
          </w:tcPr>
          <w:p w:rsidR="005A41C4" w:rsidRPr="009F043A" w:rsidRDefault="005A41C4" w:rsidP="00281FEE">
            <w:pPr>
              <w:spacing w:before="120" w:after="120"/>
              <w:rPr>
                <w:rFonts w:cstheme="minorHAnsi"/>
                <w:i/>
                <w:sz w:val="21"/>
                <w:szCs w:val="21"/>
              </w:rPr>
            </w:pPr>
            <w:r w:rsidRPr="009F043A">
              <w:rPr>
                <w:rFonts w:cstheme="minorHAnsi"/>
                <w:i/>
                <w:sz w:val="21"/>
                <w:szCs w:val="21"/>
              </w:rPr>
              <w:t>Students should:</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Understand and explain the meaning of quantities and relationships in the problem.</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Be able to represent a problem using words, numerical expressions or equations, graphs and diagrams.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Consider the units involved in the problem and use appropriate conversions, as needed. </w:t>
            </w:r>
          </w:p>
        </w:tc>
        <w:tc>
          <w:tcPr>
            <w:tcW w:w="7920" w:type="dxa"/>
            <w:tcBorders>
              <w:top w:val="single" w:sz="4" w:space="0" w:color="auto"/>
              <w:right w:val="single" w:sz="4" w:space="0" w:color="auto"/>
            </w:tcBorders>
          </w:tcPr>
          <w:p w:rsidR="005A41C4" w:rsidRPr="009F043A" w:rsidRDefault="00DB4789" w:rsidP="00281FEE">
            <w:pPr>
              <w:spacing w:before="120" w:after="120"/>
              <w:rPr>
                <w:rFonts w:cstheme="minorHAnsi"/>
                <w:i/>
                <w:sz w:val="21"/>
                <w:szCs w:val="21"/>
              </w:rPr>
            </w:pPr>
            <w:r w:rsidRPr="009F043A">
              <w:rPr>
                <w:rFonts w:cstheme="minorHAnsi"/>
                <w:i/>
                <w:sz w:val="21"/>
                <w:szCs w:val="21"/>
              </w:rPr>
              <w:t xml:space="preserve">TI-Nspire™ </w:t>
            </w:r>
            <w:r w:rsidR="005A41C4" w:rsidRPr="009F043A">
              <w:rPr>
                <w:rFonts w:cstheme="minorHAnsi"/>
                <w:i/>
                <w:sz w:val="21"/>
                <w:szCs w:val="21"/>
              </w:rPr>
              <w:t>Technology and Teaching Tips: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Discuss that lines are the intersection of planes.  Allow students to provide evidence of why that is true.  </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Ask students to think about how they might determine whether t</w:t>
            </w:r>
            <w:r w:rsidR="00B11BE5" w:rsidRPr="009F043A">
              <w:rPr>
                <w:rFonts w:asciiTheme="minorHAnsi" w:hAnsiTheme="minorHAnsi" w:cstheme="minorHAnsi"/>
                <w:sz w:val="21"/>
                <w:szCs w:val="21"/>
              </w:rPr>
              <w:t>wo planes are parallel or perpen</w:t>
            </w:r>
            <w:r w:rsidRPr="009F043A">
              <w:rPr>
                <w:rFonts w:asciiTheme="minorHAnsi" w:hAnsiTheme="minorHAnsi" w:cstheme="minorHAnsi"/>
                <w:sz w:val="21"/>
                <w:szCs w:val="21"/>
              </w:rPr>
              <w:t>dicular.</w:t>
            </w:r>
          </w:p>
          <w:p w:rsidR="00DB4789" w:rsidRPr="009F043A" w:rsidRDefault="00DB4789" w:rsidP="00DB4789">
            <w:pPr>
              <w:spacing w:before="120" w:after="120"/>
              <w:rPr>
                <w:rFonts w:cstheme="minorHAnsi"/>
                <w:i/>
                <w:sz w:val="21"/>
                <w:szCs w:val="21"/>
              </w:rPr>
            </w:pPr>
            <w:r w:rsidRPr="009F043A">
              <w:rPr>
                <w:rFonts w:cstheme="minorHAnsi"/>
                <w:i/>
                <w:sz w:val="21"/>
                <w:szCs w:val="21"/>
              </w:rPr>
              <w:t>TI-Nspire™  Navigator™ System Extensions:</w:t>
            </w:r>
          </w:p>
          <w:p w:rsidR="00DB4789" w:rsidRPr="009F043A" w:rsidRDefault="00DB4789" w:rsidP="00DB4789">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Use Live Presenter to have a student </w:t>
            </w:r>
            <w:proofErr w:type="gramStart"/>
            <w:r w:rsidRPr="009F043A">
              <w:rPr>
                <w:rFonts w:asciiTheme="minorHAnsi" w:hAnsiTheme="minorHAnsi" w:cstheme="minorHAnsi"/>
                <w:sz w:val="21"/>
                <w:szCs w:val="21"/>
              </w:rPr>
              <w:t>explain</w:t>
            </w:r>
            <w:proofErr w:type="gramEnd"/>
            <w:r w:rsidRPr="009F043A">
              <w:rPr>
                <w:rFonts w:asciiTheme="minorHAnsi" w:hAnsiTheme="minorHAnsi" w:cstheme="minorHAnsi"/>
                <w:sz w:val="21"/>
                <w:szCs w:val="21"/>
              </w:rPr>
              <w:t xml:space="preserve"> his/her model or solution to a problem.  Encourage students to discuss the solution and how they could use similar reasoning to solve other problems.</w:t>
            </w:r>
          </w:p>
          <w:p w:rsidR="00DB4789" w:rsidRPr="009F043A" w:rsidRDefault="00DB4789" w:rsidP="00DB4789">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Question 6.  Have students click on segments that are parts of skew lines. Use Class Capture to share the answers with the class and verify student understanding.</w:t>
            </w:r>
          </w:p>
        </w:tc>
      </w:tr>
      <w:tr w:rsidR="005A41C4" w:rsidRPr="009F043A" w:rsidTr="004367E1">
        <w:trPr>
          <w:trHeight w:val="302"/>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A41C4" w:rsidRPr="009F043A" w:rsidRDefault="005A41C4" w:rsidP="00281FEE">
            <w:pPr>
              <w:spacing w:before="120" w:after="120"/>
              <w:jc w:val="center"/>
              <w:rPr>
                <w:rFonts w:cstheme="minorHAnsi"/>
                <w:b/>
                <w:sz w:val="21"/>
                <w:szCs w:val="21"/>
              </w:rPr>
            </w:pPr>
            <w:r w:rsidRPr="009F043A">
              <w:rPr>
                <w:rFonts w:cstheme="minorHAnsi"/>
                <w:b/>
                <w:sz w:val="21"/>
                <w:szCs w:val="21"/>
              </w:rPr>
              <w:t>3.  Construct viable arguments and critique the reasoning of others.</w:t>
            </w:r>
          </w:p>
        </w:tc>
      </w:tr>
      <w:tr w:rsidR="005A41C4" w:rsidRPr="009F043A" w:rsidTr="004367E1">
        <w:tc>
          <w:tcPr>
            <w:tcW w:w="7110" w:type="dxa"/>
            <w:tcBorders>
              <w:top w:val="single" w:sz="4" w:space="0" w:color="auto"/>
              <w:left w:val="single" w:sz="4" w:space="0" w:color="auto"/>
              <w:bottom w:val="single" w:sz="4" w:space="0" w:color="auto"/>
            </w:tcBorders>
            <w:shd w:val="clear" w:color="auto" w:fill="F2F2F2" w:themeFill="background1" w:themeFillShade="F2"/>
          </w:tcPr>
          <w:p w:rsidR="005A41C4" w:rsidRPr="009F043A" w:rsidRDefault="005A41C4" w:rsidP="00281FEE">
            <w:pPr>
              <w:spacing w:before="120" w:after="120"/>
              <w:rPr>
                <w:rFonts w:cstheme="minorHAnsi"/>
                <w:i/>
                <w:sz w:val="21"/>
                <w:szCs w:val="21"/>
              </w:rPr>
            </w:pPr>
            <w:r w:rsidRPr="009F043A">
              <w:rPr>
                <w:rFonts w:cstheme="minorHAnsi"/>
                <w:i/>
                <w:sz w:val="21"/>
                <w:szCs w:val="21"/>
              </w:rPr>
              <w:t>Students should:</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Use appropriate language, definitions, assumptions and previously established outcomes to build an explanation for their results.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Draw conclusions based on the context of the problem and reason inductively from data.</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Justify and communicate their conclusions to others.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Analyze and respond to the arguments of others.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Ask useful questions to clarify others’ arguments.</w:t>
            </w:r>
          </w:p>
        </w:tc>
        <w:tc>
          <w:tcPr>
            <w:tcW w:w="7920" w:type="dxa"/>
            <w:tcBorders>
              <w:top w:val="single" w:sz="4" w:space="0" w:color="auto"/>
              <w:bottom w:val="single" w:sz="4" w:space="0" w:color="auto"/>
              <w:right w:val="single" w:sz="4" w:space="0" w:color="auto"/>
            </w:tcBorders>
            <w:shd w:val="clear" w:color="auto" w:fill="F2F2F2" w:themeFill="background1" w:themeFillShade="F2"/>
          </w:tcPr>
          <w:p w:rsidR="005A41C4" w:rsidRPr="009F043A" w:rsidRDefault="00DB4789" w:rsidP="00281FEE">
            <w:pPr>
              <w:spacing w:before="120" w:after="120"/>
              <w:rPr>
                <w:rFonts w:cstheme="minorHAnsi"/>
                <w:i/>
                <w:sz w:val="21"/>
                <w:szCs w:val="21"/>
              </w:rPr>
            </w:pPr>
            <w:r w:rsidRPr="009F043A">
              <w:rPr>
                <w:rFonts w:cstheme="minorHAnsi"/>
                <w:i/>
                <w:sz w:val="21"/>
                <w:szCs w:val="21"/>
              </w:rPr>
              <w:t xml:space="preserve">TI-Nspire™ </w:t>
            </w:r>
            <w:r w:rsidR="005A41C4" w:rsidRPr="009F043A">
              <w:rPr>
                <w:rFonts w:cstheme="minorHAnsi"/>
                <w:i/>
                <w:sz w:val="21"/>
                <w:szCs w:val="21"/>
              </w:rPr>
              <w:t>Technology and Teaching Tips: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Ask students to think of a counterexample to the statement that two lines that are parallel are always in the same plane.</w:t>
            </w:r>
          </w:p>
          <w:p w:rsidR="00281FEE" w:rsidRPr="009F043A" w:rsidRDefault="00172976" w:rsidP="00281FEE">
            <w:pPr>
              <w:spacing w:before="120" w:after="120"/>
              <w:rPr>
                <w:rFonts w:cstheme="minorHAnsi"/>
                <w:i/>
                <w:sz w:val="21"/>
                <w:szCs w:val="21"/>
              </w:rPr>
            </w:pPr>
            <w:r w:rsidRPr="009F043A">
              <w:rPr>
                <w:rFonts w:cstheme="minorHAnsi"/>
                <w:i/>
                <w:sz w:val="21"/>
                <w:szCs w:val="21"/>
              </w:rPr>
              <w:t>TI-Nspire</w:t>
            </w:r>
            <w:r w:rsidR="00281FEE" w:rsidRPr="009F043A">
              <w:rPr>
                <w:rFonts w:cstheme="minorHAnsi"/>
                <w:i/>
                <w:sz w:val="21"/>
                <w:szCs w:val="21"/>
              </w:rPr>
              <w:t>™  Navigator™ System Extension:</w:t>
            </w:r>
          </w:p>
          <w:p w:rsidR="005A41C4" w:rsidRPr="009F043A" w:rsidRDefault="00281FEE" w:rsidP="00DB4789">
            <w:pPr>
              <w:pStyle w:val="ListParagraph"/>
              <w:numPr>
                <w:ilvl w:val="0"/>
                <w:numId w:val="17"/>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After doing page 1.2, send a yes/no question using Quick Poll to ask Question 3.d.  If students’ responses are split, </w:t>
            </w:r>
            <w:r w:rsidR="00DB4789" w:rsidRPr="009F043A">
              <w:rPr>
                <w:rFonts w:asciiTheme="minorHAnsi" w:hAnsiTheme="minorHAnsi" w:cstheme="minorHAnsi"/>
                <w:sz w:val="21"/>
                <w:szCs w:val="21"/>
              </w:rPr>
              <w:t>ask</w:t>
            </w:r>
            <w:r w:rsidRPr="009F043A">
              <w:rPr>
                <w:rFonts w:asciiTheme="minorHAnsi" w:hAnsiTheme="minorHAnsi" w:cstheme="minorHAnsi"/>
                <w:sz w:val="21"/>
                <w:szCs w:val="21"/>
              </w:rPr>
              <w:t xml:space="preserve"> students who answered “no” to convince the students who answered “yes” that their answer is correct.</w:t>
            </w:r>
          </w:p>
        </w:tc>
      </w:tr>
    </w:tbl>
    <w:p w:rsidR="00DB4789" w:rsidRPr="009F043A" w:rsidRDefault="00DB4789">
      <w:pPr>
        <w:rPr>
          <w:rFonts w:cstheme="minorHAnsi"/>
          <w:sz w:val="21"/>
          <w:szCs w:val="21"/>
        </w:rPr>
      </w:pPr>
      <w:r w:rsidRPr="009F043A">
        <w:rPr>
          <w:rFonts w:cstheme="minorHAnsi"/>
          <w:sz w:val="21"/>
          <w:szCs w:val="21"/>
        </w:rPr>
        <w:br w:type="page"/>
      </w:r>
    </w:p>
    <w:tbl>
      <w:tblPr>
        <w:tblStyle w:val="TableGrid"/>
        <w:tblW w:w="1503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920"/>
      </w:tblGrid>
      <w:tr w:rsidR="005A41C4" w:rsidRPr="009F043A" w:rsidTr="00DB00FB">
        <w:trPr>
          <w:trHeight w:val="288"/>
        </w:trPr>
        <w:tc>
          <w:tcPr>
            <w:tcW w:w="15030" w:type="dxa"/>
            <w:gridSpan w:val="2"/>
            <w:tcBorders>
              <w:top w:val="single" w:sz="4" w:space="0" w:color="auto"/>
              <w:left w:val="single" w:sz="4" w:space="0" w:color="auto"/>
              <w:bottom w:val="single" w:sz="4" w:space="0" w:color="auto"/>
              <w:right w:val="single" w:sz="4" w:space="0" w:color="auto"/>
            </w:tcBorders>
            <w:vAlign w:val="bottom"/>
          </w:tcPr>
          <w:p w:rsidR="005A41C4" w:rsidRPr="009F043A" w:rsidRDefault="005A41C4" w:rsidP="00281FEE">
            <w:pPr>
              <w:spacing w:before="120" w:after="120"/>
              <w:jc w:val="center"/>
              <w:rPr>
                <w:rFonts w:cstheme="minorHAnsi"/>
                <w:b/>
                <w:sz w:val="21"/>
                <w:szCs w:val="21"/>
              </w:rPr>
            </w:pPr>
            <w:r w:rsidRPr="009F043A">
              <w:rPr>
                <w:rFonts w:cstheme="minorHAnsi"/>
                <w:b/>
                <w:sz w:val="21"/>
                <w:szCs w:val="21"/>
              </w:rPr>
              <w:lastRenderedPageBreak/>
              <w:t>4.  Model with mathematics.</w:t>
            </w:r>
          </w:p>
        </w:tc>
      </w:tr>
      <w:tr w:rsidR="005A41C4" w:rsidRPr="009F043A" w:rsidTr="000925B3">
        <w:tc>
          <w:tcPr>
            <w:tcW w:w="7110" w:type="dxa"/>
            <w:tcBorders>
              <w:top w:val="single" w:sz="4" w:space="0" w:color="auto"/>
              <w:left w:val="single" w:sz="4" w:space="0" w:color="auto"/>
            </w:tcBorders>
          </w:tcPr>
          <w:p w:rsidR="005A41C4" w:rsidRPr="009F043A" w:rsidRDefault="005A41C4" w:rsidP="00281FEE">
            <w:pPr>
              <w:spacing w:before="120" w:after="120"/>
              <w:rPr>
                <w:rFonts w:cstheme="minorHAnsi"/>
                <w:i/>
                <w:sz w:val="21"/>
                <w:szCs w:val="21"/>
              </w:rPr>
            </w:pPr>
            <w:r w:rsidRPr="009F043A">
              <w:rPr>
                <w:rFonts w:cstheme="minorHAnsi"/>
                <w:i/>
                <w:sz w:val="21"/>
                <w:szCs w:val="21"/>
              </w:rPr>
              <w:t>Students should:</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Explore mathematical models to build a context for problems.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Use models to generalize a solution from a set of observations.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Apply mathematics to solve problems in the real world.</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Make assumptions and approximations in order to simplify a complex situation using an appropriate model.</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Use tools to model a mathematical situation.</w:t>
            </w:r>
          </w:p>
        </w:tc>
        <w:tc>
          <w:tcPr>
            <w:tcW w:w="7920" w:type="dxa"/>
            <w:tcBorders>
              <w:top w:val="single" w:sz="4" w:space="0" w:color="auto"/>
              <w:right w:val="single" w:sz="4" w:space="0" w:color="auto"/>
            </w:tcBorders>
          </w:tcPr>
          <w:p w:rsidR="005A41C4" w:rsidRPr="009F043A" w:rsidRDefault="00DB4789" w:rsidP="00281FEE">
            <w:pPr>
              <w:spacing w:before="120" w:after="120"/>
              <w:rPr>
                <w:rFonts w:cstheme="minorHAnsi"/>
                <w:i/>
                <w:sz w:val="21"/>
                <w:szCs w:val="21"/>
              </w:rPr>
            </w:pPr>
            <w:r w:rsidRPr="009F043A">
              <w:rPr>
                <w:rFonts w:cstheme="minorHAnsi"/>
                <w:i/>
                <w:sz w:val="21"/>
                <w:szCs w:val="21"/>
              </w:rPr>
              <w:t xml:space="preserve">TI-Nspire™ </w:t>
            </w:r>
            <w:r w:rsidR="005A41C4" w:rsidRPr="009F043A">
              <w:rPr>
                <w:rFonts w:cstheme="minorHAnsi"/>
                <w:i/>
                <w:sz w:val="21"/>
                <w:szCs w:val="21"/>
              </w:rPr>
              <w:t>Technology and Teaching Tips: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Ask students to use the model on page 2.1 to show that the intersection of two planes is a line.  </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Considering the tools available on the handheld or software, discuss what other models might be helpful for demonstrating the concepts presented in this activity.  What are the limitations of those models? </w:t>
            </w:r>
          </w:p>
          <w:p w:rsidR="00DB4789" w:rsidRPr="009F043A" w:rsidRDefault="00DB4789" w:rsidP="00DB4789">
            <w:pPr>
              <w:spacing w:before="120" w:after="120"/>
              <w:rPr>
                <w:rFonts w:cstheme="minorHAnsi"/>
                <w:i/>
                <w:sz w:val="21"/>
                <w:szCs w:val="21"/>
              </w:rPr>
            </w:pPr>
            <w:r w:rsidRPr="009F043A">
              <w:rPr>
                <w:rFonts w:cstheme="minorHAnsi"/>
                <w:i/>
                <w:sz w:val="21"/>
                <w:szCs w:val="21"/>
              </w:rPr>
              <w:t>TI-Nspire™  Navigator™ System Extensions:</w:t>
            </w:r>
          </w:p>
          <w:p w:rsidR="00DB4789" w:rsidRPr="009F043A" w:rsidRDefault="00DB4789" w:rsidP="00DB4789">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Use Live Presenter to have a student </w:t>
            </w:r>
            <w:proofErr w:type="gramStart"/>
            <w:r w:rsidRPr="009F043A">
              <w:rPr>
                <w:rFonts w:asciiTheme="minorHAnsi" w:hAnsiTheme="minorHAnsi" w:cstheme="minorHAnsi"/>
                <w:sz w:val="21"/>
                <w:szCs w:val="21"/>
              </w:rPr>
              <w:t>explain</w:t>
            </w:r>
            <w:proofErr w:type="gramEnd"/>
            <w:r w:rsidRPr="009F043A">
              <w:rPr>
                <w:rFonts w:asciiTheme="minorHAnsi" w:hAnsiTheme="minorHAnsi" w:cstheme="minorHAnsi"/>
                <w:sz w:val="21"/>
                <w:szCs w:val="21"/>
              </w:rPr>
              <w:t xml:space="preserve"> his/her model or solution for the problem.</w:t>
            </w:r>
          </w:p>
          <w:p w:rsidR="00DB4789" w:rsidRPr="009F043A" w:rsidRDefault="00DB4789" w:rsidP="00DB4789">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Use Class Capture to view students’ models for the problem. Identify various models and have students explain why they chose different models. Provide students with an opportunity to evaluate which models are best for the given problem and why.</w:t>
            </w:r>
          </w:p>
        </w:tc>
      </w:tr>
      <w:tr w:rsidR="005A41C4" w:rsidRPr="009F043A" w:rsidTr="00DB4789">
        <w:trPr>
          <w:trHeight w:val="288"/>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A41C4" w:rsidRPr="009F043A" w:rsidRDefault="005A41C4" w:rsidP="00281FEE">
            <w:pPr>
              <w:spacing w:before="120" w:after="120"/>
              <w:jc w:val="center"/>
              <w:rPr>
                <w:rFonts w:cstheme="minorHAnsi"/>
                <w:b/>
                <w:sz w:val="21"/>
                <w:szCs w:val="21"/>
              </w:rPr>
            </w:pPr>
            <w:r w:rsidRPr="009F043A">
              <w:rPr>
                <w:rFonts w:cstheme="minorHAnsi"/>
                <w:b/>
                <w:sz w:val="21"/>
                <w:szCs w:val="21"/>
              </w:rPr>
              <w:t>7.  Look for and make use of structure.</w:t>
            </w:r>
          </w:p>
        </w:tc>
      </w:tr>
      <w:tr w:rsidR="005A41C4" w:rsidRPr="009F043A" w:rsidTr="00DB4789">
        <w:trPr>
          <w:trHeight w:val="2465"/>
        </w:trPr>
        <w:tc>
          <w:tcPr>
            <w:tcW w:w="7110" w:type="dxa"/>
            <w:tcBorders>
              <w:top w:val="single" w:sz="4" w:space="0" w:color="auto"/>
              <w:left w:val="single" w:sz="4" w:space="0" w:color="auto"/>
              <w:bottom w:val="single" w:sz="4" w:space="0" w:color="auto"/>
            </w:tcBorders>
            <w:shd w:val="clear" w:color="auto" w:fill="F2F2F2" w:themeFill="background1" w:themeFillShade="F2"/>
          </w:tcPr>
          <w:p w:rsidR="005A41C4" w:rsidRPr="009F043A" w:rsidRDefault="005A41C4" w:rsidP="00281FEE">
            <w:pPr>
              <w:spacing w:before="120" w:after="120"/>
              <w:rPr>
                <w:rFonts w:cstheme="minorHAnsi"/>
                <w:i/>
                <w:sz w:val="21"/>
                <w:szCs w:val="21"/>
              </w:rPr>
            </w:pPr>
            <w:r w:rsidRPr="009F043A">
              <w:rPr>
                <w:rFonts w:cstheme="minorHAnsi"/>
                <w:i/>
                <w:sz w:val="21"/>
                <w:szCs w:val="21"/>
              </w:rPr>
              <w:t>Students should:</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See the “big picture” in a problem and look for patterns in intermediary results.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Identify patterns and use previous knowledge to leverage those relationships to solve problems.</w:t>
            </w:r>
          </w:p>
        </w:tc>
        <w:tc>
          <w:tcPr>
            <w:tcW w:w="7920" w:type="dxa"/>
            <w:tcBorders>
              <w:top w:val="single" w:sz="4" w:space="0" w:color="auto"/>
              <w:bottom w:val="single" w:sz="4" w:space="0" w:color="auto"/>
              <w:right w:val="single" w:sz="4" w:space="0" w:color="auto"/>
            </w:tcBorders>
            <w:shd w:val="clear" w:color="auto" w:fill="F2F2F2" w:themeFill="background1" w:themeFillShade="F2"/>
          </w:tcPr>
          <w:p w:rsidR="005A41C4" w:rsidRPr="009F043A" w:rsidRDefault="00DB4789" w:rsidP="00281FEE">
            <w:pPr>
              <w:spacing w:before="120" w:after="120"/>
              <w:rPr>
                <w:rFonts w:cstheme="minorHAnsi"/>
                <w:i/>
                <w:sz w:val="21"/>
                <w:szCs w:val="21"/>
              </w:rPr>
            </w:pPr>
            <w:r w:rsidRPr="009F043A">
              <w:rPr>
                <w:rFonts w:cstheme="minorHAnsi"/>
                <w:i/>
                <w:sz w:val="21"/>
                <w:szCs w:val="21"/>
              </w:rPr>
              <w:t xml:space="preserve">TI-Nspire™ </w:t>
            </w:r>
            <w:r w:rsidR="005A41C4" w:rsidRPr="009F043A">
              <w:rPr>
                <w:rFonts w:cstheme="minorHAnsi"/>
                <w:i/>
                <w:sz w:val="21"/>
                <w:szCs w:val="21"/>
              </w:rPr>
              <w:t>Technology and Teaching Tips:</w:t>
            </w:r>
          </w:p>
          <w:p w:rsidR="005A41C4" w:rsidRPr="009F043A" w:rsidRDefault="005A41C4" w:rsidP="00281FEE">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 xml:space="preserve">Discuss how to identify perpendicular and parallel planes.  </w:t>
            </w:r>
            <w:r w:rsidR="00281FEE" w:rsidRPr="009F043A">
              <w:rPr>
                <w:rFonts w:asciiTheme="minorHAnsi" w:hAnsiTheme="minorHAnsi" w:cstheme="minorHAnsi"/>
                <w:sz w:val="21"/>
                <w:szCs w:val="21"/>
              </w:rPr>
              <w:t>What geometric and algebraic properties can be used to describe all perpendicular and all parallel lines?</w:t>
            </w:r>
          </w:p>
          <w:p w:rsidR="00DB4789" w:rsidRPr="009F043A" w:rsidRDefault="00DB4789" w:rsidP="00DB4789">
            <w:pPr>
              <w:spacing w:before="120" w:after="120"/>
              <w:rPr>
                <w:rFonts w:cstheme="minorHAnsi"/>
                <w:i/>
                <w:sz w:val="21"/>
                <w:szCs w:val="21"/>
              </w:rPr>
            </w:pPr>
            <w:r w:rsidRPr="009F043A">
              <w:rPr>
                <w:rFonts w:cstheme="minorHAnsi"/>
                <w:i/>
                <w:sz w:val="21"/>
                <w:szCs w:val="21"/>
              </w:rPr>
              <w:t>TI-Nspire™  Navigator™ System Extension:</w:t>
            </w:r>
          </w:p>
          <w:p w:rsidR="00DB4789" w:rsidRPr="009F043A" w:rsidRDefault="00DB4789" w:rsidP="00DB4789">
            <w:pPr>
              <w:pStyle w:val="ListParagraph"/>
              <w:numPr>
                <w:ilvl w:val="0"/>
                <w:numId w:val="1"/>
              </w:numPr>
              <w:spacing w:before="120" w:after="120"/>
              <w:rPr>
                <w:rFonts w:asciiTheme="minorHAnsi" w:hAnsiTheme="minorHAnsi" w:cstheme="minorHAnsi"/>
                <w:sz w:val="21"/>
                <w:szCs w:val="21"/>
              </w:rPr>
            </w:pPr>
            <w:r w:rsidRPr="009F043A">
              <w:rPr>
                <w:rFonts w:asciiTheme="minorHAnsi" w:hAnsiTheme="minorHAnsi" w:cstheme="minorHAnsi"/>
                <w:sz w:val="21"/>
                <w:szCs w:val="21"/>
              </w:rPr>
              <w:t>Have students examine a pattern in a function or geometric relationship. Send an open-response Quick Poll to find out what they notice.</w:t>
            </w:r>
          </w:p>
        </w:tc>
      </w:tr>
    </w:tbl>
    <w:p w:rsidR="005A41C4" w:rsidRPr="009F043A" w:rsidRDefault="005A41C4">
      <w:pPr>
        <w:rPr>
          <w:rFonts w:cstheme="minorHAnsi"/>
          <w:sz w:val="21"/>
          <w:szCs w:val="21"/>
        </w:rPr>
      </w:pPr>
    </w:p>
    <w:sectPr w:rsidR="005A41C4" w:rsidRPr="009F043A" w:rsidSect="00001F2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67" w:rsidRDefault="009C3567" w:rsidP="00C950F8">
      <w:pPr>
        <w:spacing w:after="0" w:line="240" w:lineRule="auto"/>
      </w:pPr>
      <w:r>
        <w:separator/>
      </w:r>
    </w:p>
  </w:endnote>
  <w:endnote w:type="continuationSeparator" w:id="0">
    <w:p w:rsidR="009C3567" w:rsidRDefault="009C3567" w:rsidP="00C9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F8" w:rsidRPr="00614F2C" w:rsidRDefault="00C950F8" w:rsidP="00EF49E7">
    <w:pPr>
      <w:tabs>
        <w:tab w:val="center" w:pos="6480"/>
        <w:tab w:val="right" w:pos="13950"/>
      </w:tabs>
      <w:spacing w:after="0" w:line="240" w:lineRule="auto"/>
      <w:ind w:left="-990"/>
      <w:rPr>
        <w:rFonts w:ascii="Arial" w:eastAsia="Times New Roman" w:hAnsi="Arial" w:cs="Arial"/>
        <w:sz w:val="16"/>
        <w:szCs w:val="16"/>
      </w:rPr>
    </w:pPr>
    <w:r w:rsidRPr="00614F2C">
      <w:rPr>
        <w:rFonts w:ascii="Arial" w:eastAsia="Times New Roman" w:hAnsi="Arial" w:cs="Arial"/>
        <w:b/>
        <w:smallCaps/>
        <w:sz w:val="18"/>
        <w:szCs w:val="18"/>
      </w:rPr>
      <w:t xml:space="preserve">©2013 </w:t>
    </w:r>
    <w:r w:rsidRPr="00614F2C">
      <w:rPr>
        <w:rFonts w:ascii="Arial" w:eastAsia="Times New Roman" w:hAnsi="Arial" w:cs="Arial"/>
        <w:b/>
        <w:sz w:val="16"/>
        <w:szCs w:val="16"/>
      </w:rPr>
      <w:t>Texas Instruments Incorporated</w:t>
    </w:r>
    <w:r w:rsidRPr="00614F2C">
      <w:rPr>
        <w:rFonts w:ascii="Arial" w:eastAsia="Times New Roman" w:hAnsi="Arial" w:cs="Arial"/>
        <w:b/>
        <w:smallCaps/>
        <w:sz w:val="18"/>
        <w:szCs w:val="18"/>
      </w:rPr>
      <w:tab/>
    </w:r>
    <w:r w:rsidRPr="00614F2C">
      <w:rPr>
        <w:rFonts w:ascii="Arial" w:eastAsia="Times New Roman" w:hAnsi="Arial" w:cs="Arial"/>
        <w:b/>
        <w:sz w:val="18"/>
        <w:szCs w:val="18"/>
      </w:rPr>
      <w:fldChar w:fldCharType="begin"/>
    </w:r>
    <w:r w:rsidRPr="00614F2C">
      <w:rPr>
        <w:rFonts w:ascii="Arial" w:eastAsia="Times New Roman" w:hAnsi="Arial" w:cs="Arial"/>
        <w:b/>
        <w:sz w:val="18"/>
        <w:szCs w:val="18"/>
      </w:rPr>
      <w:instrText xml:space="preserve"> PAGE </w:instrText>
    </w:r>
    <w:r w:rsidRPr="00614F2C">
      <w:rPr>
        <w:rFonts w:ascii="Arial" w:eastAsia="Times New Roman" w:hAnsi="Arial" w:cs="Arial"/>
        <w:b/>
        <w:sz w:val="18"/>
        <w:szCs w:val="18"/>
      </w:rPr>
      <w:fldChar w:fldCharType="separate"/>
    </w:r>
    <w:r w:rsidR="009F043A">
      <w:rPr>
        <w:rFonts w:ascii="Arial" w:eastAsia="Times New Roman" w:hAnsi="Arial" w:cs="Arial"/>
        <w:b/>
        <w:noProof/>
        <w:sz w:val="18"/>
        <w:szCs w:val="18"/>
      </w:rPr>
      <w:t>1</w:t>
    </w:r>
    <w:r w:rsidRPr="00614F2C">
      <w:rPr>
        <w:rFonts w:ascii="Arial" w:eastAsia="Times New Roman" w:hAnsi="Arial" w:cs="Arial"/>
        <w:b/>
        <w:sz w:val="18"/>
        <w:szCs w:val="18"/>
      </w:rPr>
      <w:fldChar w:fldCharType="end"/>
    </w:r>
    <w:r w:rsidRPr="00614F2C">
      <w:rPr>
        <w:rFonts w:ascii="Times New Roman" w:eastAsia="Times New Roman" w:hAnsi="Times New Roman" w:cs="Times New Roman"/>
        <w:sz w:val="24"/>
        <w:szCs w:val="24"/>
      </w:rPr>
      <w:tab/>
    </w:r>
    <w:r w:rsidRPr="00614F2C">
      <w:rPr>
        <w:rFonts w:ascii="Arial" w:eastAsia="Times New Roman" w:hAnsi="Arial" w:cs="Arial"/>
        <w:b/>
        <w:sz w:val="16"/>
        <w:szCs w:val="16"/>
      </w:rPr>
      <w:t>education.ti.com</w:t>
    </w:r>
    <w:r w:rsidR="00EF49E7">
      <w:rPr>
        <w:rFonts w:ascii="Arial" w:eastAsia="Times New Roman" w:hAnsi="Arial" w:cs="Arial"/>
        <w:b/>
        <w:sz w:val="16"/>
        <w:szCs w:val="16"/>
      </w:rPr>
      <w:t>/us/</w:t>
    </w:r>
    <w:proofErr w:type="spellStart"/>
    <w:r w:rsidR="00EF49E7">
      <w:rPr>
        <w:rFonts w:ascii="Arial" w:eastAsia="Times New Roman" w:hAnsi="Arial" w:cs="Arial"/>
        <w:b/>
        <w:sz w:val="16"/>
        <w:szCs w:val="16"/>
      </w:rPr>
      <w:t>ccss</w:t>
    </w:r>
    <w:proofErr w:type="spellEnd"/>
  </w:p>
  <w:p w:rsidR="00C950F8" w:rsidRDefault="00C950F8">
    <w:pPr>
      <w:pStyle w:val="Footer"/>
    </w:pPr>
  </w:p>
  <w:p w:rsidR="00C950F8" w:rsidRDefault="00DB00FB" w:rsidP="00DB00FB">
    <w:pPr>
      <w:pStyle w:val="Footer"/>
      <w:tabs>
        <w:tab w:val="clear" w:pos="4680"/>
        <w:tab w:val="clear" w:pos="9360"/>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67" w:rsidRDefault="009C3567" w:rsidP="00C950F8">
      <w:pPr>
        <w:spacing w:after="0" w:line="240" w:lineRule="auto"/>
      </w:pPr>
      <w:r>
        <w:separator/>
      </w:r>
    </w:p>
  </w:footnote>
  <w:footnote w:type="continuationSeparator" w:id="0">
    <w:p w:rsidR="009C3567" w:rsidRDefault="009C3567" w:rsidP="00C9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C4" w:rsidRDefault="00EA1BA6"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8"/>
        <w:szCs w:val="28"/>
      </w:rPr>
    </w:pPr>
    <w:r>
      <w:rPr>
        <w:rFonts w:ascii="Arial" w:eastAsia="Times New Roman" w:hAnsi="Arial" w:cs="Arial"/>
        <w:b/>
        <w:sz w:val="28"/>
        <w:szCs w:val="28"/>
      </w:rPr>
      <w:t xml:space="preserve"> </w:t>
    </w:r>
    <w:r w:rsidR="00C950F8">
      <w:rPr>
        <w:rFonts w:ascii="Arial" w:eastAsia="Times New Roman" w:hAnsi="Arial" w:cs="Arial"/>
        <w:b/>
        <w:sz w:val="28"/>
        <w:szCs w:val="28"/>
      </w:rPr>
      <w:t xml:space="preserve">CCSS Math Practices </w:t>
    </w:r>
    <w:r w:rsidR="00F10283">
      <w:rPr>
        <w:rFonts w:ascii="Arial" w:eastAsia="Times New Roman" w:hAnsi="Arial" w:cs="Arial"/>
        <w:b/>
        <w:sz w:val="28"/>
        <w:szCs w:val="28"/>
      </w:rPr>
      <w:t xml:space="preserve">Alignment </w:t>
    </w:r>
    <w:r w:rsidR="005A41C4">
      <w:rPr>
        <w:rFonts w:ascii="Arial" w:eastAsia="Times New Roman" w:hAnsi="Arial" w:cs="Arial"/>
        <w:b/>
        <w:sz w:val="28"/>
        <w:szCs w:val="28"/>
      </w:rPr>
      <w:t>Sample</w:t>
    </w:r>
  </w:p>
  <w:p w:rsidR="00C950F8" w:rsidRPr="00614F2C" w:rsidRDefault="005A41C4"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4"/>
        <w:szCs w:val="24"/>
      </w:rPr>
    </w:pPr>
    <w:r>
      <w:rPr>
        <w:rFonts w:ascii="Arial" w:eastAsia="Times New Roman" w:hAnsi="Arial" w:cs="Arial"/>
        <w:b/>
        <w:sz w:val="28"/>
        <w:szCs w:val="28"/>
      </w:rPr>
      <w:t xml:space="preserve">Activity: </w:t>
    </w:r>
    <w:r w:rsidR="008C05A2">
      <w:rPr>
        <w:rFonts w:ascii="Arial" w:eastAsia="Times New Roman" w:hAnsi="Arial" w:cs="Arial"/>
        <w:b/>
        <w:sz w:val="28"/>
        <w:szCs w:val="28"/>
      </w:rPr>
      <w:t>“</w:t>
    </w:r>
    <w:r w:rsidR="00B15B6E">
      <w:rPr>
        <w:rFonts w:ascii="Arial" w:eastAsia="Times New Roman" w:hAnsi="Arial" w:cs="Arial"/>
        <w:b/>
        <w:sz w:val="28"/>
        <w:szCs w:val="28"/>
      </w:rPr>
      <w:t>Points, Lines and Planes</w:t>
    </w:r>
    <w:r w:rsidR="008C05A2">
      <w:rPr>
        <w:rFonts w:ascii="Arial" w:eastAsia="Times New Roman" w:hAnsi="Arial" w:cs="Arial"/>
        <w:b/>
        <w:sz w:val="28"/>
        <w:szCs w:val="28"/>
      </w:rPr>
      <w:t>”</w:t>
    </w:r>
    <w:r>
      <w:rPr>
        <w:rFonts w:ascii="Arial" w:eastAsia="Times New Roman" w:hAnsi="Arial" w:cs="Arial"/>
        <w:b/>
        <w:sz w:val="28"/>
        <w:szCs w:val="28"/>
      </w:rPr>
      <w:t xml:space="preserve"> for </w:t>
    </w:r>
    <w:r w:rsidR="008C05A2">
      <w:rPr>
        <w:rFonts w:ascii="Arial" w:eastAsia="Times New Roman" w:hAnsi="Arial" w:cs="Arial"/>
        <w:b/>
        <w:sz w:val="28"/>
        <w:szCs w:val="28"/>
      </w:rPr>
      <w:t xml:space="preserve">TI-Nspire™ </w:t>
    </w:r>
    <w:r w:rsidR="00DB4789">
      <w:rPr>
        <w:rFonts w:ascii="Arial" w:eastAsia="Times New Roman" w:hAnsi="Arial" w:cs="Arial"/>
        <w:b/>
        <w:sz w:val="28"/>
        <w:szCs w:val="28"/>
      </w:rPr>
      <w:t>Technology</w:t>
    </w:r>
  </w:p>
  <w:p w:rsidR="00C950F8" w:rsidRDefault="00C95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67E"/>
    <w:multiLevelType w:val="hybridMultilevel"/>
    <w:tmpl w:val="714AA33C"/>
    <w:lvl w:ilvl="0" w:tplc="E344648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27AA8"/>
    <w:multiLevelType w:val="hybridMultilevel"/>
    <w:tmpl w:val="8936491C"/>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80801"/>
    <w:multiLevelType w:val="hybridMultilevel"/>
    <w:tmpl w:val="8B8851EE"/>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57713"/>
    <w:multiLevelType w:val="hybridMultilevel"/>
    <w:tmpl w:val="F9282E84"/>
    <w:lvl w:ilvl="0" w:tplc="A5820324">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647AC"/>
    <w:multiLevelType w:val="hybridMultilevel"/>
    <w:tmpl w:val="994C83EA"/>
    <w:lvl w:ilvl="0" w:tplc="073A835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D4CCD"/>
    <w:multiLevelType w:val="hybridMultilevel"/>
    <w:tmpl w:val="64F8E13E"/>
    <w:lvl w:ilvl="0" w:tplc="C96014C6">
      <w:start w:val="2"/>
      <w:numFmt w:val="bullet"/>
      <w:lvlText w:val="-"/>
      <w:lvlJc w:val="left"/>
      <w:pPr>
        <w:ind w:left="810" w:hanging="360"/>
      </w:pPr>
      <w:rPr>
        <w:rFonts w:ascii="Calibri" w:hAnsi="Calibri" w:cs="Times New Roman"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F37F8"/>
    <w:multiLevelType w:val="hybridMultilevel"/>
    <w:tmpl w:val="32BCB994"/>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A44C2A"/>
    <w:multiLevelType w:val="hybridMultilevel"/>
    <w:tmpl w:val="4B86D658"/>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D3DFA"/>
    <w:multiLevelType w:val="hybridMultilevel"/>
    <w:tmpl w:val="BCC2E6AE"/>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F651F4"/>
    <w:multiLevelType w:val="hybridMultilevel"/>
    <w:tmpl w:val="87B0D082"/>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A4C0A"/>
    <w:multiLevelType w:val="hybridMultilevel"/>
    <w:tmpl w:val="5672A6F6"/>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B1250"/>
    <w:multiLevelType w:val="hybridMultilevel"/>
    <w:tmpl w:val="4EA4816A"/>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38043C"/>
    <w:multiLevelType w:val="hybridMultilevel"/>
    <w:tmpl w:val="3BFA3532"/>
    <w:lvl w:ilvl="0" w:tplc="CD98E35E">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F71FAB"/>
    <w:multiLevelType w:val="hybridMultilevel"/>
    <w:tmpl w:val="41EA0C46"/>
    <w:lvl w:ilvl="0" w:tplc="C96014C6">
      <w:start w:val="2"/>
      <w:numFmt w:val="bullet"/>
      <w:lvlText w:val="-"/>
      <w:lvlJc w:val="left"/>
      <w:pPr>
        <w:ind w:left="1440" w:hanging="360"/>
      </w:pPr>
      <w:rPr>
        <w:rFonts w:ascii="Calibri" w:hAnsi="Calibri" w:cs="Times New Roman" w:hint="default"/>
        <w:b w:val="0"/>
        <w:i w:val="0"/>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E42123"/>
    <w:multiLevelType w:val="hybridMultilevel"/>
    <w:tmpl w:val="F66AD946"/>
    <w:lvl w:ilvl="0" w:tplc="CDE09B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E628C7"/>
    <w:multiLevelType w:val="hybridMultilevel"/>
    <w:tmpl w:val="46E05C28"/>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DB7B0C"/>
    <w:multiLevelType w:val="hybridMultilevel"/>
    <w:tmpl w:val="822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3"/>
  </w:num>
  <w:num w:numId="5">
    <w:abstractNumId w:val="4"/>
  </w:num>
  <w:num w:numId="6">
    <w:abstractNumId w:val="2"/>
  </w:num>
  <w:num w:numId="7">
    <w:abstractNumId w:val="13"/>
  </w:num>
  <w:num w:numId="8">
    <w:abstractNumId w:val="7"/>
  </w:num>
  <w:num w:numId="9">
    <w:abstractNumId w:val="1"/>
  </w:num>
  <w:num w:numId="10">
    <w:abstractNumId w:val="9"/>
  </w:num>
  <w:num w:numId="11">
    <w:abstractNumId w:val="16"/>
  </w:num>
  <w:num w:numId="12">
    <w:abstractNumId w:val="10"/>
  </w:num>
  <w:num w:numId="13">
    <w:abstractNumId w:val="11"/>
  </w:num>
  <w:num w:numId="14">
    <w:abstractNumId w:val="15"/>
  </w:num>
  <w:num w:numId="15">
    <w:abstractNumId w:val="8"/>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28"/>
    <w:rsid w:val="00001F22"/>
    <w:rsid w:val="00013203"/>
    <w:rsid w:val="0002062E"/>
    <w:rsid w:val="00024F57"/>
    <w:rsid w:val="0002528A"/>
    <w:rsid w:val="00041137"/>
    <w:rsid w:val="000468F3"/>
    <w:rsid w:val="00054F2A"/>
    <w:rsid w:val="00070AAE"/>
    <w:rsid w:val="000A482C"/>
    <w:rsid w:val="000D0BF5"/>
    <w:rsid w:val="000D3F11"/>
    <w:rsid w:val="000D6A29"/>
    <w:rsid w:val="000F795F"/>
    <w:rsid w:val="00110A59"/>
    <w:rsid w:val="00115487"/>
    <w:rsid w:val="00121753"/>
    <w:rsid w:val="00171331"/>
    <w:rsid w:val="00172976"/>
    <w:rsid w:val="0018580B"/>
    <w:rsid w:val="00185868"/>
    <w:rsid w:val="00197350"/>
    <w:rsid w:val="001C020E"/>
    <w:rsid w:val="001D788E"/>
    <w:rsid w:val="00200BDC"/>
    <w:rsid w:val="00201F6D"/>
    <w:rsid w:val="0024475D"/>
    <w:rsid w:val="00281FEE"/>
    <w:rsid w:val="003625EB"/>
    <w:rsid w:val="003A3EA9"/>
    <w:rsid w:val="003A5F0E"/>
    <w:rsid w:val="003B049E"/>
    <w:rsid w:val="003B095C"/>
    <w:rsid w:val="003E7D38"/>
    <w:rsid w:val="003F0AFF"/>
    <w:rsid w:val="004303ED"/>
    <w:rsid w:val="004367E1"/>
    <w:rsid w:val="0045668C"/>
    <w:rsid w:val="00475E28"/>
    <w:rsid w:val="004A067B"/>
    <w:rsid w:val="004B086F"/>
    <w:rsid w:val="0054255C"/>
    <w:rsid w:val="005449C0"/>
    <w:rsid w:val="00565591"/>
    <w:rsid w:val="00570BA8"/>
    <w:rsid w:val="00580931"/>
    <w:rsid w:val="005A0262"/>
    <w:rsid w:val="005A41C4"/>
    <w:rsid w:val="005C01B8"/>
    <w:rsid w:val="005C08E4"/>
    <w:rsid w:val="005E351F"/>
    <w:rsid w:val="00605DFA"/>
    <w:rsid w:val="00612250"/>
    <w:rsid w:val="006B64EE"/>
    <w:rsid w:val="006D5E83"/>
    <w:rsid w:val="006E7903"/>
    <w:rsid w:val="0073482B"/>
    <w:rsid w:val="00750DB7"/>
    <w:rsid w:val="007A1677"/>
    <w:rsid w:val="007F5C82"/>
    <w:rsid w:val="00820EA2"/>
    <w:rsid w:val="00833C0E"/>
    <w:rsid w:val="008403A6"/>
    <w:rsid w:val="008628B8"/>
    <w:rsid w:val="00865543"/>
    <w:rsid w:val="00886E61"/>
    <w:rsid w:val="008A31A9"/>
    <w:rsid w:val="008C05A2"/>
    <w:rsid w:val="008F7BBF"/>
    <w:rsid w:val="009004DA"/>
    <w:rsid w:val="0090536A"/>
    <w:rsid w:val="00914385"/>
    <w:rsid w:val="00931250"/>
    <w:rsid w:val="00943DC1"/>
    <w:rsid w:val="00955887"/>
    <w:rsid w:val="009C0262"/>
    <w:rsid w:val="009C3567"/>
    <w:rsid w:val="009E5B94"/>
    <w:rsid w:val="009E717B"/>
    <w:rsid w:val="009F043A"/>
    <w:rsid w:val="00A260B5"/>
    <w:rsid w:val="00A66FA6"/>
    <w:rsid w:val="00B11BE5"/>
    <w:rsid w:val="00B15B6E"/>
    <w:rsid w:val="00B174D4"/>
    <w:rsid w:val="00B17EDD"/>
    <w:rsid w:val="00B56E7A"/>
    <w:rsid w:val="00B63C00"/>
    <w:rsid w:val="00BB51F0"/>
    <w:rsid w:val="00BB7250"/>
    <w:rsid w:val="00BC1A7C"/>
    <w:rsid w:val="00BC7A72"/>
    <w:rsid w:val="00BF21F1"/>
    <w:rsid w:val="00BF45CB"/>
    <w:rsid w:val="00C07406"/>
    <w:rsid w:val="00C34332"/>
    <w:rsid w:val="00C35A54"/>
    <w:rsid w:val="00C42489"/>
    <w:rsid w:val="00C52CA1"/>
    <w:rsid w:val="00C53870"/>
    <w:rsid w:val="00C83336"/>
    <w:rsid w:val="00C863CE"/>
    <w:rsid w:val="00C950F8"/>
    <w:rsid w:val="00C97CBB"/>
    <w:rsid w:val="00CB1E3E"/>
    <w:rsid w:val="00CF55D5"/>
    <w:rsid w:val="00D11564"/>
    <w:rsid w:val="00D15169"/>
    <w:rsid w:val="00D34187"/>
    <w:rsid w:val="00D36138"/>
    <w:rsid w:val="00D95D96"/>
    <w:rsid w:val="00DB00FB"/>
    <w:rsid w:val="00DB4789"/>
    <w:rsid w:val="00DB7CCE"/>
    <w:rsid w:val="00E05724"/>
    <w:rsid w:val="00E11B83"/>
    <w:rsid w:val="00E24960"/>
    <w:rsid w:val="00E368D2"/>
    <w:rsid w:val="00E37161"/>
    <w:rsid w:val="00E43672"/>
    <w:rsid w:val="00E5263F"/>
    <w:rsid w:val="00E80D21"/>
    <w:rsid w:val="00E869DB"/>
    <w:rsid w:val="00EA1BA6"/>
    <w:rsid w:val="00EF4434"/>
    <w:rsid w:val="00EF49E7"/>
    <w:rsid w:val="00F10283"/>
    <w:rsid w:val="00F83670"/>
    <w:rsid w:val="00FD7AA0"/>
    <w:rsid w:val="00FE0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6B5BD-E7D3-42CA-A98B-6BB4806E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Cara Kugler</cp:lastModifiedBy>
  <cp:revision>9</cp:revision>
  <cp:lastPrinted>2013-09-20T18:24:00Z</cp:lastPrinted>
  <dcterms:created xsi:type="dcterms:W3CDTF">2013-09-20T14:28:00Z</dcterms:created>
  <dcterms:modified xsi:type="dcterms:W3CDTF">2013-09-20T19:19:00Z</dcterms:modified>
</cp:coreProperties>
</file>