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A64569" w:rsidRPr="002F72BA" w14:paraId="2A8FCAE5" w14:textId="77777777" w:rsidTr="00106C31">
        <w:tc>
          <w:tcPr>
            <w:tcW w:w="6408" w:type="dxa"/>
          </w:tcPr>
          <w:p w14:paraId="5E848EB2" w14:textId="143A6BC2" w:rsidR="00A64569" w:rsidRPr="002F72BA" w:rsidRDefault="00A64569" w:rsidP="00106C3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2F72BA">
              <w:rPr>
                <w:rFonts w:ascii="Arial" w:hAnsi="Arial" w:cs="Arial"/>
                <w:b/>
                <w:sz w:val="20"/>
                <w:szCs w:val="20"/>
              </w:rPr>
              <w:t>Open the TI-</w:t>
            </w:r>
            <w:proofErr w:type="spellStart"/>
            <w:r w:rsidRPr="002F72BA">
              <w:rPr>
                <w:rFonts w:ascii="Arial" w:hAnsi="Arial" w:cs="Arial"/>
                <w:b/>
                <w:sz w:val="20"/>
                <w:szCs w:val="20"/>
              </w:rPr>
              <w:t>Nspire</w:t>
            </w:r>
            <w:proofErr w:type="spellEnd"/>
            <w:r w:rsidR="005A67AD">
              <w:rPr>
                <w:rFonts w:ascii="Arial" w:hAnsi="Arial" w:cs="Arial"/>
                <w:b/>
                <w:sz w:val="20"/>
                <w:szCs w:val="20"/>
              </w:rPr>
              <w:t xml:space="preserve"> CX II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 xml:space="preserve"> document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Basic_Transformations</w:t>
            </w:r>
            <w:r w:rsidRPr="002F72BA">
              <w:rPr>
                <w:rFonts w:ascii="Arial" w:hAnsi="Arial" w:cs="Arial"/>
                <w:b/>
                <w:i/>
                <w:sz w:val="20"/>
                <w:szCs w:val="20"/>
              </w:rPr>
              <w:t>.tns</w:t>
            </w:r>
            <w:proofErr w:type="spellEnd"/>
            <w:r w:rsidRPr="002F72B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1E63335C" w14:textId="77777777" w:rsidR="00A64569" w:rsidRPr="002F72BA" w:rsidRDefault="00A64569" w:rsidP="00106C31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14:paraId="5EB60B17" w14:textId="77777777" w:rsidR="00A64569" w:rsidRPr="002F72BA" w:rsidRDefault="00A64569" w:rsidP="00106C31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9613AA">
              <w:rPr>
                <w:rFonts w:ascii="Arial" w:hAnsi="Arial" w:cs="Arial"/>
                <w:sz w:val="20"/>
                <w:szCs w:val="20"/>
              </w:rPr>
              <w:t>In this activity, you will manipulate sliders to change the values of parameters in trigonometric functions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to</w:t>
            </w:r>
            <w:r w:rsidRPr="009613AA">
              <w:rPr>
                <w:rFonts w:ascii="Arial" w:hAnsi="Arial" w:cs="Arial"/>
                <w:sz w:val="20"/>
                <w:szCs w:val="20"/>
              </w:rPr>
              <w:t xml:space="preserve"> determine th</w:t>
            </w:r>
            <w:r>
              <w:rPr>
                <w:rFonts w:ascii="Arial" w:hAnsi="Arial" w:cs="Arial"/>
                <w:sz w:val="20"/>
                <w:szCs w:val="20"/>
              </w:rPr>
              <w:t xml:space="preserve">e effect that each change has </w:t>
            </w:r>
            <w:r w:rsidRPr="009613AA">
              <w:rPr>
                <w:rFonts w:ascii="Arial" w:hAnsi="Arial" w:cs="Arial"/>
                <w:sz w:val="20"/>
                <w:szCs w:val="20"/>
              </w:rPr>
              <w:t xml:space="preserve">on the shape of the graph. </w:t>
            </w:r>
            <w:r>
              <w:rPr>
                <w:rFonts w:ascii="Arial" w:hAnsi="Arial" w:cs="Arial"/>
                <w:sz w:val="20"/>
                <w:szCs w:val="20"/>
              </w:rPr>
              <w:t>You</w:t>
            </w:r>
            <w:r w:rsidRPr="009613AA">
              <w:rPr>
                <w:rFonts w:ascii="Arial" w:hAnsi="Arial" w:cs="Arial"/>
                <w:sz w:val="20"/>
                <w:szCs w:val="20"/>
              </w:rPr>
              <w:t xml:space="preserve"> will then use this knowledge to write </w:t>
            </w:r>
            <w:r>
              <w:rPr>
                <w:rFonts w:ascii="Arial" w:hAnsi="Arial" w:cs="Arial"/>
                <w:sz w:val="20"/>
                <w:szCs w:val="20"/>
              </w:rPr>
              <w:t>equations for</w:t>
            </w:r>
            <w:r w:rsidRPr="009613AA">
              <w:rPr>
                <w:rFonts w:ascii="Arial" w:hAnsi="Arial" w:cs="Arial"/>
                <w:sz w:val="20"/>
                <w:szCs w:val="20"/>
              </w:rPr>
              <w:t xml:space="preserve"> sine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9613AA">
              <w:rPr>
                <w:rFonts w:ascii="Arial" w:hAnsi="Arial" w:cs="Arial"/>
                <w:sz w:val="20"/>
                <w:szCs w:val="20"/>
              </w:rPr>
              <w:t xml:space="preserve"> cosine function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D453D1" w14:textId="77777777" w:rsidR="00A64569" w:rsidRPr="002F72BA" w:rsidRDefault="00A64569" w:rsidP="00106C31">
            <w:pPr>
              <w:spacing w:line="320" w:lineRule="atLeast"/>
              <w:ind w:left="720" w:right="5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14:paraId="54A01FF6" w14:textId="3B5C2C9B" w:rsidR="00A64569" w:rsidRPr="002F72BA" w:rsidRDefault="005A67AD" w:rsidP="00106C3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5A67A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A280EF3" wp14:editId="4DD2558C">
                  <wp:extent cx="1844040" cy="1386840"/>
                  <wp:effectExtent l="0" t="0" r="3810" b="3810"/>
                  <wp:docPr id="18216962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69623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7128F" w14:textId="77777777" w:rsidR="00A64569" w:rsidRPr="002F72BA" w:rsidRDefault="00A64569" w:rsidP="00106C3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678FF3" w14:textId="77777777" w:rsidR="00A64569" w:rsidRPr="008E6F0B" w:rsidRDefault="00A64569" w:rsidP="00A64569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3473F8" w:rsidRPr="002F72BA" w14:paraId="3F1D799F" w14:textId="77777777" w:rsidTr="003473F8">
        <w:trPr>
          <w:gridAfter w:val="1"/>
          <w:wAfter w:w="3120" w:type="dxa"/>
        </w:trPr>
        <w:tc>
          <w:tcPr>
            <w:tcW w:w="6408" w:type="dxa"/>
          </w:tcPr>
          <w:p w14:paraId="450A5889" w14:textId="77777777" w:rsidR="003473F8" w:rsidRPr="002F72BA" w:rsidRDefault="003473F8" w:rsidP="00106C31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1.2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F351E4" w14:textId="77777777" w:rsidR="003473F8" w:rsidRPr="002F72BA" w:rsidRDefault="003473F8" w:rsidP="00106C31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73F8" w:rsidRPr="002F72BA" w14:paraId="766C661F" w14:textId="77777777" w:rsidTr="00106C31">
        <w:tc>
          <w:tcPr>
            <w:tcW w:w="9528" w:type="dxa"/>
            <w:gridSpan w:val="2"/>
          </w:tcPr>
          <w:p w14:paraId="68CF96C3" w14:textId="77777777" w:rsidR="003473F8" w:rsidRPr="00A71BBB" w:rsidRDefault="003473F8" w:rsidP="00106C31">
            <w:pPr>
              <w:tabs>
                <w:tab w:val="left" w:pos="749"/>
              </w:tabs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A71BBB">
              <w:rPr>
                <w:rFonts w:ascii="Arial" w:hAnsi="Arial" w:cs="Arial"/>
                <w:sz w:val="20"/>
                <w:szCs w:val="20"/>
              </w:rPr>
              <w:t xml:space="preserve">1.   Drag the sliders to change the values of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in the function </w:t>
            </w:r>
            <w:r w:rsidRPr="00A71BBB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 w:rsidRPr="00A71BBB">
              <w:rPr>
                <w:rFonts w:ascii="Arial" w:hAnsi="Arial" w:cs="Arial"/>
                <w:sz w:val="20"/>
                <w:szCs w:val="20"/>
              </w:rPr>
              <w:t>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) =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sin(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bx</w:t>
            </w:r>
            <w:r w:rsidRPr="00A71BBB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ED7940C" w14:textId="77777777" w:rsidR="003473F8" w:rsidRPr="00A71BBB" w:rsidRDefault="003473F8" w:rsidP="00106C31">
            <w:pPr>
              <w:tabs>
                <w:tab w:val="left" w:pos="360"/>
              </w:tabs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71BBB">
              <w:rPr>
                <w:rFonts w:ascii="Arial" w:hAnsi="Arial" w:cs="Arial"/>
                <w:sz w:val="20"/>
                <w:szCs w:val="20"/>
              </w:rPr>
              <w:t xml:space="preserve">a.    Describe how the values of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affect the shape of the graph.</w:t>
            </w:r>
          </w:p>
          <w:p w14:paraId="2F578F11" w14:textId="77777777" w:rsidR="003473F8" w:rsidRPr="00A71BBB" w:rsidRDefault="003473F8" w:rsidP="00106C31">
            <w:pPr>
              <w:tabs>
                <w:tab w:val="left" w:pos="360"/>
              </w:tabs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D1838A5" w14:textId="77777777" w:rsidR="003473F8" w:rsidRPr="00A71BBB" w:rsidRDefault="003473F8" w:rsidP="00106C31">
            <w:pPr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71BBB"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A71BBB">
              <w:rPr>
                <w:rFonts w:ascii="Arial" w:hAnsi="Arial" w:cs="Arial"/>
                <w:sz w:val="20"/>
                <w:szCs w:val="20"/>
              </w:rPr>
              <w:tab/>
              <w:t xml:space="preserve">What happens </w:t>
            </w:r>
            <w:r>
              <w:rPr>
                <w:rFonts w:ascii="Arial" w:hAnsi="Arial" w:cs="Arial"/>
                <w:sz w:val="20"/>
                <w:szCs w:val="20"/>
              </w:rPr>
              <w:t xml:space="preserve">to the graph 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is negative?</w:t>
            </w:r>
          </w:p>
          <w:p w14:paraId="3541F7FF" w14:textId="77777777" w:rsidR="003473F8" w:rsidRPr="00A71BBB" w:rsidRDefault="003473F8" w:rsidP="00106C31">
            <w:pPr>
              <w:spacing w:after="120" w:line="28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ED3B440" w14:textId="77777777" w:rsidR="003473F8" w:rsidRPr="00A71BBB" w:rsidRDefault="003473F8" w:rsidP="00106C31">
            <w:pPr>
              <w:tabs>
                <w:tab w:val="left" w:pos="360"/>
              </w:tabs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71BBB">
              <w:rPr>
                <w:rFonts w:ascii="Arial" w:hAnsi="Arial" w:cs="Arial"/>
                <w:sz w:val="20"/>
                <w:szCs w:val="20"/>
              </w:rPr>
              <w:t>c.  Complete the following statement:</w:t>
            </w:r>
          </w:p>
          <w:p w14:paraId="5AB6C115" w14:textId="77777777" w:rsidR="003473F8" w:rsidRPr="00A71BBB" w:rsidRDefault="003473F8" w:rsidP="00106C31">
            <w:pPr>
              <w:spacing w:after="120" w:line="28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71BBB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≠ 0 and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&gt; 0, the graph of </w:t>
            </w:r>
            <w:r w:rsidRPr="00A71BBB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 w:rsidRPr="00A71BBB">
              <w:rPr>
                <w:rFonts w:ascii="Arial" w:hAnsi="Arial" w:cs="Arial"/>
                <w:sz w:val="20"/>
                <w:szCs w:val="20"/>
              </w:rPr>
              <w:t>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) =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sin(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bx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) has an amplitude of ___________ and a period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71BBB">
              <w:rPr>
                <w:rFonts w:ascii="Arial" w:hAnsi="Arial" w:cs="Arial"/>
                <w:sz w:val="20"/>
                <w:szCs w:val="20"/>
              </w:rPr>
              <w:t>of ___________.</w:t>
            </w:r>
          </w:p>
          <w:p w14:paraId="301A278F" w14:textId="77777777" w:rsidR="003473F8" w:rsidRPr="002F72BA" w:rsidRDefault="003473F8" w:rsidP="00106C31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3F8" w:rsidRPr="002F72BA" w14:paraId="47193726" w14:textId="77777777" w:rsidTr="00106C31">
        <w:tc>
          <w:tcPr>
            <w:tcW w:w="9528" w:type="dxa"/>
            <w:gridSpan w:val="2"/>
          </w:tcPr>
          <w:p w14:paraId="3796B6E9" w14:textId="77777777" w:rsidR="003473F8" w:rsidRDefault="003473F8" w:rsidP="00106C31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2.2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BF3E808" w14:textId="77777777" w:rsidR="003473F8" w:rsidRPr="006A4264" w:rsidRDefault="003473F8" w:rsidP="00106C31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3F8" w:rsidRPr="002F72BA" w14:paraId="257B5874" w14:textId="77777777" w:rsidTr="003473F8">
        <w:trPr>
          <w:trHeight w:val="2061"/>
        </w:trPr>
        <w:tc>
          <w:tcPr>
            <w:tcW w:w="9528" w:type="dxa"/>
            <w:gridSpan w:val="2"/>
          </w:tcPr>
          <w:p w14:paraId="2D658825" w14:textId="77777777" w:rsidR="003473F8" w:rsidRPr="00A71BBB" w:rsidRDefault="003473F8" w:rsidP="00106C31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.   Drag the </w:t>
            </w:r>
            <w:r>
              <w:rPr>
                <w:rFonts w:ascii="Arial" w:hAnsi="Arial" w:cs="Arial"/>
                <w:sz w:val="20"/>
                <w:szCs w:val="20"/>
              </w:rPr>
              <w:t>slider to change the value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in the function </w:t>
            </w:r>
            <w:r w:rsidRPr="00A71BBB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 w:rsidRPr="00A71BBB">
              <w:rPr>
                <w:rFonts w:ascii="Arial" w:hAnsi="Arial" w:cs="Arial"/>
                <w:sz w:val="20"/>
                <w:szCs w:val="20"/>
              </w:rPr>
              <w:t>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71BBB">
              <w:rPr>
                <w:rFonts w:ascii="Arial" w:hAnsi="Arial" w:cs="Arial"/>
                <w:sz w:val="20"/>
                <w:szCs w:val="20"/>
              </w:rPr>
              <w:t>) = sin(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) +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A71B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24B707" w14:textId="77777777" w:rsidR="003473F8" w:rsidRPr="00A71BBB" w:rsidRDefault="003473F8" w:rsidP="00106C31">
            <w:pPr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71BBB">
              <w:rPr>
                <w:rFonts w:ascii="Arial" w:hAnsi="Arial" w:cs="Arial"/>
                <w:sz w:val="20"/>
                <w:szCs w:val="20"/>
              </w:rPr>
              <w:t>a.    Describe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how the value of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affects the shape of the graph.</w:t>
            </w:r>
          </w:p>
          <w:p w14:paraId="3A8E5B3D" w14:textId="77777777" w:rsidR="003473F8" w:rsidRDefault="003473F8" w:rsidP="00106C31">
            <w:pPr>
              <w:tabs>
                <w:tab w:val="left" w:pos="749"/>
              </w:tabs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24F08E2" w14:textId="77777777" w:rsidR="003473F8" w:rsidRPr="00A71BBB" w:rsidRDefault="003473F8" w:rsidP="00106C31">
            <w:pPr>
              <w:tabs>
                <w:tab w:val="left" w:pos="720"/>
              </w:tabs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71BBB">
              <w:rPr>
                <w:rFonts w:ascii="Arial" w:hAnsi="Arial" w:cs="Arial"/>
                <w:sz w:val="20"/>
                <w:szCs w:val="20"/>
              </w:rPr>
              <w:t>Complete the following statement:</w:t>
            </w:r>
          </w:p>
          <w:p w14:paraId="2D1471C9" w14:textId="6AC9594D" w:rsidR="003473F8" w:rsidRPr="00A71BBB" w:rsidRDefault="003473F8" w:rsidP="00106C31">
            <w:pPr>
              <w:spacing w:after="120" w:line="28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71BBB">
              <w:rPr>
                <w:rFonts w:ascii="Arial" w:hAnsi="Arial" w:cs="Arial"/>
                <w:sz w:val="20"/>
                <w:szCs w:val="20"/>
              </w:rPr>
              <w:t xml:space="preserve">The graph of </w:t>
            </w:r>
            <w:r w:rsidRPr="00A71BBB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 w:rsidRPr="00A71BBB">
              <w:rPr>
                <w:rFonts w:ascii="Arial" w:hAnsi="Arial" w:cs="Arial"/>
                <w:sz w:val="20"/>
                <w:szCs w:val="20"/>
              </w:rPr>
              <w:t>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71BBB">
              <w:rPr>
                <w:rFonts w:ascii="Arial" w:hAnsi="Arial" w:cs="Arial"/>
                <w:sz w:val="20"/>
                <w:szCs w:val="20"/>
              </w:rPr>
              <w:t>) = sin(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) +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has a vertical </w:t>
            </w:r>
            <w:r>
              <w:rPr>
                <w:rFonts w:ascii="Arial" w:hAnsi="Arial" w:cs="Arial"/>
                <w:sz w:val="20"/>
                <w:szCs w:val="20"/>
              </w:rPr>
              <w:t>translation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of ___________.</w:t>
            </w:r>
          </w:p>
          <w:p w14:paraId="045E01E5" w14:textId="77777777" w:rsidR="003473F8" w:rsidRPr="002F72BA" w:rsidRDefault="003473F8" w:rsidP="00106C31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3F8" w:rsidRPr="002F72BA" w14:paraId="642A32FF" w14:textId="77777777" w:rsidTr="00106C31">
        <w:tc>
          <w:tcPr>
            <w:tcW w:w="9528" w:type="dxa"/>
            <w:gridSpan w:val="2"/>
          </w:tcPr>
          <w:p w14:paraId="07FD1EB4" w14:textId="77777777" w:rsidR="003473F8" w:rsidRDefault="003473F8" w:rsidP="00106C31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3.2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48F9A96" w14:textId="77777777" w:rsidR="003473F8" w:rsidRPr="006A4264" w:rsidRDefault="003473F8" w:rsidP="00106C31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3F8" w:rsidRPr="002F72BA" w14:paraId="282ADFE5" w14:textId="77777777" w:rsidTr="00106C31">
        <w:tc>
          <w:tcPr>
            <w:tcW w:w="9528" w:type="dxa"/>
            <w:gridSpan w:val="2"/>
          </w:tcPr>
          <w:p w14:paraId="73192EF2" w14:textId="77777777" w:rsidR="003473F8" w:rsidRPr="002F72BA" w:rsidRDefault="003473F8" w:rsidP="00106C31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C0FEA" w14:textId="77777777" w:rsidR="00A64569" w:rsidRDefault="00A64569" w:rsidP="00A64569">
      <w:r>
        <w:br w:type="page"/>
      </w: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64569" w:rsidRPr="002F72BA" w14:paraId="4C32703E" w14:textId="77777777" w:rsidTr="00106C31">
        <w:tc>
          <w:tcPr>
            <w:tcW w:w="9528" w:type="dxa"/>
          </w:tcPr>
          <w:p w14:paraId="085B2E92" w14:textId="77777777" w:rsidR="00A64569" w:rsidRDefault="00A64569" w:rsidP="00106C31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Move to page 4.2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D16511C" w14:textId="77777777" w:rsidR="00A64569" w:rsidRPr="006A4264" w:rsidRDefault="00A64569" w:rsidP="00106C31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569" w:rsidRPr="002F72BA" w14:paraId="21267778" w14:textId="77777777" w:rsidTr="00106C31">
        <w:tc>
          <w:tcPr>
            <w:tcW w:w="9528" w:type="dxa"/>
          </w:tcPr>
          <w:p w14:paraId="4608E8E5" w14:textId="2F020E71" w:rsidR="00A64569" w:rsidRPr="00A71BBB" w:rsidRDefault="00A64569" w:rsidP="00106C31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.   Drag the </w:t>
            </w:r>
            <w:r>
              <w:rPr>
                <w:rFonts w:ascii="Arial" w:hAnsi="Arial" w:cs="Arial"/>
                <w:sz w:val="20"/>
                <w:szCs w:val="20"/>
              </w:rPr>
              <w:t xml:space="preserve">slider 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to change </w:t>
            </w:r>
            <w:r>
              <w:rPr>
                <w:rFonts w:ascii="Arial" w:hAnsi="Arial" w:cs="Arial"/>
                <w:sz w:val="20"/>
                <w:szCs w:val="20"/>
              </w:rPr>
              <w:t xml:space="preserve">the values of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in the function </w:t>
            </w:r>
            <w:r w:rsidRPr="00A71BBB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 w:rsidRPr="00A71BBB">
              <w:rPr>
                <w:rFonts w:ascii="Arial" w:hAnsi="Arial" w:cs="Arial"/>
                <w:sz w:val="20"/>
                <w:szCs w:val="20"/>
              </w:rPr>
              <w:t>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) =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71BBB">
              <w:rPr>
                <w:rFonts w:ascii="Arial" w:hAnsi="Arial" w:cs="Arial"/>
                <w:sz w:val="20"/>
                <w:szCs w:val="20"/>
              </w:rPr>
              <w:t>sin(</w:t>
            </w:r>
            <w:proofErr w:type="gramEnd"/>
            <w:r w:rsidRPr="00A71BBB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81486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A71BBB">
              <w:rPr>
                <w:rFonts w:ascii="Arial" w:hAnsi="Arial" w:cs="Arial"/>
                <w:sz w:val="20"/>
                <w:szCs w:val="20"/>
              </w:rPr>
              <w:t>)</w:t>
            </w:r>
            <w:r w:rsidR="00814866">
              <w:rPr>
                <w:rFonts w:ascii="Arial" w:hAnsi="Arial" w:cs="Arial"/>
                <w:sz w:val="20"/>
                <w:szCs w:val="20"/>
              </w:rPr>
              <w:t>)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A71B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DB6205" w14:textId="5D9A54B8" w:rsidR="00A64569" w:rsidRDefault="00A64569" w:rsidP="00106C31">
            <w:pPr>
              <w:tabs>
                <w:tab w:val="left" w:pos="720"/>
              </w:tabs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Which of the four parameters have an impact on the </w:t>
            </w:r>
            <w:r>
              <w:rPr>
                <w:rFonts w:ascii="Arial" w:hAnsi="Arial" w:cs="Arial"/>
                <w:sz w:val="20"/>
                <w:szCs w:val="20"/>
              </w:rPr>
              <w:t>horizontal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36C">
              <w:rPr>
                <w:rFonts w:ascii="Arial" w:hAnsi="Arial" w:cs="Arial"/>
                <w:sz w:val="20"/>
                <w:szCs w:val="20"/>
              </w:rPr>
              <w:t>translation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of the graph?</w:t>
            </w:r>
          </w:p>
          <w:p w14:paraId="214C48F0" w14:textId="77777777" w:rsidR="00A64569" w:rsidRDefault="00A64569" w:rsidP="00106C31">
            <w:pPr>
              <w:tabs>
                <w:tab w:val="left" w:pos="720"/>
              </w:tabs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696E0FA" w14:textId="3D2B3EF4" w:rsidR="00A64569" w:rsidRPr="00A71BBB" w:rsidRDefault="00A64569" w:rsidP="00106C31">
            <w:pPr>
              <w:tabs>
                <w:tab w:val="left" w:pos="720"/>
              </w:tabs>
              <w:spacing w:after="120" w:line="280" w:lineRule="atLeast"/>
              <w:ind w:left="720" w:right="-18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71BBB">
              <w:rPr>
                <w:rFonts w:ascii="Arial" w:hAnsi="Arial" w:cs="Arial"/>
                <w:sz w:val="20"/>
                <w:szCs w:val="20"/>
              </w:rPr>
              <w:t>Complete the following statement: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≠ 0 and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&gt; 0, the graph of </w:t>
            </w:r>
            <w:r w:rsidRPr="00A71BBB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 w:rsidRPr="00A71BBB">
              <w:rPr>
                <w:rFonts w:ascii="Arial" w:hAnsi="Arial" w:cs="Arial"/>
                <w:sz w:val="20"/>
                <w:szCs w:val="20"/>
              </w:rPr>
              <w:t>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) =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71BBB">
              <w:rPr>
                <w:rFonts w:ascii="Arial" w:hAnsi="Arial" w:cs="Arial"/>
                <w:sz w:val="20"/>
                <w:szCs w:val="20"/>
              </w:rPr>
              <w:t>sin(</w:t>
            </w:r>
            <w:proofErr w:type="gramEnd"/>
            <w:r w:rsidRPr="00A71BBB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81486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A71BBB">
              <w:rPr>
                <w:rFonts w:ascii="Arial" w:hAnsi="Arial" w:cs="Arial"/>
                <w:sz w:val="20"/>
                <w:szCs w:val="20"/>
              </w:rPr>
              <w:t>)</w:t>
            </w:r>
            <w:r w:rsidR="00814866">
              <w:rPr>
                <w:rFonts w:ascii="Arial" w:hAnsi="Arial" w:cs="Arial"/>
                <w:sz w:val="20"/>
                <w:szCs w:val="20"/>
              </w:rPr>
              <w:t>)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has a </w:t>
            </w:r>
            <w:r>
              <w:rPr>
                <w:rFonts w:ascii="Arial" w:hAnsi="Arial" w:cs="Arial"/>
                <w:sz w:val="20"/>
                <w:szCs w:val="20"/>
              </w:rPr>
              <w:t>horizontal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36C">
              <w:rPr>
                <w:rFonts w:ascii="Arial" w:hAnsi="Arial" w:cs="Arial"/>
                <w:sz w:val="20"/>
                <w:szCs w:val="20"/>
              </w:rPr>
              <w:t>translation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of _________.</w:t>
            </w:r>
          </w:p>
          <w:p w14:paraId="65419CBA" w14:textId="77777777" w:rsidR="00A64569" w:rsidRPr="002F72BA" w:rsidRDefault="00A64569" w:rsidP="00106C31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569" w:rsidRPr="002F72BA" w14:paraId="101132BB" w14:textId="77777777" w:rsidTr="00106C31">
        <w:tc>
          <w:tcPr>
            <w:tcW w:w="9528" w:type="dxa"/>
          </w:tcPr>
          <w:p w14:paraId="5BC1FFA6" w14:textId="05608931" w:rsidR="00A64569" w:rsidRDefault="00A64569" w:rsidP="00106C31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  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For functions of the form </w:t>
            </w:r>
            <w:r w:rsidRPr="00A71BBB">
              <w:rPr>
                <w:rFonts w:ascii="Arial" w:hAnsi="Arial" w:cs="Arial"/>
                <w:i/>
                <w:spacing w:val="20"/>
                <w:sz w:val="20"/>
                <w:szCs w:val="20"/>
              </w:rPr>
              <w:t>f</w:t>
            </w:r>
            <w:r w:rsidRPr="00A71BBB">
              <w:rPr>
                <w:rFonts w:ascii="Arial" w:hAnsi="Arial" w:cs="Arial"/>
                <w:sz w:val="20"/>
                <w:szCs w:val="20"/>
              </w:rPr>
              <w:t>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) =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71BBB">
              <w:rPr>
                <w:rFonts w:ascii="Arial" w:hAnsi="Arial" w:cs="Arial"/>
                <w:sz w:val="20"/>
                <w:szCs w:val="20"/>
              </w:rPr>
              <w:t>sin(</w:t>
            </w:r>
            <w:proofErr w:type="gramEnd"/>
            <w:r w:rsidRPr="00A71BBB">
              <w:rPr>
                <w:rFonts w:ascii="Arial" w:hAnsi="Arial" w:cs="Arial"/>
                <w:i/>
                <w:sz w:val="20"/>
                <w:szCs w:val="20"/>
              </w:rPr>
              <w:t>bx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) +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Pr="00A71BBB">
              <w:rPr>
                <w:rFonts w:ascii="Arial" w:hAnsi="Arial" w:cs="Arial"/>
                <w:sz w:val="20"/>
                <w:szCs w:val="20"/>
              </w:rPr>
              <w:t>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) =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cos(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81486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A71BBB">
              <w:rPr>
                <w:rFonts w:ascii="Arial" w:hAnsi="Arial" w:cs="Arial"/>
                <w:sz w:val="20"/>
                <w:szCs w:val="20"/>
              </w:rPr>
              <w:t>)</w:t>
            </w:r>
            <w:r w:rsidR="00814866">
              <w:rPr>
                <w:rFonts w:ascii="Arial" w:hAnsi="Arial" w:cs="Arial"/>
                <w:sz w:val="20"/>
                <w:szCs w:val="20"/>
              </w:rPr>
              <w:t>)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, with 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 ≠ 0 and </w:t>
            </w:r>
          </w:p>
          <w:p w14:paraId="3C7960F7" w14:textId="77777777" w:rsidR="00A64569" w:rsidRDefault="00A64569" w:rsidP="00106C31">
            <w:pPr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71BBB">
              <w:rPr>
                <w:rFonts w:ascii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&gt; 0, </w:t>
            </w:r>
          </w:p>
          <w:p w14:paraId="1789BF85" w14:textId="77777777" w:rsidR="00A64569" w:rsidRDefault="00A64569" w:rsidP="00106C31">
            <w:pPr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the amplitude is </w:t>
            </w:r>
            <w:r w:rsidRPr="00A71BBB">
              <w:rPr>
                <w:rFonts w:ascii="Arial" w:hAnsi="Arial" w:cs="Arial"/>
                <w:sz w:val="20"/>
                <w:szCs w:val="20"/>
              </w:rPr>
              <w:t>_________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85185A" w14:textId="77777777" w:rsidR="00A64569" w:rsidRDefault="00A64569" w:rsidP="00106C31">
            <w:pPr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F03EFA9" w14:textId="77777777" w:rsidR="00A64569" w:rsidRPr="00A71BBB" w:rsidRDefault="00A64569" w:rsidP="00106C31">
            <w:pPr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the period is </w:t>
            </w:r>
            <w:r w:rsidRPr="00A71BBB">
              <w:rPr>
                <w:rFonts w:ascii="Arial" w:hAnsi="Arial" w:cs="Arial"/>
                <w:sz w:val="20"/>
                <w:szCs w:val="20"/>
              </w:rPr>
              <w:t>_________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0E24B9" w14:textId="77777777" w:rsidR="00A64569" w:rsidRDefault="00A64569" w:rsidP="00106C31">
            <w:pPr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AA3B0A4" w14:textId="498EC0FF" w:rsidR="00A64569" w:rsidRPr="00A71BBB" w:rsidRDefault="00A64569" w:rsidP="00106C31">
            <w:pPr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the horizontal </w:t>
            </w:r>
            <w:r w:rsidR="005075BE">
              <w:rPr>
                <w:rFonts w:ascii="Arial" w:hAnsi="Arial" w:cs="Arial"/>
                <w:sz w:val="20"/>
                <w:szCs w:val="20"/>
              </w:rPr>
              <w:t>translation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00A71BBB">
              <w:rPr>
                <w:rFonts w:ascii="Arial" w:hAnsi="Arial" w:cs="Arial"/>
                <w:sz w:val="20"/>
                <w:szCs w:val="20"/>
              </w:rPr>
              <w:t>_________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BC387B" w14:textId="77777777" w:rsidR="00A64569" w:rsidRDefault="00A64569" w:rsidP="00106C31">
            <w:pPr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3CF834E" w14:textId="41F8068D" w:rsidR="00A64569" w:rsidRPr="00A71BBB" w:rsidRDefault="00A64569" w:rsidP="00106C31">
            <w:pPr>
              <w:spacing w:after="120" w:line="28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the vertical </w:t>
            </w:r>
            <w:r w:rsidR="005075BE">
              <w:rPr>
                <w:rFonts w:ascii="Arial" w:hAnsi="Arial" w:cs="Arial"/>
                <w:sz w:val="20"/>
                <w:szCs w:val="20"/>
              </w:rPr>
              <w:t>translation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00A71BBB">
              <w:rPr>
                <w:rFonts w:ascii="Arial" w:hAnsi="Arial" w:cs="Arial"/>
                <w:sz w:val="20"/>
                <w:szCs w:val="20"/>
              </w:rPr>
              <w:t>_________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ECF8CB" w14:textId="77777777" w:rsidR="00A64569" w:rsidRPr="002F72BA" w:rsidRDefault="00A64569" w:rsidP="00106C31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569" w:rsidRPr="002F72BA" w14:paraId="03C00BA0" w14:textId="77777777" w:rsidTr="00106C31">
        <w:tc>
          <w:tcPr>
            <w:tcW w:w="9528" w:type="dxa"/>
          </w:tcPr>
          <w:p w14:paraId="7ED3DF23" w14:textId="77777777" w:rsidR="00A64569" w:rsidRDefault="00A64569" w:rsidP="00106C31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5.4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1242C31" w14:textId="77777777" w:rsidR="00A64569" w:rsidRPr="006A4264" w:rsidRDefault="00A64569" w:rsidP="00106C31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569" w:rsidRPr="002F72BA" w14:paraId="27DB7BF0" w14:textId="77777777" w:rsidTr="00106C31">
        <w:tc>
          <w:tcPr>
            <w:tcW w:w="9528" w:type="dxa"/>
          </w:tcPr>
          <w:p w14:paraId="798AB8F6" w14:textId="77777777" w:rsidR="00A64569" w:rsidRDefault="00A64569" w:rsidP="00106C31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.   </w:t>
            </w:r>
            <w:r>
              <w:rPr>
                <w:rFonts w:ascii="Arial" w:hAnsi="Arial" w:cs="Arial"/>
                <w:sz w:val="20"/>
                <w:szCs w:val="20"/>
              </w:rPr>
              <w:t xml:space="preserve">The function shown on this page has the equation </w:t>
            </w:r>
            <w:r w:rsidRPr="00A71BBB">
              <w:rPr>
                <w:rFonts w:ascii="Arial" w:hAnsi="Arial" w:cs="Arial"/>
                <w:b/>
                <w:sz w:val="20"/>
                <w:szCs w:val="20"/>
              </w:rPr>
              <w:t>f1</w:t>
            </w:r>
            <w:r w:rsidRPr="00A71BBB">
              <w:rPr>
                <w:rFonts w:ascii="Arial" w:hAnsi="Arial" w:cs="Arial"/>
                <w:sz w:val="20"/>
                <w:szCs w:val="20"/>
              </w:rPr>
              <w:t>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71BBB">
              <w:rPr>
                <w:rFonts w:ascii="Arial" w:hAnsi="Arial" w:cs="Arial"/>
                <w:sz w:val="20"/>
                <w:szCs w:val="20"/>
              </w:rPr>
              <w:t>) = –1.5sin</w:t>
            </w:r>
            <w:r w:rsidRPr="00A71BBB">
              <w:rPr>
                <w:rFonts w:ascii="Arial" w:hAnsi="Arial" w:cs="Arial"/>
                <w:position w:val="-26"/>
                <w:sz w:val="20"/>
                <w:szCs w:val="20"/>
              </w:rPr>
              <w:object w:dxaOrig="820" w:dyaOrig="639" w14:anchorId="79EAB3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5pt;height:32pt" o:ole="">
                  <v:imagedata r:id="rId7" o:title=""/>
                </v:shape>
                <o:OLEObject Type="Embed" ProgID="Equation.DSMT4" ShapeID="_x0000_i1025" DrawAspect="Content" ObjectID="_1801638232" r:id="rId8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A71BB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  Write an equation for a cosine function that will have the same graph.</w:t>
            </w:r>
          </w:p>
          <w:p w14:paraId="59E6AC47" w14:textId="77777777" w:rsidR="00A64569" w:rsidRPr="002F72BA" w:rsidRDefault="00A64569" w:rsidP="00106C31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14:paraId="016C03D4" w14:textId="77777777" w:rsidR="00A64569" w:rsidRPr="002F72BA" w:rsidRDefault="00A64569" w:rsidP="00106C31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569" w:rsidRPr="002F72BA" w14:paraId="7756F049" w14:textId="77777777" w:rsidTr="00106C31">
        <w:tc>
          <w:tcPr>
            <w:tcW w:w="9528" w:type="dxa"/>
          </w:tcPr>
          <w:p w14:paraId="2A2E6834" w14:textId="77777777" w:rsidR="00A64569" w:rsidRDefault="00A64569" w:rsidP="00106C31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5.5</w:t>
            </w:r>
            <w:r w:rsidRPr="002F72B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16052D7" w14:textId="77777777" w:rsidR="00A64569" w:rsidRPr="006A4264" w:rsidRDefault="00A64569" w:rsidP="00106C31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569" w:rsidRPr="002F72BA" w14:paraId="7136CE33" w14:textId="77777777" w:rsidTr="00106C31">
        <w:tc>
          <w:tcPr>
            <w:tcW w:w="9528" w:type="dxa"/>
          </w:tcPr>
          <w:p w14:paraId="5D4D1183" w14:textId="77777777" w:rsidR="00A64569" w:rsidRDefault="00A64569" w:rsidP="00106C31">
            <w:pPr>
              <w:spacing w:after="120" w:line="28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71BBB">
              <w:rPr>
                <w:rFonts w:ascii="Arial" w:hAnsi="Arial" w:cs="Arial"/>
                <w:sz w:val="20"/>
                <w:szCs w:val="20"/>
              </w:rPr>
              <w:t xml:space="preserve">.   </w:t>
            </w:r>
            <w:r>
              <w:rPr>
                <w:rFonts w:ascii="Arial" w:hAnsi="Arial" w:cs="Arial"/>
                <w:sz w:val="20"/>
                <w:szCs w:val="20"/>
              </w:rPr>
              <w:t xml:space="preserve">The function shown on this page has the equation </w:t>
            </w:r>
            <w:r w:rsidRPr="00A71BBB">
              <w:rPr>
                <w:rFonts w:ascii="Arial" w:hAnsi="Arial" w:cs="Arial"/>
                <w:b/>
                <w:sz w:val="20"/>
                <w:szCs w:val="20"/>
              </w:rPr>
              <w:t>f2</w:t>
            </w:r>
            <w:r w:rsidRPr="00A71BBB">
              <w:rPr>
                <w:rFonts w:ascii="Arial" w:hAnsi="Arial" w:cs="Arial"/>
                <w:sz w:val="20"/>
                <w:szCs w:val="20"/>
              </w:rPr>
              <w:t>(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71BBB">
              <w:rPr>
                <w:rFonts w:ascii="Arial" w:hAnsi="Arial" w:cs="Arial"/>
                <w:sz w:val="20"/>
                <w:szCs w:val="20"/>
              </w:rPr>
              <w:t>) = 3sin(2</w:t>
            </w:r>
            <w:r w:rsidRPr="00A71BBB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A71BBB">
              <w:rPr>
                <w:rFonts w:ascii="Arial" w:hAnsi="Arial" w:cs="Arial"/>
                <w:sz w:val="20"/>
                <w:szCs w:val="20"/>
              </w:rPr>
              <w:t>) – 5</w:t>
            </w:r>
            <w:r>
              <w:rPr>
                <w:rFonts w:ascii="Arial" w:hAnsi="Arial" w:cs="Arial"/>
                <w:sz w:val="20"/>
                <w:szCs w:val="20"/>
              </w:rPr>
              <w:t>.  Write an equation for a cosine function that will have the same graph.</w:t>
            </w:r>
          </w:p>
          <w:p w14:paraId="70A5A521" w14:textId="77777777" w:rsidR="00A64569" w:rsidRPr="002F72BA" w:rsidRDefault="00A64569" w:rsidP="00106C31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14:paraId="1DBCDB53" w14:textId="77777777" w:rsidR="00A64569" w:rsidRPr="002F72BA" w:rsidRDefault="00A64569" w:rsidP="00106C31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916C91" w14:textId="77777777" w:rsidR="00A64569" w:rsidRDefault="00A64569" w:rsidP="00A64569">
      <w:r>
        <w:br w:type="page"/>
      </w: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64569" w:rsidRPr="002F72BA" w14:paraId="15619D21" w14:textId="77777777" w:rsidTr="00106C31">
        <w:tc>
          <w:tcPr>
            <w:tcW w:w="9528" w:type="dxa"/>
          </w:tcPr>
          <w:p w14:paraId="0BFEE234" w14:textId="77E844AB" w:rsidR="00A64569" w:rsidRDefault="00A64569" w:rsidP="00106C31">
            <w:pPr>
              <w:tabs>
                <w:tab w:val="left" w:pos="720"/>
              </w:tabs>
              <w:spacing w:after="120" w:line="280" w:lineRule="atLeast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8.   a. 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Write an equation for a sine function with an amplitude of 4, a period of 12, a horizontal </w:t>
            </w:r>
            <w:r w:rsidR="005075BE">
              <w:rPr>
                <w:rFonts w:ascii="Arial" w:hAnsi="Arial" w:cs="Arial"/>
                <w:sz w:val="20"/>
                <w:szCs w:val="20"/>
              </w:rPr>
              <w:t>translation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of 2, and a vertical </w:t>
            </w:r>
            <w:r w:rsidR="005075BE">
              <w:rPr>
                <w:rFonts w:ascii="Arial" w:hAnsi="Arial" w:cs="Arial"/>
                <w:sz w:val="20"/>
                <w:szCs w:val="20"/>
              </w:rPr>
              <w:t>translation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of 3.</w:t>
            </w:r>
          </w:p>
          <w:p w14:paraId="4C388B1B" w14:textId="77777777" w:rsidR="00A64569" w:rsidRDefault="00A64569" w:rsidP="00106C31">
            <w:pPr>
              <w:tabs>
                <w:tab w:val="left" w:pos="720"/>
              </w:tabs>
              <w:spacing w:after="120" w:line="280" w:lineRule="atLeast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303D56B6" w14:textId="77777777" w:rsidR="00A64569" w:rsidRDefault="00A64569" w:rsidP="00106C31">
            <w:pPr>
              <w:tabs>
                <w:tab w:val="left" w:pos="720"/>
              </w:tabs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Write an equation for a cosine function with the same parameters as the sine function in part (a).</w:t>
            </w:r>
          </w:p>
          <w:p w14:paraId="3C345E08" w14:textId="77777777" w:rsidR="00A64569" w:rsidRPr="002F72BA" w:rsidRDefault="00A64569" w:rsidP="00106C31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14:paraId="4008318C" w14:textId="77777777" w:rsidR="00A64569" w:rsidRPr="002F72BA" w:rsidRDefault="00A64569" w:rsidP="00106C31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569" w:rsidRPr="002F72BA" w14:paraId="75CA2A6C" w14:textId="77777777" w:rsidTr="00106C31">
        <w:tc>
          <w:tcPr>
            <w:tcW w:w="9528" w:type="dxa"/>
          </w:tcPr>
          <w:p w14:paraId="5CD5C996" w14:textId="77777777" w:rsidR="00A64569" w:rsidRDefault="00A64569" w:rsidP="00106C31">
            <w:pPr>
              <w:tabs>
                <w:tab w:val="left" w:pos="360"/>
              </w:tabs>
              <w:spacing w:after="120" w:line="280" w:lineRule="atLeast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a.  </w:t>
            </w:r>
            <w:r>
              <w:rPr>
                <w:rFonts w:ascii="Arial" w:hAnsi="Arial" w:cs="Arial"/>
                <w:sz w:val="20"/>
                <w:szCs w:val="20"/>
              </w:rPr>
              <w:tab/>
              <w:t>Write an equation for the sine function whose graph is shown in the figure below.</w:t>
            </w:r>
          </w:p>
          <w:p w14:paraId="10A36E17" w14:textId="6E3750E1" w:rsidR="00A64569" w:rsidRPr="002F72BA" w:rsidRDefault="00A64569" w:rsidP="00106C31">
            <w:pPr>
              <w:spacing w:line="320" w:lineRule="atLeast"/>
              <w:ind w:left="720" w:right="1212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26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BFFC710" wp14:editId="1F5DD815">
                  <wp:extent cx="1828800" cy="1828800"/>
                  <wp:effectExtent l="0" t="0" r="0" b="0"/>
                  <wp:docPr id="1510394902" name="Picture 1" descr="Description: graph_of_trig_fun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graph_of_trig_fun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31FBA" w14:textId="77777777" w:rsidR="00A64569" w:rsidRPr="00A71BBB" w:rsidRDefault="00A64569" w:rsidP="00106C31">
            <w:pPr>
              <w:tabs>
                <w:tab w:val="left" w:pos="720"/>
              </w:tabs>
              <w:spacing w:after="120" w:line="28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Utilize a cosine function to write an equation for the same graph.</w:t>
            </w:r>
          </w:p>
          <w:p w14:paraId="20A50554" w14:textId="77777777" w:rsidR="00A64569" w:rsidRPr="002F72BA" w:rsidRDefault="00A64569" w:rsidP="00106C31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ED9664" w14:textId="77777777" w:rsidR="00BF7B19" w:rsidRDefault="00BF7B19"/>
    <w:p w14:paraId="3AB9A9FC" w14:textId="77777777" w:rsidR="00F73826" w:rsidRDefault="00F73826"/>
    <w:p w14:paraId="1DB8DF13" w14:textId="7D4187D7" w:rsidR="00814866" w:rsidRPr="002E24AB" w:rsidRDefault="00814866">
      <w:pPr>
        <w:rPr>
          <w:rFonts w:ascii="Arial" w:hAnsi="Arial" w:cs="Arial"/>
          <w:sz w:val="20"/>
          <w:szCs w:val="20"/>
          <w:u w:val="single"/>
        </w:rPr>
      </w:pPr>
      <w:r w:rsidRPr="002E24AB">
        <w:rPr>
          <w:rFonts w:ascii="Arial" w:hAnsi="Arial" w:cs="Arial"/>
          <w:b/>
          <w:bCs/>
          <w:sz w:val="20"/>
          <w:szCs w:val="20"/>
          <w:u w:val="single"/>
        </w:rPr>
        <w:t>Further</w:t>
      </w:r>
      <w:r w:rsidR="00F73826" w:rsidRPr="002E24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gramStart"/>
      <w:r w:rsidR="00F73826" w:rsidRPr="002E24AB">
        <w:rPr>
          <w:rFonts w:ascii="Arial" w:hAnsi="Arial" w:cs="Arial"/>
          <w:b/>
          <w:bCs/>
          <w:sz w:val="20"/>
          <w:szCs w:val="20"/>
          <w:u w:val="single"/>
        </w:rPr>
        <w:t>Real World</w:t>
      </w:r>
      <w:proofErr w:type="gramEnd"/>
      <w:r w:rsidRPr="002E24AB">
        <w:rPr>
          <w:rFonts w:ascii="Arial" w:hAnsi="Arial" w:cs="Arial"/>
          <w:b/>
          <w:bCs/>
          <w:sz w:val="20"/>
          <w:szCs w:val="20"/>
          <w:u w:val="single"/>
        </w:rPr>
        <w:t xml:space="preserve"> Extension</w:t>
      </w:r>
    </w:p>
    <w:p w14:paraId="0CC742CC" w14:textId="77777777" w:rsidR="00814866" w:rsidRDefault="0081486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630"/>
        <w:gridCol w:w="630"/>
        <w:gridCol w:w="720"/>
        <w:gridCol w:w="630"/>
        <w:gridCol w:w="630"/>
        <w:gridCol w:w="720"/>
        <w:gridCol w:w="810"/>
        <w:gridCol w:w="810"/>
        <w:gridCol w:w="810"/>
      </w:tblGrid>
      <w:tr w:rsidR="0013343D" w14:paraId="77F9ABC6" w14:textId="77777777" w:rsidTr="00B40D64">
        <w:tc>
          <w:tcPr>
            <w:tcW w:w="1885" w:type="dxa"/>
          </w:tcPr>
          <w:p w14:paraId="2A5C1EA6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Day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(θ)</m:t>
              </m:r>
            </m:oMath>
          </w:p>
        </w:tc>
        <w:tc>
          <w:tcPr>
            <w:tcW w:w="630" w:type="dxa"/>
          </w:tcPr>
          <w:p w14:paraId="2B10A192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14:paraId="38131AA8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4FF276D9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0" w:type="dxa"/>
          </w:tcPr>
          <w:p w14:paraId="23C6382D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0" w:type="dxa"/>
          </w:tcPr>
          <w:p w14:paraId="0665EBEB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0F185A7C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10" w:type="dxa"/>
          </w:tcPr>
          <w:p w14:paraId="3453FECB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10" w:type="dxa"/>
          </w:tcPr>
          <w:p w14:paraId="156290FC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14:paraId="0160C1DB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13343D" w14:paraId="4514FD7B" w14:textId="77777777" w:rsidTr="00B40D64">
        <w:tc>
          <w:tcPr>
            <w:tcW w:w="1885" w:type="dxa"/>
          </w:tcPr>
          <w:p w14:paraId="403FB421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Illumination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f(θ)</m:t>
              </m:r>
            </m:oMath>
          </w:p>
        </w:tc>
        <w:tc>
          <w:tcPr>
            <w:tcW w:w="630" w:type="dxa"/>
          </w:tcPr>
          <w:p w14:paraId="66EE3C43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630" w:type="dxa"/>
          </w:tcPr>
          <w:p w14:paraId="5C8AD438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720" w:type="dxa"/>
          </w:tcPr>
          <w:p w14:paraId="54FC482D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630" w:type="dxa"/>
          </w:tcPr>
          <w:p w14:paraId="6D69CC66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630" w:type="dxa"/>
          </w:tcPr>
          <w:p w14:paraId="0ED34E08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720" w:type="dxa"/>
          </w:tcPr>
          <w:p w14:paraId="5B654ED0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810" w:type="dxa"/>
          </w:tcPr>
          <w:p w14:paraId="588D6D75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810" w:type="dxa"/>
          </w:tcPr>
          <w:p w14:paraId="44AD10EC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810" w:type="dxa"/>
          </w:tcPr>
          <w:p w14:paraId="3E6F0B65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</w:tr>
      <w:tr w:rsidR="0013343D" w14:paraId="3D868842" w14:textId="77777777" w:rsidTr="00B40D64">
        <w:tc>
          <w:tcPr>
            <w:tcW w:w="1885" w:type="dxa"/>
          </w:tcPr>
          <w:p w14:paraId="514D1EB7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Day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(θ)</m:t>
              </m:r>
            </m:oMath>
          </w:p>
        </w:tc>
        <w:tc>
          <w:tcPr>
            <w:tcW w:w="630" w:type="dxa"/>
          </w:tcPr>
          <w:p w14:paraId="16A033D1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30" w:type="dxa"/>
          </w:tcPr>
          <w:p w14:paraId="1AF08A88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0" w:type="dxa"/>
          </w:tcPr>
          <w:p w14:paraId="18FF4053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14:paraId="13537D7B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14:paraId="05019C8C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20" w:type="dxa"/>
          </w:tcPr>
          <w:p w14:paraId="29DF5790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10" w:type="dxa"/>
          </w:tcPr>
          <w:p w14:paraId="782F0BB2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10" w:type="dxa"/>
          </w:tcPr>
          <w:p w14:paraId="3FE0AA71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10" w:type="dxa"/>
          </w:tcPr>
          <w:p w14:paraId="28F797C7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</w:tr>
      <w:tr w:rsidR="0013343D" w14:paraId="6D6D954D" w14:textId="77777777" w:rsidTr="00B40D64">
        <w:tc>
          <w:tcPr>
            <w:tcW w:w="1885" w:type="dxa"/>
          </w:tcPr>
          <w:p w14:paraId="6D261315" w14:textId="77777777" w:rsidR="0013343D" w:rsidRPr="002E24AB" w:rsidRDefault="0013343D" w:rsidP="00B40D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4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Illumination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f(θ)</m:t>
              </m:r>
            </m:oMath>
          </w:p>
        </w:tc>
        <w:tc>
          <w:tcPr>
            <w:tcW w:w="630" w:type="dxa"/>
          </w:tcPr>
          <w:p w14:paraId="68B6F4ED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630" w:type="dxa"/>
          </w:tcPr>
          <w:p w14:paraId="4DDF224E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720" w:type="dxa"/>
          </w:tcPr>
          <w:p w14:paraId="0433EDFF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630" w:type="dxa"/>
          </w:tcPr>
          <w:p w14:paraId="573DF314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</w:t>
            </w:r>
          </w:p>
        </w:tc>
        <w:tc>
          <w:tcPr>
            <w:tcW w:w="630" w:type="dxa"/>
          </w:tcPr>
          <w:p w14:paraId="7EA31CE1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  <w:tc>
          <w:tcPr>
            <w:tcW w:w="720" w:type="dxa"/>
          </w:tcPr>
          <w:p w14:paraId="5297E30A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810" w:type="dxa"/>
          </w:tcPr>
          <w:p w14:paraId="27EDE7DA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810" w:type="dxa"/>
          </w:tcPr>
          <w:p w14:paraId="6CE45B47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  <w:tc>
          <w:tcPr>
            <w:tcW w:w="810" w:type="dxa"/>
          </w:tcPr>
          <w:p w14:paraId="0F8E9EC5" w14:textId="77777777" w:rsidR="0013343D" w:rsidRDefault="0013343D" w:rsidP="00B40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</w:tbl>
    <w:p w14:paraId="6CD82258" w14:textId="77777777" w:rsidR="00F73826" w:rsidRDefault="00F73826">
      <w:pPr>
        <w:rPr>
          <w:rFonts w:ascii="Arial" w:hAnsi="Arial" w:cs="Arial"/>
          <w:sz w:val="20"/>
          <w:szCs w:val="20"/>
        </w:rPr>
      </w:pPr>
    </w:p>
    <w:p w14:paraId="4ADE200B" w14:textId="77777777" w:rsidR="00F73826" w:rsidRDefault="00F7382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73826" w14:paraId="71C827CE" w14:textId="77777777" w:rsidTr="002E24AB">
        <w:tc>
          <w:tcPr>
            <w:tcW w:w="9350" w:type="dxa"/>
          </w:tcPr>
          <w:p w14:paraId="0A9DECB2" w14:textId="6AECD97B" w:rsidR="00F73826" w:rsidRDefault="00F73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 The table above gives the percentages of illumination of the moon on a nightly basis in the month </w:t>
            </w:r>
            <w:r w:rsidR="002E24AB"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of March 2024. The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given by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θ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=a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b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θ+c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+d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, 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where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a, b, c, 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d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are </w:t>
            </w:r>
            <w:r w:rsidR="002E24AB"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constants, is used to model these data with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θ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representing the day of the month (March 1 = 1, </w:t>
            </w:r>
            <w:r w:rsidR="002E24AB"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March 2 = 2, etc.).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f(θ)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represents the percentage of the illumination of the moon on that day, </w:t>
            </w:r>
            <w:r w:rsidR="002E24AB"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written as a decimal. </w:t>
            </w:r>
            <w:r w:rsidR="002E24AB">
              <w:rPr>
                <w:rFonts w:ascii="Arial" w:hAnsi="Arial" w:cs="Arial"/>
                <w:sz w:val="20"/>
                <w:szCs w:val="20"/>
              </w:rPr>
              <w:t xml:space="preserve">Assume that the period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</m:oMath>
            <w:r w:rsidR="002E24AB">
              <w:rPr>
                <w:rFonts w:ascii="Arial" w:hAnsi="Arial" w:cs="Arial"/>
                <w:sz w:val="20"/>
                <w:szCs w:val="20"/>
              </w:rPr>
              <w:t xml:space="preserve"> is 29.5 days. </w:t>
            </w:r>
            <w:r>
              <w:rPr>
                <w:rFonts w:ascii="Arial" w:hAnsi="Arial" w:cs="Arial"/>
                <w:sz w:val="20"/>
                <w:szCs w:val="20"/>
              </w:rPr>
              <w:t>Based on the data in the table, find</w:t>
            </w:r>
            <w:r w:rsidR="002E24AB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the values 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a, b, c, 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d.</m:t>
              </m:r>
            </m:oMath>
          </w:p>
          <w:p w14:paraId="0EF35E64" w14:textId="77777777" w:rsidR="002E24AB" w:rsidRDefault="002E24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BF05E" w14:textId="140E963A" w:rsidR="002E24AB" w:rsidRDefault="002E24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a </m:t>
              </m:r>
            </m:oMath>
            <w:r>
              <w:rPr>
                <w:rFonts w:ascii="Arial" w:hAnsi="Arial" w:cs="Arial"/>
                <w:sz w:val="20"/>
                <w:szCs w:val="20"/>
              </w:rPr>
              <w:t>= _______________</w:t>
            </w:r>
          </w:p>
          <w:p w14:paraId="10654740" w14:textId="77777777" w:rsidR="002E24AB" w:rsidRDefault="002E24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008D5" w14:textId="1449EA4B" w:rsidR="002E24AB" w:rsidRDefault="002E24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= _______________</w:t>
            </w:r>
          </w:p>
          <w:p w14:paraId="73408E7F" w14:textId="77777777" w:rsidR="002E24AB" w:rsidRDefault="002E24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E5828" w14:textId="2424BBB0" w:rsidR="002E24AB" w:rsidRDefault="002E24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= _______________</w:t>
            </w:r>
          </w:p>
          <w:p w14:paraId="2085D310" w14:textId="77777777" w:rsidR="002E24AB" w:rsidRDefault="002E24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E3885" w14:textId="77777777" w:rsidR="002E24AB" w:rsidRDefault="002E24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d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= _______________</w:t>
            </w:r>
          </w:p>
          <w:p w14:paraId="299440E8" w14:textId="77777777" w:rsidR="002E24AB" w:rsidRDefault="002E24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9D188" w14:textId="77777777" w:rsidR="00F12A45" w:rsidRDefault="00F12A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ADAF9" w14:textId="77777777" w:rsidR="00F12A45" w:rsidRDefault="00F12A45" w:rsidP="00F12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11. Using the information in question 10, describe what each parameter,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a, b, c, and d,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mean in the context of the illumination of the moon.</w:t>
            </w:r>
          </w:p>
          <w:p w14:paraId="64FF625D" w14:textId="77777777" w:rsidR="00F12A45" w:rsidRDefault="00F12A45" w:rsidP="00F12A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D76CF" w14:textId="77777777" w:rsidR="00F12A45" w:rsidRDefault="00F12A45" w:rsidP="00F12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a= 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</w:t>
            </w:r>
          </w:p>
          <w:p w14:paraId="6673A1B0" w14:textId="77777777" w:rsidR="00F12A45" w:rsidRDefault="00F12A45" w:rsidP="00F12A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0EC981" w14:textId="77777777" w:rsidR="00F12A45" w:rsidRDefault="00F12A45" w:rsidP="00F12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b= 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</w:t>
            </w:r>
          </w:p>
          <w:p w14:paraId="3B5561A2" w14:textId="77777777" w:rsidR="00F12A45" w:rsidRDefault="00F12A45" w:rsidP="00F12A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F62C9" w14:textId="77777777" w:rsidR="00F12A45" w:rsidRDefault="00F12A45" w:rsidP="00F12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c= 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</w:t>
            </w:r>
          </w:p>
          <w:p w14:paraId="78CD982D" w14:textId="77777777" w:rsidR="00F12A45" w:rsidRDefault="00F12A45" w:rsidP="00F12A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3EA6A" w14:textId="77777777" w:rsidR="00F12A45" w:rsidRDefault="00F12A45" w:rsidP="00F12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d= 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</w:t>
            </w:r>
          </w:p>
          <w:p w14:paraId="1CEE01CF" w14:textId="2410BF03" w:rsidR="00F12A45" w:rsidRDefault="00F12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EBCBF0" w14:textId="77777777" w:rsidR="00814866" w:rsidRPr="00814866" w:rsidRDefault="00814866"/>
    <w:sectPr w:rsidR="00814866" w:rsidRPr="008148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8C559" w14:textId="77777777" w:rsidR="002508BB" w:rsidRDefault="002508BB" w:rsidP="00A64569">
      <w:r>
        <w:separator/>
      </w:r>
    </w:p>
  </w:endnote>
  <w:endnote w:type="continuationSeparator" w:id="0">
    <w:p w14:paraId="5BC8637A" w14:textId="77777777" w:rsidR="002508BB" w:rsidRDefault="002508BB" w:rsidP="00A6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B54C7" w14:textId="77777777" w:rsidR="00FC3954" w:rsidRDefault="00FC39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D99D" w14:textId="348155B5" w:rsidR="00A64569" w:rsidRPr="00974CB0" w:rsidRDefault="00A64569" w:rsidP="00A6456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>
      <w:rPr>
        <w:rFonts w:ascii="Arial" w:hAnsi="Arial" w:cs="Arial"/>
        <w:b/>
        <w:smallCaps/>
        <w:sz w:val="16"/>
        <w:szCs w:val="16"/>
      </w:rPr>
      <w:t>11 – 202</w:t>
    </w:r>
    <w:r w:rsidR="00FC3954">
      <w:rPr>
        <w:rFonts w:ascii="Arial" w:hAnsi="Arial" w:cs="Arial"/>
        <w:b/>
        <w:smallCaps/>
        <w:sz w:val="16"/>
        <w:szCs w:val="16"/>
      </w:rPr>
      <w:t>5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fldChar w:fldCharType="separate"/>
    </w:r>
    <w:r>
      <w:rPr>
        <w:rStyle w:val="PageNumber"/>
        <w:rFonts w:ascii="Arial" w:eastAsiaTheme="majorEastAsia" w:hAnsi="Arial" w:cs="Arial"/>
        <w:b/>
        <w:sz w:val="18"/>
        <w:szCs w:val="18"/>
      </w:rPr>
      <w:t>1</w:t>
    </w:r>
    <w:r w:rsidRPr="004B56E3">
      <w:rPr>
        <w:rStyle w:val="PageNumber"/>
        <w:rFonts w:ascii="Arial" w:eastAsiaTheme="majorEastAsia" w:hAnsi="Arial" w:cs="Arial"/>
        <w:b/>
        <w:sz w:val="18"/>
        <w:szCs w:val="18"/>
      </w:rPr>
      <w:fldChar w:fldCharType="end"/>
    </w:r>
    <w:r>
      <w:rPr>
        <w:rStyle w:val="PageNumber"/>
        <w:rFonts w:eastAsiaTheme="majorEastAsia"/>
      </w:rPr>
      <w:tab/>
    </w:r>
    <w:r w:rsidRPr="008279ED">
      <w:rPr>
        <w:rStyle w:val="PageNumber"/>
        <w:rFonts w:ascii="Arial" w:eastAsiaTheme="majorEastAsia" w:hAnsi="Arial" w:cs="Arial"/>
        <w:b/>
        <w:sz w:val="16"/>
        <w:szCs w:val="16"/>
      </w:rPr>
      <w:t>education.ti.com</w:t>
    </w:r>
  </w:p>
  <w:p w14:paraId="039DDF70" w14:textId="77777777" w:rsidR="00A64569" w:rsidRDefault="00A6456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E531" w14:textId="77777777" w:rsidR="00FC3954" w:rsidRDefault="00FC3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DAE6D" w14:textId="77777777" w:rsidR="002508BB" w:rsidRDefault="002508BB" w:rsidP="00A64569">
      <w:r>
        <w:separator/>
      </w:r>
    </w:p>
  </w:footnote>
  <w:footnote w:type="continuationSeparator" w:id="0">
    <w:p w14:paraId="56FE167B" w14:textId="77777777" w:rsidR="002508BB" w:rsidRDefault="002508BB" w:rsidP="00A64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82AC0" w14:textId="77777777" w:rsidR="00FC3954" w:rsidRDefault="00FC39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E1FF0" w14:textId="6CC5E25E" w:rsidR="00A64569" w:rsidRDefault="00A64569" w:rsidP="00A64569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2C3267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0FC38A52" wp14:editId="59BA1746">
          <wp:extent cx="297180" cy="281940"/>
          <wp:effectExtent l="0" t="0" r="7620" b="3810"/>
          <wp:docPr id="1719211883" name="Picture 3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8"/>
        <w:szCs w:val="28"/>
      </w:rPr>
      <w:t>Basic Trigonometric Transformations</w:t>
    </w:r>
    <w:r>
      <w:rPr>
        <w:rFonts w:ascii="Arial" w:hAnsi="Arial" w:cs="Arial"/>
        <w:b/>
        <w:sz w:val="32"/>
        <w:szCs w:val="32"/>
      </w:rPr>
      <w:tab/>
    </w:r>
    <w:r w:rsidRPr="00994C6A">
      <w:rPr>
        <w:rFonts w:ascii="Arial" w:hAnsi="Arial" w:cs="Arial"/>
        <w:b/>
      </w:rPr>
      <w:t>Name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  <w:u w:val="single"/>
      </w:rPr>
      <w:tab/>
    </w:r>
    <w:r>
      <w:rPr>
        <w:rFonts w:ascii="Arial" w:hAnsi="Arial" w:cs="Arial"/>
        <w:b/>
        <w:sz w:val="32"/>
        <w:szCs w:val="32"/>
      </w:rPr>
      <w:br/>
    </w:r>
    <w:r>
      <w:rPr>
        <w:rFonts w:ascii="Arial" w:hAnsi="Arial" w:cs="Arial"/>
        <w:b/>
      </w:rPr>
      <w:t>Student Activity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Class </w:t>
    </w:r>
    <w:r w:rsidRPr="00994C6A">
      <w:rPr>
        <w:rFonts w:ascii="Arial" w:hAnsi="Arial" w:cs="Arial"/>
        <w:b/>
        <w:u w:val="single"/>
      </w:rPr>
      <w:tab/>
    </w:r>
  </w:p>
  <w:p w14:paraId="40D875A7" w14:textId="77777777" w:rsidR="00A64569" w:rsidRDefault="00A645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66127" w14:textId="77777777" w:rsidR="00FC3954" w:rsidRDefault="00FC39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69"/>
    <w:rsid w:val="000D32C5"/>
    <w:rsid w:val="0013343D"/>
    <w:rsid w:val="002508BB"/>
    <w:rsid w:val="002E24AB"/>
    <w:rsid w:val="003473F8"/>
    <w:rsid w:val="005075BE"/>
    <w:rsid w:val="005A67AD"/>
    <w:rsid w:val="007033B0"/>
    <w:rsid w:val="007B74F9"/>
    <w:rsid w:val="007C381F"/>
    <w:rsid w:val="007D6889"/>
    <w:rsid w:val="00814866"/>
    <w:rsid w:val="0099183A"/>
    <w:rsid w:val="00A64569"/>
    <w:rsid w:val="00BF7B19"/>
    <w:rsid w:val="00DC336C"/>
    <w:rsid w:val="00F12A45"/>
    <w:rsid w:val="00F73826"/>
    <w:rsid w:val="00FC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3356A"/>
  <w15:chartTrackingRefBased/>
  <w15:docId w15:val="{67E66AF2-80D8-4288-8177-06874A00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56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5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5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5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5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5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5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5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5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5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5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5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4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5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4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5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4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5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45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5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5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64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456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A64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4569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A64569"/>
  </w:style>
  <w:style w:type="table" w:styleId="TableGrid">
    <w:name w:val="Table Grid"/>
    <w:basedOn w:val="TableNormal"/>
    <w:uiPriority w:val="39"/>
    <w:rsid w:val="00F73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38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698</Words>
  <Characters>3143</Characters>
  <Application>Microsoft Office Word</Application>
  <DocSecurity>0</DocSecurity>
  <Lines>165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Wilkie</dc:creator>
  <cp:keywords/>
  <dc:description/>
  <cp:lastModifiedBy>Kugler, Cara</cp:lastModifiedBy>
  <cp:revision>11</cp:revision>
  <dcterms:created xsi:type="dcterms:W3CDTF">2024-12-10T05:04:00Z</dcterms:created>
  <dcterms:modified xsi:type="dcterms:W3CDTF">2025-02-21T16:13:00Z</dcterms:modified>
</cp:coreProperties>
</file>