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1" w:type="dxa"/>
        <w:jc w:val="center"/>
        <w:tblInd w:w="-350" w:type="dxa"/>
        <w:tblLayout w:type="fixed"/>
        <w:tblLook w:val="01E0" w:firstRow="1" w:lastRow="1" w:firstColumn="1" w:lastColumn="1" w:noHBand="0" w:noVBand="0"/>
      </w:tblPr>
      <w:tblGrid>
        <w:gridCol w:w="9601"/>
      </w:tblGrid>
      <w:tr w:rsidR="006A30B1" w:rsidRPr="006A30B1" w:rsidTr="009603C7">
        <w:trPr>
          <w:cantSplit/>
          <w:trHeight w:val="108"/>
          <w:jc w:val="center"/>
        </w:trPr>
        <w:tc>
          <w:tcPr>
            <w:tcW w:w="9601" w:type="dxa"/>
            <w:shd w:val="clear" w:color="auto" w:fill="auto"/>
          </w:tcPr>
          <w:p w:rsidR="006A30B1" w:rsidRPr="006A30B1" w:rsidRDefault="006A30B1" w:rsidP="006A30B1">
            <w:pPr>
              <w:tabs>
                <w:tab w:val="right" w:leader="underscore" w:pos="9266"/>
              </w:tabs>
              <w:spacing w:after="120" w:line="320" w:lineRule="atLeast"/>
              <w:rPr>
                <w:rFonts w:ascii="Arial" w:hAnsi="Arial" w:cs="Arial"/>
              </w:rPr>
            </w:pPr>
            <w:r w:rsidRPr="006A30B1">
              <w:rPr>
                <w:rFonts w:ascii="Arial" w:hAnsi="Arial" w:cs="Arial"/>
              </w:rPr>
              <w:t xml:space="preserve">In these </w:t>
            </w:r>
            <w:r w:rsidRPr="006A30B1">
              <w:rPr>
                <w:rFonts w:ascii="Arial" w:hAnsi="Arial" w:cs="Arial"/>
                <w:bCs/>
              </w:rPr>
              <w:t>activities</w:t>
            </w:r>
            <w:bookmarkStart w:id="0" w:name="_GoBack"/>
            <w:bookmarkEnd w:id="0"/>
            <w:r w:rsidRPr="006A30B1">
              <w:rPr>
                <w:rFonts w:ascii="Arial" w:hAnsi="Arial" w:cs="Arial"/>
                <w:bCs/>
              </w:rPr>
              <w:t xml:space="preserve"> you will work together to use equivalent ratios and the relationship between ratios and fractions to solve problems.</w:t>
            </w:r>
            <w:r w:rsidRPr="006A30B1">
              <w:rPr>
                <w:rFonts w:ascii="Arial" w:hAnsi="Arial" w:cs="Arial"/>
              </w:rPr>
              <w:t xml:space="preserve"> After completing each activity, discuss and/or present your findings to the rest of the class.</w:t>
            </w:r>
          </w:p>
        </w:tc>
      </w:tr>
      <w:tr w:rsidR="006A30B1" w:rsidRPr="006A30B1" w:rsidTr="009603C7">
        <w:trPr>
          <w:cantSplit/>
          <w:trHeight w:val="108"/>
          <w:jc w:val="center"/>
        </w:trPr>
        <w:tc>
          <w:tcPr>
            <w:tcW w:w="9601" w:type="dxa"/>
            <w:shd w:val="clear" w:color="auto" w:fill="auto"/>
          </w:tcPr>
          <w:p w:rsidR="006A30B1" w:rsidRPr="006A30B1" w:rsidRDefault="006A30B1" w:rsidP="006A30B1">
            <w:pPr>
              <w:tabs>
                <w:tab w:val="right" w:leader="underscore" w:pos="9266"/>
              </w:tabs>
              <w:spacing w:after="120" w:line="320" w:lineRule="atLeast"/>
              <w:rPr>
                <w:rFonts w:ascii="Arial" w:hAnsi="Arial" w:cs="Arial"/>
              </w:rPr>
            </w:pPr>
            <w:r w:rsidRPr="006A30B1">
              <w:rPr>
                <w:rFonts w:ascii="Arial" w:hAnsi="Arial" w:cs="Arial"/>
                <w:b/>
                <w:noProof/>
              </w:rPr>
              <w:drawing>
                <wp:inline distT="0" distB="0" distL="0" distR="0" wp14:anchorId="69F2333D" wp14:editId="0BA4926A">
                  <wp:extent cx="361950" cy="276225"/>
                  <wp:effectExtent l="0" t="0" r="0" b="9525"/>
                  <wp:docPr id="1"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6A30B1">
              <w:rPr>
                <w:rFonts w:ascii="Arial" w:hAnsi="Arial" w:cs="Arial"/>
                <w:b/>
              </w:rPr>
              <w:t xml:space="preserve">Activity 1 </w:t>
            </w:r>
            <w:r w:rsidRPr="006A30B1">
              <w:rPr>
                <w:rFonts w:ascii="Arial" w:hAnsi="Arial" w:cs="Arial"/>
                <w:b/>
                <w:sz w:val="18"/>
                <w:szCs w:val="18"/>
              </w:rPr>
              <w:t>[Page 1.3]</w:t>
            </w:r>
          </w:p>
        </w:tc>
      </w:tr>
      <w:tr w:rsidR="006A30B1" w:rsidRPr="006A30B1" w:rsidTr="009603C7">
        <w:trPr>
          <w:cantSplit/>
          <w:trHeight w:val="108"/>
          <w:jc w:val="center"/>
        </w:trPr>
        <w:tc>
          <w:tcPr>
            <w:tcW w:w="9601" w:type="dxa"/>
            <w:shd w:val="clear" w:color="auto" w:fill="auto"/>
          </w:tcPr>
          <w:p w:rsidR="006A30B1" w:rsidRPr="006A30B1" w:rsidRDefault="006A30B1" w:rsidP="006A30B1">
            <w:pPr>
              <w:spacing w:after="120" w:line="320" w:lineRule="atLeast"/>
              <w:ind w:left="360" w:hanging="360"/>
              <w:rPr>
                <w:rFonts w:ascii="Arial" w:hAnsi="Arial" w:cs="Arial"/>
              </w:rPr>
            </w:pPr>
            <w:r w:rsidRPr="006A30B1">
              <w:rPr>
                <w:rFonts w:ascii="Arial" w:hAnsi="Arial" w:cs="Arial"/>
              </w:rPr>
              <w:t>1.</w:t>
            </w:r>
            <w:r w:rsidRPr="006A30B1">
              <w:rPr>
                <w:rFonts w:ascii="Arial" w:hAnsi="Arial" w:cs="Arial"/>
              </w:rPr>
              <w:tab/>
              <w:t xml:space="preserve">Set the ratio to 3 blue rectangles out of a total of 5 rectangles. Estimate the missing value in each equivalent ratio, and then check your predictions using the TNS </w:t>
            </w:r>
            <w:r w:rsidR="00D61E5F">
              <w:rPr>
                <w:rFonts w:ascii="Arial" w:hAnsi="Arial" w:cs="Arial"/>
              </w:rPr>
              <w:t>lesson</w:t>
            </w:r>
            <w:r w:rsidRPr="006A30B1">
              <w:rPr>
                <w:rFonts w:ascii="Arial" w:hAnsi="Arial" w:cs="Arial"/>
              </w:rPr>
              <w:t>. Explain why the answer makes sense in each case.</w:t>
            </w: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a.</w:t>
            </w:r>
            <w:r w:rsidRPr="006A30B1">
              <w:rPr>
                <w:rFonts w:ascii="Arial" w:hAnsi="Arial" w:cs="Arial"/>
              </w:rPr>
              <w:tab/>
              <w:t xml:space="preserve">9 blue out of </w:t>
            </w:r>
            <w:r w:rsidRPr="006A30B1">
              <w:rPr>
                <w:rFonts w:ascii="Arial" w:hAnsi="Arial" w:cs="Arial"/>
                <w:u w:val="single"/>
              </w:rPr>
              <w:t>____</w:t>
            </w:r>
            <w:r w:rsidRPr="006A30B1">
              <w:rPr>
                <w:rFonts w:ascii="Arial" w:hAnsi="Arial" w:cs="Arial"/>
              </w:rPr>
              <w:t xml:space="preserve"> total number of rectangles </w:t>
            </w: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b.</w:t>
            </w:r>
            <w:r w:rsidRPr="006A30B1">
              <w:rPr>
                <w:rFonts w:ascii="Arial" w:hAnsi="Arial" w:cs="Arial"/>
              </w:rPr>
              <w:tab/>
              <w:t xml:space="preserve">9 blue to </w:t>
            </w:r>
            <w:r w:rsidRPr="006A30B1">
              <w:rPr>
                <w:rFonts w:ascii="Arial" w:hAnsi="Arial" w:cs="Arial"/>
                <w:u w:val="single"/>
              </w:rPr>
              <w:t>____</w:t>
            </w:r>
            <w:r w:rsidRPr="006A30B1">
              <w:rPr>
                <w:rFonts w:ascii="Arial" w:hAnsi="Arial" w:cs="Arial"/>
              </w:rPr>
              <w:t xml:space="preserve"> pink rectangles </w:t>
            </w: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c.</w:t>
            </w:r>
            <w:r w:rsidRPr="006A30B1">
              <w:rPr>
                <w:rFonts w:ascii="Arial" w:hAnsi="Arial" w:cs="Arial"/>
              </w:rPr>
              <w:tab/>
            </w:r>
            <w:r w:rsidRPr="006A30B1">
              <w:rPr>
                <w:rFonts w:ascii="Arial" w:hAnsi="Arial" w:cs="Arial"/>
                <w:u w:val="single"/>
              </w:rPr>
              <w:t>____</w:t>
            </w:r>
            <w:r w:rsidRPr="006A30B1">
              <w:rPr>
                <w:rFonts w:ascii="Arial" w:hAnsi="Arial" w:cs="Arial"/>
              </w:rPr>
              <w:t xml:space="preserve"> blue rectangles to 14 pink rectangles </w:t>
            </w: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d.</w:t>
            </w:r>
            <w:r w:rsidRPr="006A30B1">
              <w:rPr>
                <w:rFonts w:ascii="Arial" w:hAnsi="Arial" w:cs="Arial"/>
              </w:rPr>
              <w:tab/>
            </w:r>
            <w:r w:rsidRPr="006A30B1">
              <w:rPr>
                <w:rFonts w:ascii="Arial" w:hAnsi="Arial" w:cs="Arial"/>
                <w:u w:val="single"/>
              </w:rPr>
              <w:t>____</w:t>
            </w:r>
            <w:r w:rsidRPr="006A30B1">
              <w:rPr>
                <w:rFonts w:ascii="Arial" w:hAnsi="Arial" w:cs="Arial"/>
              </w:rPr>
              <w:t xml:space="preserve"> pink rectangles out of 20 rectangles </w:t>
            </w:r>
          </w:p>
          <w:p w:rsidR="006A30B1" w:rsidRPr="006A30B1" w:rsidRDefault="006A30B1" w:rsidP="006A30B1">
            <w:pPr>
              <w:tabs>
                <w:tab w:val="right" w:leader="underscore" w:pos="9266"/>
              </w:tabs>
              <w:spacing w:after="120" w:line="320" w:lineRule="atLeast"/>
              <w:ind w:left="720"/>
              <w:rPr>
                <w:rFonts w:ascii="Arial" w:hAnsi="Arial" w:cs="Arial"/>
                <w:i/>
              </w:rPr>
            </w:pPr>
          </w:p>
          <w:p w:rsidR="006A30B1" w:rsidRPr="006A30B1" w:rsidRDefault="006A30B1" w:rsidP="006A30B1">
            <w:pPr>
              <w:tabs>
                <w:tab w:val="right" w:leader="underscore" w:pos="9266"/>
              </w:tabs>
              <w:spacing w:after="120" w:line="320" w:lineRule="atLeast"/>
              <w:ind w:left="720"/>
              <w:rPr>
                <w:rFonts w:ascii="Arial" w:hAnsi="Arial" w:cs="Arial"/>
                <w:i/>
              </w:rPr>
            </w:pPr>
          </w:p>
        </w:tc>
      </w:tr>
      <w:tr w:rsidR="006A30B1" w:rsidRPr="006A30B1" w:rsidTr="009603C7">
        <w:trPr>
          <w:cantSplit/>
          <w:trHeight w:val="612"/>
          <w:jc w:val="center"/>
        </w:trPr>
        <w:tc>
          <w:tcPr>
            <w:tcW w:w="9601" w:type="dxa"/>
            <w:shd w:val="clear" w:color="auto" w:fill="auto"/>
          </w:tcPr>
          <w:p w:rsidR="006A30B1" w:rsidRPr="006A30B1" w:rsidRDefault="006A30B1" w:rsidP="006A30B1">
            <w:pPr>
              <w:tabs>
                <w:tab w:val="right" w:leader="underscore" w:pos="9266"/>
              </w:tabs>
              <w:spacing w:after="120" w:line="320" w:lineRule="atLeast"/>
              <w:rPr>
                <w:rFonts w:ascii="Arial" w:hAnsi="Arial" w:cs="Arial"/>
              </w:rPr>
            </w:pPr>
            <w:r w:rsidRPr="006A30B1">
              <w:rPr>
                <w:rFonts w:ascii="Arial" w:hAnsi="Arial" w:cs="Arial"/>
                <w:b/>
                <w:noProof/>
              </w:rPr>
              <w:drawing>
                <wp:inline distT="0" distB="0" distL="0" distR="0" wp14:anchorId="4391AB86" wp14:editId="466E044D">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6A30B1">
              <w:rPr>
                <w:rFonts w:ascii="Arial" w:hAnsi="Arial" w:cs="Arial"/>
                <w:b/>
              </w:rPr>
              <w:t xml:space="preserve">Activity 2 </w:t>
            </w:r>
            <w:r w:rsidRPr="006A30B1">
              <w:rPr>
                <w:rFonts w:ascii="Arial" w:hAnsi="Arial" w:cs="Arial"/>
                <w:b/>
                <w:sz w:val="18"/>
                <w:szCs w:val="18"/>
              </w:rPr>
              <w:t>[Page 1.4]</w:t>
            </w:r>
          </w:p>
        </w:tc>
      </w:tr>
      <w:tr w:rsidR="006A30B1" w:rsidRPr="006A30B1" w:rsidTr="009603C7">
        <w:trPr>
          <w:cantSplit/>
          <w:trHeight w:val="612"/>
          <w:jc w:val="center"/>
        </w:trPr>
        <w:tc>
          <w:tcPr>
            <w:tcW w:w="9601" w:type="dxa"/>
            <w:shd w:val="clear" w:color="auto" w:fill="auto"/>
          </w:tcPr>
          <w:p w:rsidR="006A30B1" w:rsidRPr="006A30B1" w:rsidRDefault="006A30B1" w:rsidP="006A30B1">
            <w:pPr>
              <w:spacing w:after="120" w:line="320" w:lineRule="atLeast"/>
              <w:ind w:left="360" w:hanging="360"/>
              <w:rPr>
                <w:rFonts w:ascii="Arial" w:hAnsi="Arial" w:cs="Arial"/>
                <w:b/>
              </w:rPr>
            </w:pPr>
            <w:r w:rsidRPr="006A30B1">
              <w:rPr>
                <w:rFonts w:ascii="Arial" w:hAnsi="Arial" w:cs="Arial"/>
              </w:rPr>
              <w:t>1.</w:t>
            </w:r>
            <w:r w:rsidRPr="006A30B1">
              <w:rPr>
                <w:rFonts w:ascii="Arial" w:hAnsi="Arial" w:cs="Arial"/>
                <w:b/>
                <w:i/>
              </w:rPr>
              <w:tab/>
            </w:r>
            <w:r w:rsidRPr="006A30B1">
              <w:rPr>
                <w:rFonts w:ascii="Arial" w:hAnsi="Arial" w:cs="Arial"/>
              </w:rPr>
              <w:t>Reset the page. Set the ratio for 2 blue to 3 pink rectangles. Which of the following statements are true? Explain your thinking.</w:t>
            </w:r>
          </w:p>
          <w:p w:rsidR="006A30B1" w:rsidRPr="006A30B1" w:rsidRDefault="006A30B1" w:rsidP="006A30B1">
            <w:pPr>
              <w:spacing w:after="120" w:line="320" w:lineRule="atLeast"/>
              <w:ind w:left="720" w:hanging="360"/>
              <w:rPr>
                <w:rFonts w:ascii="Arial" w:eastAsia="MS Mincho" w:hAnsi="Arial" w:cs="Arial"/>
                <w:lang w:eastAsia="ja-JP"/>
              </w:rPr>
            </w:pPr>
            <w:proofErr w:type="gramStart"/>
            <w:r w:rsidRPr="006A30B1">
              <w:rPr>
                <w:rFonts w:ascii="Arial" w:hAnsi="Arial" w:cs="Arial"/>
              </w:rPr>
              <w:t>a</w:t>
            </w:r>
            <w:proofErr w:type="gramEnd"/>
            <w:r w:rsidRPr="006A30B1">
              <w:rPr>
                <w:rFonts w:ascii="Arial" w:hAnsi="Arial" w:cs="Arial"/>
              </w:rPr>
              <w:t>.</w:t>
            </w:r>
            <w:r w:rsidRPr="006A30B1">
              <w:rPr>
                <w:rFonts w:ascii="Arial" w:hAnsi="Arial" w:cs="Arial"/>
                <w:b/>
              </w:rPr>
              <w:tab/>
            </w:r>
            <w:r w:rsidRPr="006A30B1">
              <w:rPr>
                <w:rFonts w:ascii="Arial" w:hAnsi="Arial" w:cs="Arial"/>
                <w:b/>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4" o:title=""/>
                </v:shape>
                <o:OLEObject Type="Embed" ProgID="Equation.DSMT4" ShapeID="_x0000_i1025" DrawAspect="Content" ObjectID="_1493118160" r:id="rId15"/>
              </w:object>
            </w:r>
            <w:r>
              <w:rPr>
                <w:rFonts w:ascii="Arial" w:hAnsi="Arial" w:cs="Arial"/>
                <w:b/>
              </w:rPr>
              <w:t xml:space="preserve"> </w:t>
            </w:r>
            <w:r w:rsidRPr="006A30B1">
              <w:rPr>
                <w:rFonts w:ascii="Arial" w:eastAsia="MS Mincho" w:hAnsi="Arial" w:cs="Arial"/>
                <w:lang w:eastAsia="ja-JP"/>
              </w:rPr>
              <w:t xml:space="preserve">of the rectangles are blue rectangles. </w:t>
            </w:r>
          </w:p>
          <w:p w:rsidR="006A30B1" w:rsidRPr="006A30B1" w:rsidRDefault="006A30B1" w:rsidP="006A30B1">
            <w:pPr>
              <w:spacing w:after="120" w:line="320" w:lineRule="atLeast"/>
              <w:ind w:left="720"/>
              <w:rPr>
                <w:rFonts w:ascii="Arial" w:eastAsia="MS Mincho" w:hAnsi="Arial" w:cs="Arial"/>
                <w:i/>
                <w:lang w:eastAsia="ja-JP"/>
              </w:rPr>
            </w:pPr>
          </w:p>
          <w:p w:rsidR="006A30B1" w:rsidRPr="006A30B1" w:rsidRDefault="006A30B1" w:rsidP="006A30B1">
            <w:pPr>
              <w:spacing w:after="120" w:line="320" w:lineRule="atLeast"/>
              <w:ind w:left="720" w:hanging="360"/>
              <w:rPr>
                <w:rFonts w:ascii="Arial" w:hAnsi="Arial" w:cs="Arial"/>
                <w:b/>
                <w:i/>
              </w:rPr>
            </w:pPr>
            <w:r w:rsidRPr="006A30B1">
              <w:rPr>
                <w:rFonts w:ascii="Arial" w:hAnsi="Arial" w:cs="Arial"/>
              </w:rPr>
              <w:t>b.</w:t>
            </w:r>
            <w:r w:rsidRPr="006A30B1">
              <w:rPr>
                <w:rFonts w:ascii="Arial" w:hAnsi="Arial" w:cs="Arial"/>
                <w:b/>
              </w:rPr>
              <w:tab/>
            </w:r>
            <w:r w:rsidRPr="006A30B1">
              <w:rPr>
                <w:rFonts w:ascii="Arial" w:eastAsia="MS Mincho" w:hAnsi="Arial" w:cs="Arial"/>
                <w:lang w:eastAsia="ja-JP"/>
              </w:rPr>
              <w:t xml:space="preserve">The number of blue rectangles is </w:t>
            </w:r>
            <w:r w:rsidRPr="006A30B1">
              <w:rPr>
                <w:rFonts w:ascii="Arial" w:eastAsia="MS Mincho" w:hAnsi="Arial" w:cs="Arial"/>
                <w:position w:val="-24"/>
                <w:lang w:eastAsia="ja-JP"/>
              </w:rPr>
              <w:object w:dxaOrig="240" w:dyaOrig="620">
                <v:shape id="_x0000_i1026" type="#_x0000_t75" style="width:12pt;height:30.75pt" o:ole="">
                  <v:imagedata r:id="rId16" o:title=""/>
                </v:shape>
                <o:OLEObject Type="Embed" ProgID="Equation.DSMT4" ShapeID="_x0000_i1026" DrawAspect="Content" ObjectID="_1493118161" r:id="rId17"/>
              </w:object>
            </w:r>
            <w:r w:rsidRPr="006A30B1">
              <w:rPr>
                <w:rFonts w:ascii="Arial" w:eastAsia="MS Mincho" w:hAnsi="Arial" w:cs="Arial"/>
                <w:lang w:eastAsia="ja-JP"/>
              </w:rPr>
              <w:t xml:space="preserve"> of the total number of rectangles.</w:t>
            </w:r>
          </w:p>
          <w:p w:rsidR="006A30B1" w:rsidRPr="006A30B1" w:rsidRDefault="006A30B1" w:rsidP="006A30B1">
            <w:pPr>
              <w:tabs>
                <w:tab w:val="right" w:leader="underscore" w:pos="9266"/>
              </w:tabs>
              <w:spacing w:after="120" w:line="320" w:lineRule="atLeast"/>
              <w:ind w:left="720"/>
              <w:rPr>
                <w:rFonts w:ascii="Arial" w:hAnsi="Arial" w:cs="Arial"/>
                <w:b/>
                <w:i/>
                <w:noProof/>
              </w:rPr>
            </w:pPr>
          </w:p>
        </w:tc>
      </w:tr>
      <w:tr w:rsidR="006A30B1" w:rsidRPr="006A30B1" w:rsidTr="009603C7">
        <w:trPr>
          <w:cantSplit/>
          <w:trHeight w:val="1161"/>
          <w:jc w:val="center"/>
        </w:trPr>
        <w:tc>
          <w:tcPr>
            <w:tcW w:w="9601" w:type="dxa"/>
            <w:shd w:val="clear" w:color="auto" w:fill="auto"/>
          </w:tcPr>
          <w:p w:rsidR="006A30B1" w:rsidRPr="006A30B1" w:rsidRDefault="006A30B1" w:rsidP="006A30B1">
            <w:pPr>
              <w:spacing w:after="120" w:line="320" w:lineRule="atLeast"/>
              <w:ind w:left="720" w:hanging="360"/>
              <w:rPr>
                <w:rFonts w:ascii="Arial" w:hAnsi="Arial" w:cs="Arial"/>
                <w:b/>
              </w:rPr>
            </w:pPr>
            <w:r w:rsidRPr="006A30B1">
              <w:rPr>
                <w:rFonts w:ascii="Arial" w:hAnsi="Arial" w:cs="Arial"/>
              </w:rPr>
              <w:t>c.</w:t>
            </w:r>
            <w:r w:rsidRPr="006A30B1">
              <w:rPr>
                <w:rFonts w:ascii="Arial" w:hAnsi="Arial" w:cs="Arial"/>
                <w:b/>
                <w:i/>
              </w:rPr>
              <w:tab/>
            </w:r>
            <w:r w:rsidRPr="006A30B1">
              <w:rPr>
                <w:rFonts w:ascii="Arial" w:eastAsia="MS Mincho" w:hAnsi="Arial" w:cs="Arial"/>
                <w:lang w:eastAsia="ja-JP"/>
              </w:rPr>
              <w:t xml:space="preserve">The number of blue rectangles is </w:t>
            </w:r>
            <w:r w:rsidRPr="006A30B1">
              <w:rPr>
                <w:rFonts w:ascii="Arial" w:eastAsia="MS Mincho" w:hAnsi="Arial" w:cs="Arial"/>
                <w:position w:val="-24"/>
                <w:lang w:eastAsia="ja-JP"/>
              </w:rPr>
              <w:object w:dxaOrig="240" w:dyaOrig="620">
                <v:shape id="_x0000_i1027" type="#_x0000_t75" style="width:12pt;height:30.75pt" o:ole="">
                  <v:imagedata r:id="rId18" o:title=""/>
                </v:shape>
                <o:OLEObject Type="Embed" ProgID="Equation.DSMT4" ShapeID="_x0000_i1027" DrawAspect="Content" ObjectID="_1493118162" r:id="rId19"/>
              </w:object>
            </w:r>
            <w:r>
              <w:rPr>
                <w:rFonts w:ascii="Arial" w:eastAsia="MS Mincho" w:hAnsi="Arial" w:cs="Arial"/>
                <w:lang w:eastAsia="ja-JP"/>
              </w:rPr>
              <w:t xml:space="preserve"> </w:t>
            </w:r>
            <w:r w:rsidRPr="006A30B1">
              <w:rPr>
                <w:rFonts w:ascii="Arial" w:eastAsia="MS Mincho" w:hAnsi="Arial" w:cs="Arial"/>
                <w:lang w:eastAsia="ja-JP"/>
              </w:rPr>
              <w:t>the number of pink rectangles.</w:t>
            </w:r>
          </w:p>
          <w:p w:rsidR="006A30B1" w:rsidRPr="006A30B1" w:rsidRDefault="006A30B1" w:rsidP="006A30B1">
            <w:pPr>
              <w:spacing w:after="120" w:line="320" w:lineRule="atLeast"/>
              <w:ind w:left="720"/>
              <w:rPr>
                <w:rFonts w:ascii="Arial" w:eastAsia="MS Mincho" w:hAnsi="Arial" w:cs="Arial"/>
                <w:i/>
                <w:lang w:eastAsia="ja-JP"/>
              </w:rPr>
            </w:pPr>
          </w:p>
        </w:tc>
      </w:tr>
      <w:tr w:rsidR="006A30B1" w:rsidRPr="006A30B1" w:rsidTr="009603C7">
        <w:trPr>
          <w:cantSplit/>
          <w:trHeight w:val="2610"/>
          <w:jc w:val="center"/>
        </w:trPr>
        <w:tc>
          <w:tcPr>
            <w:tcW w:w="9601" w:type="dxa"/>
            <w:shd w:val="clear" w:color="auto" w:fill="auto"/>
          </w:tcPr>
          <w:p w:rsidR="006A30B1" w:rsidRPr="006A30B1" w:rsidRDefault="006A30B1" w:rsidP="006A30B1">
            <w:pPr>
              <w:spacing w:after="120" w:line="320" w:lineRule="atLeast"/>
              <w:ind w:left="360" w:hanging="360"/>
              <w:rPr>
                <w:rFonts w:ascii="Arial" w:hAnsi="Arial" w:cs="Arial"/>
              </w:rPr>
            </w:pPr>
            <w:r w:rsidRPr="006A30B1">
              <w:rPr>
                <w:rFonts w:ascii="Arial" w:hAnsi="Arial" w:cs="Arial"/>
              </w:rPr>
              <w:lastRenderedPageBreak/>
              <w:t>2.</w:t>
            </w:r>
            <w:r w:rsidRPr="006A30B1">
              <w:rPr>
                <w:rFonts w:ascii="Arial" w:hAnsi="Arial" w:cs="Arial"/>
              </w:rPr>
              <w:tab/>
              <w:t xml:space="preserve">For each of the following, predict what the fraction bar on the right would look like. You may want to use the TNS </w:t>
            </w:r>
            <w:r w:rsidR="00D61E5F">
              <w:rPr>
                <w:rFonts w:ascii="Arial" w:hAnsi="Arial" w:cs="Arial"/>
              </w:rPr>
              <w:t>lesson</w:t>
            </w:r>
            <w:r w:rsidRPr="006A30B1">
              <w:rPr>
                <w:rFonts w:ascii="Arial" w:hAnsi="Arial" w:cs="Arial"/>
              </w:rPr>
              <w:t xml:space="preserve"> to check your answers.</w:t>
            </w:r>
          </w:p>
          <w:p w:rsidR="006A30B1" w:rsidRPr="006A30B1" w:rsidRDefault="006A30B1" w:rsidP="006A30B1">
            <w:pPr>
              <w:spacing w:after="120" w:line="320" w:lineRule="atLeast"/>
              <w:ind w:left="720" w:hanging="360"/>
              <w:rPr>
                <w:rFonts w:ascii="Arial" w:eastAsia="Cambria" w:hAnsi="Arial" w:cs="Arial"/>
                <w:b/>
                <w:i/>
              </w:rPr>
            </w:pPr>
            <w:r w:rsidRPr="006A30B1">
              <w:rPr>
                <w:rFonts w:ascii="Arial" w:hAnsi="Arial" w:cs="Arial"/>
              </w:rPr>
              <w:t>a.</w:t>
            </w:r>
            <w:r w:rsidRPr="006A30B1">
              <w:rPr>
                <w:rFonts w:ascii="Arial" w:hAnsi="Arial" w:cs="Arial"/>
              </w:rPr>
              <w:tab/>
            </w:r>
            <w:r w:rsidRPr="006A30B1">
              <w:rPr>
                <w:rFonts w:ascii="Arial" w:eastAsia="Cambria" w:hAnsi="Arial" w:cs="Arial"/>
              </w:rPr>
              <w:t>The ratio is 1 to 1.</w:t>
            </w: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hanging="360"/>
              <w:rPr>
                <w:rFonts w:ascii="Arial" w:eastAsia="Cambria" w:hAnsi="Arial" w:cs="Arial"/>
              </w:rPr>
            </w:pPr>
            <w:r w:rsidRPr="006A30B1">
              <w:rPr>
                <w:rFonts w:ascii="Arial" w:hAnsi="Arial" w:cs="Arial"/>
              </w:rPr>
              <w:t>b.</w:t>
            </w:r>
            <w:r w:rsidRPr="006A30B1">
              <w:rPr>
                <w:rFonts w:ascii="Arial" w:hAnsi="Arial" w:cs="Arial"/>
              </w:rPr>
              <w:tab/>
            </w:r>
            <w:r w:rsidRPr="006A30B1">
              <w:rPr>
                <w:rFonts w:ascii="Arial" w:eastAsia="Cambria" w:hAnsi="Arial" w:cs="Arial"/>
              </w:rPr>
              <w:t>The ratio is 1 pink rectangle for every 3 rectangles.</w:t>
            </w: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hanging="360"/>
              <w:rPr>
                <w:rFonts w:ascii="Arial" w:eastAsia="Cambria" w:hAnsi="Arial" w:cs="Arial"/>
              </w:rPr>
            </w:pPr>
            <w:r w:rsidRPr="006A30B1">
              <w:rPr>
                <w:rFonts w:ascii="Arial" w:eastAsia="Cambria" w:hAnsi="Arial" w:cs="Arial"/>
              </w:rPr>
              <w:t>c.</w:t>
            </w:r>
            <w:r w:rsidRPr="006A30B1">
              <w:rPr>
                <w:rFonts w:ascii="Arial" w:eastAsia="Cambria" w:hAnsi="Arial" w:cs="Arial"/>
              </w:rPr>
              <w:tab/>
              <w:t xml:space="preserve">The ratio is 12 pink rectangles to 8 blue rectangles. </w:t>
            </w: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rPr>
                <w:rFonts w:ascii="Arial" w:hAnsi="Arial" w:cs="Arial"/>
                <w:b/>
                <w:i/>
              </w:rPr>
            </w:pPr>
          </w:p>
        </w:tc>
      </w:tr>
      <w:tr w:rsidR="006A30B1" w:rsidRPr="006A30B1" w:rsidTr="009603C7">
        <w:trPr>
          <w:cantSplit/>
          <w:trHeight w:val="2664"/>
          <w:jc w:val="center"/>
        </w:trPr>
        <w:tc>
          <w:tcPr>
            <w:tcW w:w="9601" w:type="dxa"/>
            <w:shd w:val="clear" w:color="auto" w:fill="auto"/>
          </w:tcPr>
          <w:p w:rsidR="006A30B1" w:rsidRPr="006A30B1" w:rsidRDefault="006A30B1" w:rsidP="006A30B1">
            <w:pPr>
              <w:spacing w:after="120" w:line="320" w:lineRule="atLeast"/>
              <w:ind w:left="360" w:hanging="360"/>
              <w:rPr>
                <w:rFonts w:ascii="Arial" w:hAnsi="Arial" w:cs="Arial"/>
              </w:rPr>
            </w:pPr>
            <w:r w:rsidRPr="006A30B1">
              <w:rPr>
                <w:rFonts w:ascii="Arial" w:hAnsi="Arial" w:cs="Arial"/>
              </w:rPr>
              <w:t>3.</w:t>
            </w:r>
            <w:r w:rsidRPr="006A30B1">
              <w:rPr>
                <w:rFonts w:ascii="Arial" w:hAnsi="Arial" w:cs="Arial"/>
              </w:rPr>
              <w:tab/>
              <w:t xml:space="preserve">What </w:t>
            </w:r>
            <w:proofErr w:type="gramStart"/>
            <w:r w:rsidRPr="006A30B1">
              <w:rPr>
                <w:rFonts w:ascii="Arial" w:hAnsi="Arial" w:cs="Arial"/>
              </w:rPr>
              <w:t>do</w:t>
            </w:r>
            <w:proofErr w:type="gramEnd"/>
            <w:r w:rsidRPr="006A30B1">
              <w:rPr>
                <w:rFonts w:ascii="Arial" w:hAnsi="Arial" w:cs="Arial"/>
              </w:rPr>
              <w:t xml:space="preserve"> each of the following tell you about the number of rectangles on the left?</w:t>
            </w:r>
          </w:p>
          <w:p w:rsidR="006A30B1" w:rsidRPr="006A30B1" w:rsidRDefault="006A30B1" w:rsidP="006A30B1">
            <w:pPr>
              <w:spacing w:after="120" w:line="320" w:lineRule="atLeast"/>
              <w:ind w:left="720" w:hanging="360"/>
              <w:rPr>
                <w:rFonts w:ascii="Arial" w:eastAsia="Cambria" w:hAnsi="Arial" w:cs="Arial"/>
              </w:rPr>
            </w:pPr>
            <w:r w:rsidRPr="006A30B1">
              <w:rPr>
                <w:rFonts w:ascii="Arial" w:hAnsi="Arial" w:cs="Arial"/>
              </w:rPr>
              <w:t>a.</w:t>
            </w:r>
            <w:r w:rsidRPr="006A30B1">
              <w:rPr>
                <w:rFonts w:ascii="Arial" w:hAnsi="Arial" w:cs="Arial"/>
              </w:rPr>
              <w:tab/>
            </w:r>
            <w:r w:rsidRPr="006A30B1">
              <w:rPr>
                <w:rFonts w:ascii="Arial" w:eastAsia="Cambria" w:hAnsi="Arial" w:cs="Arial"/>
              </w:rPr>
              <w:t xml:space="preserve">The ratio of blue to pink rectangles is 15 to 5. </w:t>
            </w: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hanging="360"/>
              <w:rPr>
                <w:rFonts w:ascii="Arial" w:eastAsia="Cambria" w:hAnsi="Arial" w:cs="Arial"/>
              </w:rPr>
            </w:pPr>
            <w:proofErr w:type="gramStart"/>
            <w:r w:rsidRPr="006A30B1">
              <w:rPr>
                <w:rFonts w:ascii="Arial" w:hAnsi="Arial" w:cs="Arial"/>
              </w:rPr>
              <w:t>b</w:t>
            </w:r>
            <w:proofErr w:type="gramEnd"/>
            <w:r w:rsidRPr="006A30B1">
              <w:rPr>
                <w:rFonts w:ascii="Arial" w:hAnsi="Arial" w:cs="Arial"/>
              </w:rPr>
              <w:t>.</w:t>
            </w:r>
            <w:r w:rsidRPr="006A30B1">
              <w:rPr>
                <w:rFonts w:ascii="Arial" w:hAnsi="Arial" w:cs="Arial"/>
              </w:rPr>
              <w:tab/>
            </w:r>
            <w:r w:rsidRPr="006A30B1">
              <w:rPr>
                <w:rFonts w:ascii="Arial" w:hAnsi="Arial" w:cs="Arial"/>
                <w:position w:val="-24"/>
              </w:rPr>
              <w:object w:dxaOrig="240" w:dyaOrig="620">
                <v:shape id="_x0000_i1028" type="#_x0000_t75" style="width:12pt;height:30.75pt" o:ole="">
                  <v:imagedata r:id="rId20" o:title=""/>
                </v:shape>
                <o:OLEObject Type="Embed" ProgID="Equation.DSMT4" ShapeID="_x0000_i1028" DrawAspect="Content" ObjectID="_1493118163" r:id="rId21"/>
              </w:object>
            </w:r>
            <w:r>
              <w:rPr>
                <w:rFonts w:ascii="Arial" w:hAnsi="Arial" w:cs="Arial"/>
              </w:rPr>
              <w:t xml:space="preserve"> </w:t>
            </w:r>
            <w:r w:rsidRPr="006A30B1">
              <w:rPr>
                <w:rFonts w:ascii="Arial" w:eastAsia="Cambria" w:hAnsi="Arial" w:cs="Arial"/>
              </w:rPr>
              <w:t xml:space="preserve">of the rectangles are pink. </w:t>
            </w: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hanging="360"/>
              <w:rPr>
                <w:rFonts w:ascii="Arial" w:eastAsia="Cambria" w:hAnsi="Arial" w:cs="Arial"/>
              </w:rPr>
            </w:pPr>
            <w:r w:rsidRPr="006A30B1">
              <w:rPr>
                <w:rFonts w:ascii="Arial" w:eastAsia="Cambria" w:hAnsi="Arial" w:cs="Arial"/>
              </w:rPr>
              <w:t>c.</w:t>
            </w:r>
            <w:r w:rsidRPr="006A30B1">
              <w:rPr>
                <w:rFonts w:ascii="Arial" w:eastAsia="Cambria" w:hAnsi="Arial" w:cs="Arial"/>
              </w:rPr>
              <w:tab/>
              <w:t xml:space="preserve">There are 3 times as many blue rectangles as pink ones. </w:t>
            </w:r>
          </w:p>
          <w:p w:rsidR="006A30B1" w:rsidRPr="006A30B1" w:rsidRDefault="006A30B1" w:rsidP="006A30B1">
            <w:pPr>
              <w:spacing w:after="120" w:line="320" w:lineRule="atLeast"/>
              <w:ind w:left="720"/>
              <w:rPr>
                <w:rFonts w:ascii="Arial" w:eastAsia="Cambria" w:hAnsi="Arial" w:cs="Arial"/>
                <w:i/>
              </w:rPr>
            </w:pPr>
          </w:p>
          <w:p w:rsidR="006A30B1" w:rsidRPr="006A30B1" w:rsidRDefault="006A30B1" w:rsidP="006A30B1">
            <w:pPr>
              <w:spacing w:after="120" w:line="320" w:lineRule="atLeast"/>
              <w:ind w:left="720"/>
              <w:rPr>
                <w:rFonts w:ascii="Arial" w:eastAsia="Cambria" w:hAnsi="Arial" w:cs="Arial"/>
                <w:i/>
              </w:rPr>
            </w:pPr>
          </w:p>
        </w:tc>
      </w:tr>
      <w:tr w:rsidR="006A30B1" w:rsidRPr="006A30B1" w:rsidTr="009603C7">
        <w:trPr>
          <w:cantSplit/>
          <w:trHeight w:val="2664"/>
          <w:jc w:val="center"/>
        </w:trPr>
        <w:tc>
          <w:tcPr>
            <w:tcW w:w="9601" w:type="dxa"/>
            <w:shd w:val="clear" w:color="auto" w:fill="auto"/>
          </w:tcPr>
          <w:p w:rsidR="006A30B1" w:rsidRPr="006A30B1" w:rsidRDefault="006A30B1" w:rsidP="006A30B1">
            <w:pPr>
              <w:spacing w:after="120" w:line="320" w:lineRule="atLeast"/>
              <w:ind w:left="360" w:hanging="360"/>
              <w:rPr>
                <w:rFonts w:ascii="Arial" w:hAnsi="Arial" w:cs="Arial"/>
              </w:rPr>
            </w:pPr>
            <w:r w:rsidRPr="006A30B1">
              <w:rPr>
                <w:rFonts w:ascii="Arial" w:hAnsi="Arial" w:cs="Arial"/>
              </w:rPr>
              <w:lastRenderedPageBreak/>
              <w:t>4.</w:t>
            </w:r>
            <w:r w:rsidRPr="006A30B1">
              <w:rPr>
                <w:rFonts w:ascii="Arial" w:hAnsi="Arial" w:cs="Arial"/>
              </w:rPr>
              <w:tab/>
              <w:t xml:space="preserve">A </w:t>
            </w:r>
            <w:r w:rsidRPr="006A30B1">
              <w:rPr>
                <w:rFonts w:ascii="Arial" w:hAnsi="Arial" w:cs="Arial"/>
                <w:i/>
              </w:rPr>
              <w:t>rate</w:t>
            </w:r>
            <w:r w:rsidRPr="006A30B1">
              <w:rPr>
                <w:rFonts w:ascii="Arial" w:hAnsi="Arial" w:cs="Arial"/>
              </w:rPr>
              <w:t xml:space="preserve"> gives the number of units of one quantity per the number of units of another quantity. Find the rate of boys per girls in each case. You may want to use the TNS </w:t>
            </w:r>
            <w:r w:rsidR="00D61E5F">
              <w:rPr>
                <w:rFonts w:ascii="Arial" w:hAnsi="Arial" w:cs="Arial"/>
              </w:rPr>
              <w:t>lesson</w:t>
            </w:r>
            <w:r w:rsidRPr="006A30B1">
              <w:rPr>
                <w:rFonts w:ascii="Arial" w:hAnsi="Arial" w:cs="Arial"/>
              </w:rPr>
              <w:t xml:space="preserve"> to help your thinking.</w:t>
            </w:r>
          </w:p>
          <w:p w:rsidR="006A30B1" w:rsidRPr="006A30B1" w:rsidRDefault="006A30B1" w:rsidP="006A30B1">
            <w:pPr>
              <w:spacing w:after="120" w:line="320" w:lineRule="atLeast"/>
              <w:ind w:left="720" w:hanging="360"/>
              <w:rPr>
                <w:rFonts w:ascii="Arial" w:eastAsia="Cambria" w:hAnsi="Arial" w:cs="Arial"/>
              </w:rPr>
            </w:pPr>
            <w:proofErr w:type="gramStart"/>
            <w:r w:rsidRPr="006A30B1">
              <w:rPr>
                <w:rFonts w:ascii="Arial" w:hAnsi="Arial" w:cs="Arial"/>
              </w:rPr>
              <w:t>a</w:t>
            </w:r>
            <w:proofErr w:type="gramEnd"/>
            <w:r w:rsidRPr="006A30B1">
              <w:rPr>
                <w:rFonts w:ascii="Arial" w:hAnsi="Arial" w:cs="Arial"/>
              </w:rPr>
              <w:t>.</w:t>
            </w:r>
            <w:r w:rsidRPr="006A30B1">
              <w:rPr>
                <w:rFonts w:ascii="Arial" w:hAnsi="Arial" w:cs="Arial"/>
              </w:rPr>
              <w:tab/>
            </w:r>
            <w:r w:rsidRPr="006A30B1">
              <w:rPr>
                <w:rFonts w:ascii="Arial" w:hAnsi="Arial" w:cs="Arial"/>
                <w:position w:val="-24"/>
              </w:rPr>
              <w:object w:dxaOrig="240" w:dyaOrig="620">
                <v:shape id="_x0000_i1029" type="#_x0000_t75" style="width:12pt;height:30.75pt" o:ole="">
                  <v:imagedata r:id="rId22" o:title=""/>
                </v:shape>
                <o:OLEObject Type="Embed" ProgID="Equation.DSMT4" ShapeID="_x0000_i1029" DrawAspect="Content" ObjectID="_1493118164" r:id="rId23"/>
              </w:object>
            </w:r>
            <w:r w:rsidRPr="006A30B1">
              <w:rPr>
                <w:rFonts w:ascii="Arial" w:eastAsia="Cambria" w:hAnsi="Arial" w:cs="Arial"/>
                <w:b/>
                <w:i/>
              </w:rPr>
              <w:t xml:space="preserve"> </w:t>
            </w:r>
            <w:r w:rsidRPr="006A30B1">
              <w:rPr>
                <w:rFonts w:ascii="Arial" w:eastAsia="Cambria" w:hAnsi="Arial" w:cs="Arial"/>
              </w:rPr>
              <w:t xml:space="preserve">of the class was boys. </w:t>
            </w:r>
          </w:p>
          <w:p w:rsidR="006A30B1" w:rsidRPr="006A30B1" w:rsidRDefault="006A30B1" w:rsidP="006A30B1">
            <w:pPr>
              <w:tabs>
                <w:tab w:val="left" w:pos="3817"/>
              </w:tabs>
              <w:spacing w:after="120" w:line="320" w:lineRule="atLeast"/>
              <w:ind w:left="720"/>
              <w:rPr>
                <w:rFonts w:ascii="Arial" w:eastAsia="Cambria" w:hAnsi="Arial" w:cs="Arial"/>
                <w:i/>
              </w:rPr>
            </w:pPr>
          </w:p>
          <w:p w:rsidR="006A30B1" w:rsidRPr="006A30B1" w:rsidRDefault="006A30B1" w:rsidP="006A30B1">
            <w:pPr>
              <w:tabs>
                <w:tab w:val="left" w:pos="3817"/>
              </w:tabs>
              <w:spacing w:after="120" w:line="320" w:lineRule="atLeast"/>
              <w:ind w:left="720"/>
              <w:rPr>
                <w:rFonts w:ascii="Arial" w:eastAsia="Cambria" w:hAnsi="Arial" w:cs="Arial"/>
                <w:i/>
              </w:rPr>
            </w:pP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b.</w:t>
            </w:r>
            <w:r w:rsidRPr="006A30B1">
              <w:rPr>
                <w:rFonts w:ascii="Arial" w:hAnsi="Arial" w:cs="Arial"/>
              </w:rPr>
              <w:tab/>
              <w:t xml:space="preserve">Out of 40 students, 24 were boys. </w:t>
            </w:r>
          </w:p>
          <w:p w:rsidR="006A30B1" w:rsidRPr="006A30B1" w:rsidRDefault="006A30B1" w:rsidP="006A30B1">
            <w:pPr>
              <w:tabs>
                <w:tab w:val="left" w:pos="3817"/>
              </w:tabs>
              <w:spacing w:after="120" w:line="320" w:lineRule="atLeast"/>
              <w:ind w:left="720"/>
              <w:rPr>
                <w:rFonts w:ascii="Arial" w:hAnsi="Arial" w:cs="Arial"/>
                <w:i/>
              </w:rPr>
            </w:pPr>
          </w:p>
          <w:p w:rsidR="006A30B1" w:rsidRPr="006A30B1" w:rsidRDefault="006A30B1" w:rsidP="006A30B1">
            <w:pPr>
              <w:tabs>
                <w:tab w:val="left" w:pos="3817"/>
              </w:tabs>
              <w:spacing w:after="120" w:line="320" w:lineRule="atLeast"/>
              <w:ind w:left="720"/>
              <w:rPr>
                <w:rFonts w:ascii="Arial" w:hAnsi="Arial" w:cs="Arial"/>
                <w:i/>
              </w:rPr>
            </w:pP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c.</w:t>
            </w:r>
            <w:r w:rsidRPr="006A30B1">
              <w:rPr>
                <w:rFonts w:ascii="Arial" w:hAnsi="Arial" w:cs="Arial"/>
              </w:rPr>
              <w:tab/>
              <w:t xml:space="preserve">There were twice as many boys as girls. </w:t>
            </w:r>
          </w:p>
          <w:p w:rsidR="006A30B1" w:rsidRPr="006A30B1" w:rsidRDefault="006A30B1" w:rsidP="006A30B1">
            <w:pPr>
              <w:spacing w:after="120" w:line="320" w:lineRule="atLeast"/>
              <w:ind w:left="720"/>
              <w:rPr>
                <w:rFonts w:ascii="Arial" w:hAnsi="Arial" w:cs="Arial"/>
                <w:i/>
              </w:rPr>
            </w:pPr>
          </w:p>
          <w:p w:rsidR="006A30B1" w:rsidRPr="006A30B1" w:rsidRDefault="006A30B1" w:rsidP="006A30B1">
            <w:pPr>
              <w:spacing w:after="120" w:line="320" w:lineRule="atLeast"/>
              <w:ind w:left="720"/>
              <w:rPr>
                <w:rFonts w:ascii="Arial" w:hAnsi="Arial" w:cs="Arial"/>
                <w:b/>
                <w:i/>
              </w:rPr>
            </w:pPr>
          </w:p>
        </w:tc>
      </w:tr>
      <w:tr w:rsidR="006A30B1" w:rsidRPr="006A30B1" w:rsidTr="009603C7">
        <w:trPr>
          <w:cantSplit/>
          <w:trHeight w:val="900"/>
          <w:jc w:val="center"/>
        </w:trPr>
        <w:tc>
          <w:tcPr>
            <w:tcW w:w="9601" w:type="dxa"/>
            <w:shd w:val="clear" w:color="auto" w:fill="auto"/>
          </w:tcPr>
          <w:p w:rsidR="006A30B1" w:rsidRPr="006A30B1" w:rsidRDefault="006A30B1" w:rsidP="006A30B1">
            <w:pPr>
              <w:spacing w:after="120" w:line="320" w:lineRule="atLeast"/>
              <w:ind w:left="360" w:hanging="360"/>
              <w:rPr>
                <w:rFonts w:ascii="Arial" w:hAnsi="Arial" w:cs="Arial"/>
              </w:rPr>
            </w:pPr>
            <w:r w:rsidRPr="006A30B1">
              <w:rPr>
                <w:rFonts w:ascii="Arial" w:hAnsi="Arial" w:cs="Arial"/>
              </w:rPr>
              <w:t>5.</w:t>
            </w:r>
            <w:r w:rsidRPr="006A30B1">
              <w:rPr>
                <w:rFonts w:ascii="Arial" w:hAnsi="Arial" w:cs="Arial"/>
              </w:rPr>
              <w:tab/>
              <w:t xml:space="preserve">Simon walks at a rate of 3 meters every 2 seconds. Which of the following describes his pace? You may want to use the TNS </w:t>
            </w:r>
            <w:r w:rsidR="00D61E5F">
              <w:rPr>
                <w:rFonts w:ascii="Arial" w:hAnsi="Arial" w:cs="Arial"/>
              </w:rPr>
              <w:t>lesson</w:t>
            </w:r>
            <w:r w:rsidRPr="006A30B1">
              <w:rPr>
                <w:rFonts w:ascii="Arial" w:hAnsi="Arial" w:cs="Arial"/>
              </w:rPr>
              <w:t xml:space="preserve"> to help your thinking.</w:t>
            </w: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a.</w:t>
            </w:r>
            <w:r w:rsidRPr="006A30B1">
              <w:rPr>
                <w:rFonts w:ascii="Arial" w:hAnsi="Arial" w:cs="Arial"/>
              </w:rPr>
              <w:tab/>
              <w:t xml:space="preserve">1 meter every </w:t>
            </w:r>
            <w:r w:rsidRPr="006A30B1">
              <w:rPr>
                <w:rFonts w:ascii="Arial" w:hAnsi="Arial" w:cs="Arial"/>
                <w:position w:val="-24"/>
              </w:rPr>
              <w:object w:dxaOrig="240" w:dyaOrig="620">
                <v:shape id="_x0000_i1030" type="#_x0000_t75" style="width:12pt;height:30.75pt" o:ole="">
                  <v:imagedata r:id="rId24" o:title=""/>
                </v:shape>
                <o:OLEObject Type="Embed" ProgID="Equation.DSMT4" ShapeID="_x0000_i1030" DrawAspect="Content" ObjectID="_1493118165" r:id="rId25"/>
              </w:object>
            </w:r>
            <w:r w:rsidRPr="006A30B1">
              <w:rPr>
                <w:rFonts w:ascii="Arial" w:hAnsi="Arial" w:cs="Arial"/>
              </w:rPr>
              <w:t xml:space="preserve"> second</w:t>
            </w: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b.</w:t>
            </w:r>
            <w:r w:rsidRPr="006A30B1">
              <w:rPr>
                <w:rFonts w:ascii="Arial" w:hAnsi="Arial" w:cs="Arial"/>
              </w:rPr>
              <w:tab/>
            </w:r>
            <w:r w:rsidRPr="006A30B1">
              <w:rPr>
                <w:rFonts w:ascii="Arial" w:eastAsia="Cambria" w:hAnsi="Arial" w:cs="Arial"/>
              </w:rPr>
              <w:t>9 meters every 6 seconds</w:t>
            </w:r>
          </w:p>
          <w:p w:rsidR="006A30B1" w:rsidRPr="006A30B1" w:rsidRDefault="006A30B1" w:rsidP="006A30B1">
            <w:pPr>
              <w:spacing w:after="120" w:line="320" w:lineRule="atLeast"/>
              <w:ind w:left="720" w:hanging="360"/>
              <w:rPr>
                <w:rFonts w:ascii="Arial" w:hAnsi="Arial" w:cs="Arial"/>
              </w:rPr>
            </w:pPr>
            <w:r w:rsidRPr="006A30B1">
              <w:rPr>
                <w:rFonts w:ascii="Arial" w:hAnsi="Arial" w:cs="Arial"/>
              </w:rPr>
              <w:t>c.</w:t>
            </w:r>
            <w:r w:rsidRPr="006A30B1">
              <w:rPr>
                <w:rFonts w:ascii="Arial" w:hAnsi="Arial" w:cs="Arial"/>
              </w:rPr>
              <w:tab/>
            </w:r>
            <w:r w:rsidRPr="006A30B1">
              <w:rPr>
                <w:rFonts w:ascii="Arial" w:eastAsia="Cambria" w:hAnsi="Arial" w:cs="Arial"/>
              </w:rPr>
              <w:t>1.5 meters per second</w:t>
            </w:r>
          </w:p>
          <w:p w:rsidR="006A30B1" w:rsidRPr="006A30B1" w:rsidRDefault="006A30B1" w:rsidP="006A30B1">
            <w:pPr>
              <w:spacing w:after="120" w:line="320" w:lineRule="atLeast"/>
              <w:ind w:left="720" w:hanging="360"/>
              <w:rPr>
                <w:rFonts w:ascii="Arial" w:eastAsia="Cambria" w:hAnsi="Arial" w:cs="Arial"/>
              </w:rPr>
            </w:pPr>
            <w:r w:rsidRPr="006A30B1">
              <w:rPr>
                <w:rFonts w:ascii="Arial" w:hAnsi="Arial" w:cs="Arial"/>
              </w:rPr>
              <w:t>d.</w:t>
            </w:r>
            <w:r w:rsidRPr="006A30B1">
              <w:rPr>
                <w:rFonts w:ascii="Arial" w:hAnsi="Arial" w:cs="Arial"/>
              </w:rPr>
              <w:tab/>
            </w:r>
            <w:r w:rsidRPr="006A30B1">
              <w:rPr>
                <w:rFonts w:ascii="Arial" w:eastAsia="Cambria" w:hAnsi="Arial" w:cs="Arial"/>
              </w:rPr>
              <w:t>45 meters every half a minute</w:t>
            </w:r>
          </w:p>
          <w:p w:rsidR="006A30B1" w:rsidRPr="006A30B1" w:rsidRDefault="006A30B1" w:rsidP="006A30B1">
            <w:pPr>
              <w:spacing w:after="120" w:line="320" w:lineRule="atLeast"/>
              <w:ind w:left="360"/>
              <w:rPr>
                <w:rFonts w:ascii="Arial" w:hAnsi="Arial" w:cs="Arial"/>
                <w:b/>
                <w:i/>
              </w:rPr>
            </w:pPr>
          </w:p>
        </w:tc>
      </w:tr>
    </w:tbl>
    <w:p w:rsidR="00EB2C46" w:rsidRPr="003D7251" w:rsidRDefault="00EB2C46" w:rsidP="006A30B1">
      <w:pPr>
        <w:rPr>
          <w:sz w:val="6"/>
          <w:szCs w:val="6"/>
        </w:rPr>
      </w:pPr>
    </w:p>
    <w:sectPr w:rsidR="00EB2C46" w:rsidRPr="003D7251" w:rsidSect="00C62997">
      <w:headerReference w:type="default" r:id="rId26"/>
      <w:footerReference w:type="default" r:id="rId27"/>
      <w:headerReference w:type="first" r:id="rId28"/>
      <w:footerReference w:type="first" r:id="rId29"/>
      <w:pgSz w:w="12240" w:h="15840" w:code="1"/>
      <w:pgMar w:top="1440" w:right="1440" w:bottom="1080" w:left="1440" w:header="720" w:footer="720" w:gutter="0"/>
      <w:pgNumType w:start="1"/>
      <w:cols w:sep="1"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4DD" w:rsidRDefault="009D04DD">
      <w:r>
        <w:separator/>
      </w:r>
    </w:p>
  </w:endnote>
  <w:endnote w:type="continuationSeparator" w:id="0">
    <w:p w:rsidR="009D04DD" w:rsidRDefault="009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DE3B4FC5-1A69-4D6C-A570-C6BDD3B56245}"/>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4DD" w:rsidRDefault="009D04DD">
      <w:r>
        <w:separator/>
      </w:r>
    </w:p>
  </w:footnote>
  <w:footnote w:type="continuationSeparator" w:id="0">
    <w:p w:rsidR="009D04DD" w:rsidRDefault="009D0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CDC" w:rsidRDefault="00223E61" w:rsidP="00123CDC">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extent cx="295275" cy="285750"/>
          <wp:effectExtent l="0" t="0" r="9525" b="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123CDC">
      <w:rPr>
        <w:rFonts w:ascii="Arial Black" w:hAnsi="Arial Black"/>
        <w:position w:val="-12"/>
        <w:sz w:val="32"/>
        <w:szCs w:val="32"/>
      </w:rPr>
      <w:t xml:space="preserve"> </w:t>
    </w:r>
    <w:r w:rsidR="00123CDC">
      <w:rPr>
        <w:rFonts w:ascii="Arial Black" w:hAnsi="Arial Black"/>
        <w:position w:val="-12"/>
        <w:sz w:val="32"/>
        <w:szCs w:val="32"/>
      </w:rPr>
      <w:tab/>
    </w:r>
    <w:r w:rsidR="00665ED4">
      <w:rPr>
        <w:b/>
        <w:sz w:val="28"/>
        <w:szCs w:val="28"/>
        <w:lang w:val="en-US"/>
      </w:rPr>
      <w:t>Ratios and Fractions</w:t>
    </w:r>
    <w:r w:rsidR="00123CDC">
      <w:rPr>
        <w:rFonts w:cs="Arial"/>
        <w:b/>
        <w:sz w:val="32"/>
        <w:szCs w:val="32"/>
      </w:rPr>
      <w:tab/>
    </w:r>
    <w:r w:rsidR="00123CDC">
      <w:rPr>
        <w:rFonts w:cs="Arial"/>
        <w:b/>
      </w:rPr>
      <w:t xml:space="preserve">Name </w:t>
    </w:r>
    <w:r w:rsidR="00123CDC">
      <w:rPr>
        <w:rFonts w:cs="Arial"/>
        <w:b/>
        <w:u w:val="single"/>
      </w:rPr>
      <w:tab/>
    </w:r>
    <w:r w:rsidR="00123CDC">
      <w:rPr>
        <w:rFonts w:cs="Arial"/>
        <w:b/>
        <w:sz w:val="32"/>
        <w:szCs w:val="32"/>
      </w:rPr>
      <w:br/>
    </w:r>
    <w:r w:rsidR="00123CDC">
      <w:rPr>
        <w:rFonts w:cs="Arial"/>
        <w:b/>
      </w:rPr>
      <w:t>Student Activity</w:t>
    </w:r>
    <w:r w:rsidR="00123CDC">
      <w:rPr>
        <w:rFonts w:cs="Arial"/>
        <w:b/>
      </w:rPr>
      <w:tab/>
      <w:t xml:space="preserve">Class </w:t>
    </w:r>
    <w:r w:rsidR="00123CDC">
      <w:rPr>
        <w:rFonts w:cs="Arial"/>
        <w:b/>
        <w:u w:val="single"/>
      </w:rPr>
      <w:tab/>
    </w:r>
  </w:p>
  <w:p w:rsidR="00123CDC" w:rsidRDefault="00123CDC" w:rsidP="00123CDC">
    <w:pPr>
      <w:pStyle w:val="Head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1C" w:rsidRDefault="00223E61" w:rsidP="009260AA">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extent cx="295275" cy="285750"/>
          <wp:effectExtent l="0" t="0" r="9525"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B3431C">
      <w:rPr>
        <w:rFonts w:ascii="Arial Black" w:hAnsi="Arial Black"/>
        <w:position w:val="-12"/>
        <w:sz w:val="32"/>
        <w:szCs w:val="32"/>
      </w:rPr>
      <w:t xml:space="preserve"> </w:t>
    </w:r>
    <w:r w:rsidR="00B3431C">
      <w:rPr>
        <w:rFonts w:ascii="Arial Black" w:hAnsi="Arial Black"/>
        <w:position w:val="-12"/>
        <w:sz w:val="32"/>
        <w:szCs w:val="32"/>
      </w:rPr>
      <w:tab/>
    </w:r>
    <w:r w:rsidR="00665ED4">
      <w:rPr>
        <w:b/>
        <w:sz w:val="28"/>
        <w:szCs w:val="28"/>
        <w:lang w:val="en-US"/>
      </w:rPr>
      <w:t>Ratios and Fractions</w:t>
    </w:r>
    <w:r w:rsidR="00B3431C">
      <w:rPr>
        <w:rFonts w:cs="Arial"/>
        <w:b/>
        <w:sz w:val="32"/>
        <w:szCs w:val="32"/>
      </w:rPr>
      <w:tab/>
    </w:r>
    <w:r w:rsidR="00B3431C">
      <w:rPr>
        <w:rFonts w:cs="Arial"/>
        <w:b/>
      </w:rPr>
      <w:t xml:space="preserve">Name </w:t>
    </w:r>
    <w:r w:rsidR="00B3431C">
      <w:rPr>
        <w:rFonts w:cs="Arial"/>
        <w:b/>
        <w:u w:val="single"/>
      </w:rPr>
      <w:tab/>
    </w:r>
    <w:r w:rsidR="00B3431C">
      <w:rPr>
        <w:rFonts w:cs="Arial"/>
        <w:b/>
        <w:sz w:val="32"/>
        <w:szCs w:val="32"/>
      </w:rPr>
      <w:br/>
    </w:r>
    <w:r w:rsidR="00B3431C">
      <w:rPr>
        <w:rFonts w:cs="Arial"/>
        <w:b/>
      </w:rPr>
      <w:t>Student Activity</w:t>
    </w:r>
    <w:r w:rsidR="00B3431C">
      <w:rPr>
        <w:rFonts w:cs="Arial"/>
        <w:b/>
      </w:rPr>
      <w:tab/>
      <w:t xml:space="preserve">Class </w:t>
    </w:r>
    <w:r w:rsidR="00B3431C">
      <w:rPr>
        <w:rFonts w:cs="Arial"/>
        <w:b/>
        <w:u w:val="single"/>
      </w:rPr>
      <w:tab/>
    </w:r>
  </w:p>
  <w:p w:rsidR="00B3431C" w:rsidRDefault="00B3431C" w:rsidP="009260AA">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B22F1C"/>
    <w:multiLevelType w:val="hybridMultilevel"/>
    <w:tmpl w:val="231646C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nsid w:val="2D42741B"/>
    <w:multiLevelType w:val="hybridMultilevel"/>
    <w:tmpl w:val="A5A09E22"/>
    <w:lvl w:ilvl="0" w:tplc="27F40FFC">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nsid w:val="31C330E9"/>
    <w:multiLevelType w:val="hybridMultilevel"/>
    <w:tmpl w:val="E1BA4D96"/>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
    <w:nsid w:val="349573D1"/>
    <w:multiLevelType w:val="hybridMultilevel"/>
    <w:tmpl w:val="BE7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62750D"/>
    <w:multiLevelType w:val="hybridMultilevel"/>
    <w:tmpl w:val="9C46B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684FC5"/>
    <w:multiLevelType w:val="hybridMultilevel"/>
    <w:tmpl w:val="21B20A38"/>
    <w:lvl w:ilvl="0" w:tplc="0E5AD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3"/>
  </w:num>
  <w:num w:numId="7">
    <w:abstractNumId w:val="6"/>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97"/>
    <w:rsid w:val="00012880"/>
    <w:rsid w:val="000174ED"/>
    <w:rsid w:val="00023E2C"/>
    <w:rsid w:val="00072B7C"/>
    <w:rsid w:val="00081B2D"/>
    <w:rsid w:val="00084B27"/>
    <w:rsid w:val="000B4CE1"/>
    <w:rsid w:val="000C0474"/>
    <w:rsid w:val="000E64DD"/>
    <w:rsid w:val="00123CDC"/>
    <w:rsid w:val="001507E2"/>
    <w:rsid w:val="00152558"/>
    <w:rsid w:val="001A31AD"/>
    <w:rsid w:val="001C2371"/>
    <w:rsid w:val="001C72CA"/>
    <w:rsid w:val="001E0A28"/>
    <w:rsid w:val="001F36ED"/>
    <w:rsid w:val="002161A7"/>
    <w:rsid w:val="00223E61"/>
    <w:rsid w:val="00240667"/>
    <w:rsid w:val="00243432"/>
    <w:rsid w:val="002861F8"/>
    <w:rsid w:val="002904C0"/>
    <w:rsid w:val="00297790"/>
    <w:rsid w:val="003003A8"/>
    <w:rsid w:val="003146C9"/>
    <w:rsid w:val="003148F9"/>
    <w:rsid w:val="00323A23"/>
    <w:rsid w:val="00326F26"/>
    <w:rsid w:val="003358DB"/>
    <w:rsid w:val="003A15EC"/>
    <w:rsid w:val="003A2BA9"/>
    <w:rsid w:val="003D6DB9"/>
    <w:rsid w:val="003D7251"/>
    <w:rsid w:val="00403E00"/>
    <w:rsid w:val="00405112"/>
    <w:rsid w:val="00432637"/>
    <w:rsid w:val="00434B77"/>
    <w:rsid w:val="00465D35"/>
    <w:rsid w:val="00486621"/>
    <w:rsid w:val="00490451"/>
    <w:rsid w:val="004C6C60"/>
    <w:rsid w:val="004D120E"/>
    <w:rsid w:val="004F0C78"/>
    <w:rsid w:val="00514635"/>
    <w:rsid w:val="0051677D"/>
    <w:rsid w:val="00520965"/>
    <w:rsid w:val="00521323"/>
    <w:rsid w:val="00535A8E"/>
    <w:rsid w:val="00542428"/>
    <w:rsid w:val="00566751"/>
    <w:rsid w:val="00594787"/>
    <w:rsid w:val="005A6EC2"/>
    <w:rsid w:val="005B52C2"/>
    <w:rsid w:val="005B681D"/>
    <w:rsid w:val="005C6536"/>
    <w:rsid w:val="005D5584"/>
    <w:rsid w:val="005D74FB"/>
    <w:rsid w:val="0060247D"/>
    <w:rsid w:val="00623E3B"/>
    <w:rsid w:val="00627768"/>
    <w:rsid w:val="00661C05"/>
    <w:rsid w:val="00665ED4"/>
    <w:rsid w:val="0066666E"/>
    <w:rsid w:val="0068241D"/>
    <w:rsid w:val="006A30B1"/>
    <w:rsid w:val="006A5A28"/>
    <w:rsid w:val="006C2795"/>
    <w:rsid w:val="006C6B99"/>
    <w:rsid w:val="006D636A"/>
    <w:rsid w:val="006E098D"/>
    <w:rsid w:val="006F3141"/>
    <w:rsid w:val="006F467B"/>
    <w:rsid w:val="007134BF"/>
    <w:rsid w:val="00721956"/>
    <w:rsid w:val="00735A62"/>
    <w:rsid w:val="00770631"/>
    <w:rsid w:val="007748E2"/>
    <w:rsid w:val="00794BCC"/>
    <w:rsid w:val="007B72CD"/>
    <w:rsid w:val="007C1196"/>
    <w:rsid w:val="007C3BBC"/>
    <w:rsid w:val="007C688A"/>
    <w:rsid w:val="007F360E"/>
    <w:rsid w:val="007F5DA1"/>
    <w:rsid w:val="0080195C"/>
    <w:rsid w:val="00814458"/>
    <w:rsid w:val="0082469B"/>
    <w:rsid w:val="00827033"/>
    <w:rsid w:val="00855DCF"/>
    <w:rsid w:val="00861A48"/>
    <w:rsid w:val="008B749E"/>
    <w:rsid w:val="008D63F5"/>
    <w:rsid w:val="008E18C6"/>
    <w:rsid w:val="008F5380"/>
    <w:rsid w:val="00904E4E"/>
    <w:rsid w:val="0091712D"/>
    <w:rsid w:val="009260AA"/>
    <w:rsid w:val="0093318E"/>
    <w:rsid w:val="0094209B"/>
    <w:rsid w:val="00947DE5"/>
    <w:rsid w:val="00954E39"/>
    <w:rsid w:val="009569EA"/>
    <w:rsid w:val="00966DD2"/>
    <w:rsid w:val="00982BCA"/>
    <w:rsid w:val="00995347"/>
    <w:rsid w:val="009D04DD"/>
    <w:rsid w:val="009F5D0C"/>
    <w:rsid w:val="00A03B31"/>
    <w:rsid w:val="00A04511"/>
    <w:rsid w:val="00A12C78"/>
    <w:rsid w:val="00A16EC0"/>
    <w:rsid w:val="00A24B32"/>
    <w:rsid w:val="00A40E56"/>
    <w:rsid w:val="00AD0BE1"/>
    <w:rsid w:val="00AD24FF"/>
    <w:rsid w:val="00B0311C"/>
    <w:rsid w:val="00B03E5A"/>
    <w:rsid w:val="00B15282"/>
    <w:rsid w:val="00B3431C"/>
    <w:rsid w:val="00B350E5"/>
    <w:rsid w:val="00B36BD1"/>
    <w:rsid w:val="00B5339A"/>
    <w:rsid w:val="00B5451D"/>
    <w:rsid w:val="00B60F22"/>
    <w:rsid w:val="00B8181F"/>
    <w:rsid w:val="00B9235A"/>
    <w:rsid w:val="00B92A13"/>
    <w:rsid w:val="00BA1ADF"/>
    <w:rsid w:val="00BB3521"/>
    <w:rsid w:val="00BE5060"/>
    <w:rsid w:val="00C01F9D"/>
    <w:rsid w:val="00C06BF0"/>
    <w:rsid w:val="00C20B9C"/>
    <w:rsid w:val="00C260E8"/>
    <w:rsid w:val="00C26507"/>
    <w:rsid w:val="00C62997"/>
    <w:rsid w:val="00C777F0"/>
    <w:rsid w:val="00C85B95"/>
    <w:rsid w:val="00D247B3"/>
    <w:rsid w:val="00D40973"/>
    <w:rsid w:val="00D471B4"/>
    <w:rsid w:val="00D616B1"/>
    <w:rsid w:val="00D61E5F"/>
    <w:rsid w:val="00D6549A"/>
    <w:rsid w:val="00DA3360"/>
    <w:rsid w:val="00DA5CAC"/>
    <w:rsid w:val="00DC59B2"/>
    <w:rsid w:val="00DF6005"/>
    <w:rsid w:val="00DF6485"/>
    <w:rsid w:val="00E00F91"/>
    <w:rsid w:val="00E051DF"/>
    <w:rsid w:val="00E10C48"/>
    <w:rsid w:val="00E42036"/>
    <w:rsid w:val="00E455E1"/>
    <w:rsid w:val="00E47A59"/>
    <w:rsid w:val="00E71627"/>
    <w:rsid w:val="00E724F0"/>
    <w:rsid w:val="00E87266"/>
    <w:rsid w:val="00E95D58"/>
    <w:rsid w:val="00E961A0"/>
    <w:rsid w:val="00EB2C46"/>
    <w:rsid w:val="00EB40D9"/>
    <w:rsid w:val="00EB71D6"/>
    <w:rsid w:val="00EC6676"/>
    <w:rsid w:val="00ED6751"/>
    <w:rsid w:val="00F07CFA"/>
    <w:rsid w:val="00F27706"/>
    <w:rsid w:val="00F66795"/>
    <w:rsid w:val="00F72AF0"/>
    <w:rsid w:val="00F94929"/>
    <w:rsid w:val="00F9665E"/>
    <w:rsid w:val="00FA584F"/>
    <w:rsid w:val="00FC39BA"/>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semiHidden/>
    <w:unhideWhenUsed/>
    <w:rsid w:val="003003A8"/>
    <w:rPr>
      <w:sz w:val="20"/>
      <w:szCs w:val="20"/>
    </w:rPr>
  </w:style>
  <w:style w:type="character" w:customStyle="1" w:styleId="CommentTextChar">
    <w:name w:val="Comment Text Char"/>
    <w:basedOn w:val="DefaultParagraphFont"/>
    <w:link w:val="CommentText"/>
    <w:uiPriority w:val="99"/>
    <w:semiHidden/>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semiHidden/>
    <w:unhideWhenUsed/>
    <w:rsid w:val="003003A8"/>
    <w:rPr>
      <w:sz w:val="20"/>
      <w:szCs w:val="20"/>
    </w:rPr>
  </w:style>
  <w:style w:type="character" w:customStyle="1" w:styleId="CommentTextChar">
    <w:name w:val="Comment Text Char"/>
    <w:basedOn w:val="DefaultParagraphFont"/>
    <w:link w:val="CommentText"/>
    <w:uiPriority w:val="99"/>
    <w:semiHidden/>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Value>PD Participant</Value>
    </End_x0020_User>
    <Notes0 xmlns="0ee5bb79-0c6e-44d5-8e05-fb721b580818" xsi:nil="true"/>
    <Status xmlns="0ee5bb79-0c6e-44d5-8e05-fb721b580818">10. Complete</Status>
    <Activity_x0020_Title xmlns="0ee5bb79-0c6e-44d5-8e05-fb721b580818">1503</Activity_x0020_Title>
    <PD_x0020_Workshop_x0028_s_x0029_ xmlns="0ee5bb79-0c6e-44d5-8e05-fb721b580818">
      <Value>1</Value>
      <Value>4</Value>
    </PD_x0020_Workshop_x0028_s_x0029_>
    <No_x002e__x0020_of_x0020_pages xmlns="0ee5bb79-0c6e-44d5-8e05-fb721b580818">2</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7C5D-F8B8-46E5-A3A0-8D95E310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7C761-CCDB-4142-85A5-39E2149A9DCE}">
  <ds:schemaRefs>
    <ds:schemaRef ds:uri="http://schemas.microsoft.com/office/2006/metadata/longProperties"/>
  </ds:schemaRefs>
</ds:datastoreItem>
</file>

<file path=customXml/itemProps3.xml><?xml version="1.0" encoding="utf-8"?>
<ds:datastoreItem xmlns:ds="http://schemas.openxmlformats.org/officeDocument/2006/customXml" ds:itemID="{A4AF6AAB-60AA-4D27-8DCC-E3FE79989C14}">
  <ds:schemaRefs>
    <ds:schemaRef ds:uri="http://schemas.microsoft.com/sharepoint/v3/contenttype/forms"/>
  </ds:schemaRefs>
</ds:datastoreItem>
</file>

<file path=customXml/itemProps4.xml><?xml version="1.0" encoding="utf-8"?>
<ds:datastoreItem xmlns:ds="http://schemas.openxmlformats.org/officeDocument/2006/customXml" ds:itemID="{1C4FFD7C-398E-4580-BA26-EE4D21070F6D}">
  <ds:schemaRefs>
    <ds:schemaRef ds:uri="http://schemas.microsoft.com/office/2006/metadata/properties"/>
    <ds:schemaRef ds:uri="http://schemas.microsoft.com/office/infopath/2007/PartnerControls"/>
    <ds:schemaRef ds:uri="0ee5bb79-0c6e-44d5-8e05-fb721b580818"/>
  </ds:schemaRefs>
</ds:datastoreItem>
</file>

<file path=customXml/itemProps5.xml><?xml version="1.0" encoding="utf-8"?>
<ds:datastoreItem xmlns:ds="http://schemas.openxmlformats.org/officeDocument/2006/customXml" ds:itemID="{93F0BA78-8771-4337-B779-575EB5DB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Introduction to Rates</vt:lpstr>
    </vt:vector>
  </TitlesOfParts>
  <Company>Words and Numbers</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Ratios and Fractions</dc:title>
  <dc:creator>Texas Instruments</dc:creator>
  <cp:lastModifiedBy>Kugler, Cara</cp:lastModifiedBy>
  <cp:revision>2</cp:revision>
  <cp:lastPrinted>2014-02-19T17:04:00Z</cp:lastPrinted>
  <dcterms:created xsi:type="dcterms:W3CDTF">2015-05-14T19:09:00Z</dcterms:created>
  <dcterms:modified xsi:type="dcterms:W3CDTF">2015-05-14T19:09:00Z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