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9B2" w14:textId="77777777" w:rsidR="0065641C" w:rsidRPr="00F76BBF" w:rsidRDefault="00F76BBF" w:rsidP="0065641C">
      <w:pPr>
        <w:rPr>
          <w:rFonts w:cstheme="minorHAnsi"/>
        </w:rPr>
      </w:pPr>
      <w:r w:rsidRPr="00F76BBF">
        <w:rPr>
          <w:rFonts w:cstheme="minorHAnsi"/>
          <w:b/>
        </w:rPr>
        <w:t>Using the Document</w:t>
      </w:r>
      <w:r w:rsidR="0065641C">
        <w:rPr>
          <w:rFonts w:cstheme="minorHAnsi"/>
          <w:b/>
        </w:rPr>
        <w:t xml:space="preserve">: </w:t>
      </w:r>
      <w:proofErr w:type="spellStart"/>
      <w:r w:rsidR="0065641C" w:rsidRPr="0065641C">
        <w:rPr>
          <w:rFonts w:cstheme="minorHAnsi"/>
          <w:b/>
        </w:rPr>
        <w:t>Taylor_Polynomials_CAS.tns</w:t>
      </w:r>
      <w:proofErr w:type="spellEnd"/>
    </w:p>
    <w:p w14:paraId="7EC72E11" w14:textId="6E06CD48" w:rsidR="00F76BBF" w:rsidRPr="00F76BBF" w:rsidRDefault="00F76BBF">
      <w:pPr>
        <w:rPr>
          <w:rFonts w:cstheme="minorHAnsi"/>
          <w:b/>
        </w:rPr>
      </w:pPr>
    </w:p>
    <w:p w14:paraId="26052A74" w14:textId="15941571" w:rsidR="00F673A0" w:rsidRDefault="002414FB">
      <w:pPr>
        <w:rPr>
          <w:rFonts w:cstheme="minorHAnsi"/>
        </w:rPr>
      </w:pPr>
      <w:r>
        <w:rPr>
          <w:rFonts w:cstheme="minorHAnsi"/>
        </w:rPr>
        <w:t xml:space="preserve">This calculator file provides a tool for generating and </w:t>
      </w:r>
      <w:r w:rsidR="00F673A0">
        <w:rPr>
          <w:rFonts w:cstheme="minorHAnsi"/>
        </w:rPr>
        <w:t xml:space="preserve">graphing </w:t>
      </w:r>
      <w:r>
        <w:rPr>
          <w:rFonts w:cstheme="minorHAnsi"/>
        </w:rPr>
        <w:t xml:space="preserve">Taylor polynomials.  </w:t>
      </w:r>
      <w:r w:rsidR="00F673A0">
        <w:rPr>
          <w:rFonts w:cstheme="minorHAnsi"/>
        </w:rPr>
        <w:t xml:space="preserve">The degree of the Taylor polynomial is changed using the </w:t>
      </w:r>
      <w:r w:rsidR="0042505D">
        <w:rPr>
          <w:rFonts w:cstheme="minorHAnsi"/>
        </w:rPr>
        <w:t>arrow clicker</w:t>
      </w:r>
      <w:r w:rsidR="00F673A0">
        <w:rPr>
          <w:rFonts w:cstheme="minorHAnsi"/>
        </w:rPr>
        <w:t xml:space="preserve"> for </w:t>
      </w:r>
      <w:r w:rsidR="004147FA" w:rsidRPr="00F673A0">
        <w:rPr>
          <w:rFonts w:cstheme="minorHAnsi"/>
          <w:noProof/>
          <w:position w:val="-2"/>
        </w:rPr>
        <w:object w:dxaOrig="100" w:dyaOrig="120" w14:anchorId="761A3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5pt;height:6pt;mso-width-percent:0;mso-height-percent:0;mso-width-percent:0;mso-height-percent:0" o:ole="">
            <v:imagedata r:id="rId7" o:title=""/>
          </v:shape>
          <o:OLEObject Type="Embed" ProgID="Equation.DSMT4" ShapeID="_x0000_i1040" DrawAspect="Content" ObjectID="_1744112223" r:id="rId8"/>
        </w:object>
      </w:r>
      <w:r w:rsidR="00F673A0">
        <w:rPr>
          <w:rFonts w:cstheme="minorHAnsi"/>
        </w:rPr>
        <w:t xml:space="preserve">, and the value for </w:t>
      </w:r>
      <w:r w:rsidR="004147FA" w:rsidRPr="00F673A0">
        <w:rPr>
          <w:rFonts w:cstheme="minorHAnsi"/>
          <w:noProof/>
          <w:position w:val="-2"/>
        </w:rPr>
        <w:object w:dxaOrig="120" w:dyaOrig="120" w14:anchorId="64423898">
          <v:shape id="_x0000_i1041" type="#_x0000_t75" alt="" style="width:6pt;height:6pt;mso-width-percent:0;mso-height-percent:0;mso-width-percent:0;mso-height-percent:0" o:ole="">
            <v:imagedata r:id="rId9" o:title=""/>
          </v:shape>
          <o:OLEObject Type="Embed" ProgID="Equation.DSMT4" ShapeID="_x0000_i1041" DrawAspect="Content" ObjectID="_1744112224" r:id="rId10"/>
        </w:object>
      </w:r>
      <w:r w:rsidR="00F673A0">
        <w:rPr>
          <w:rFonts w:cstheme="minorHAnsi"/>
        </w:rPr>
        <w:t xml:space="preserve"> can be changed by dragging the point on the </w:t>
      </w:r>
      <w:r w:rsidR="004147FA" w:rsidRPr="00F673A0">
        <w:rPr>
          <w:rFonts w:cstheme="minorHAnsi"/>
          <w:noProof/>
          <w:position w:val="-2"/>
        </w:rPr>
        <w:object w:dxaOrig="100" w:dyaOrig="120" w14:anchorId="27B4BE29">
          <v:shape id="_x0000_i1042" type="#_x0000_t75" alt="" style="width:5pt;height:6pt;mso-width-percent:0;mso-height-percent:0;mso-width-percent:0;mso-height-percent:0" o:ole="">
            <v:imagedata r:id="rId11" o:title=""/>
          </v:shape>
          <o:OLEObject Type="Embed" ProgID="Equation.DSMT4" ShapeID="_x0000_i1042" DrawAspect="Content" ObjectID="_1744112225" r:id="rId12"/>
        </w:object>
      </w:r>
      <w:r w:rsidR="00F673A0">
        <w:rPr>
          <w:rFonts w:cstheme="minorHAnsi"/>
        </w:rPr>
        <w:t>-axis</w:t>
      </w:r>
      <w:r w:rsidR="006E04F2">
        <w:rPr>
          <w:rFonts w:cstheme="minorHAnsi"/>
        </w:rPr>
        <w:t xml:space="preserve"> or by entering a new </w:t>
      </w:r>
      <w:r w:rsidR="004147FA" w:rsidRPr="004811BF">
        <w:rPr>
          <w:rFonts w:cstheme="minorHAnsi"/>
          <w:noProof/>
          <w:position w:val="-2"/>
        </w:rPr>
        <w:object w:dxaOrig="100" w:dyaOrig="120" w14:anchorId="20C49F8D">
          <v:shape id="_x0000_i1043" type="#_x0000_t75" alt="" style="width:5pt;height:6pt;mso-width-percent:0;mso-height-percent:0;mso-width-percent:0;mso-height-percent:0" o:ole="">
            <v:imagedata r:id="rId13" o:title=""/>
          </v:shape>
          <o:OLEObject Type="Embed" ProgID="Equation.DSMT4" ShapeID="_x0000_i1043" DrawAspect="Content" ObjectID="_1744112226" r:id="rId14"/>
        </w:object>
      </w:r>
      <w:r w:rsidR="006E04F2">
        <w:rPr>
          <w:rFonts w:cstheme="minorHAnsi"/>
        </w:rPr>
        <w:t>-coordinate in the ordered pair displayed on the graph screen.</w:t>
      </w:r>
    </w:p>
    <w:p w14:paraId="2F3A7E0E" w14:textId="77777777" w:rsidR="00F673A0" w:rsidRDefault="00F673A0">
      <w:pPr>
        <w:rPr>
          <w:rFonts w:cstheme="minorHAnsi"/>
        </w:rPr>
      </w:pPr>
    </w:p>
    <w:p w14:paraId="58D4038D" w14:textId="77777777" w:rsidR="00DA2B7C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Suggested Applications and Extensions</w:t>
      </w:r>
    </w:p>
    <w:p w14:paraId="58992E9C" w14:textId="77777777" w:rsidR="00F76BBF" w:rsidRDefault="00F76BBF">
      <w:pPr>
        <w:rPr>
          <w:rFonts w:cstheme="minorHAnsi"/>
        </w:rPr>
      </w:pPr>
    </w:p>
    <w:p w14:paraId="079DF037" w14:textId="77777777" w:rsidR="003A5058" w:rsidRDefault="003A5058" w:rsidP="003A5058">
      <w:pPr>
        <w:pStyle w:val="ListParagraph"/>
        <w:numPr>
          <w:ilvl w:val="0"/>
          <w:numId w:val="1"/>
        </w:numPr>
        <w:ind w:left="450" w:hanging="90"/>
        <w:rPr>
          <w:rFonts w:cstheme="minorHAnsi"/>
        </w:rPr>
      </w:pPr>
      <w:r>
        <w:rPr>
          <w:rFonts w:cstheme="minorHAnsi"/>
        </w:rPr>
        <w:t xml:space="preserve">(a) </w:t>
      </w:r>
      <w:r w:rsidR="007C4211">
        <w:rPr>
          <w:rFonts w:cstheme="minorHAnsi"/>
        </w:rPr>
        <w:t xml:space="preserve">Find the Taylor polynomials up to degree </w:t>
      </w:r>
      <w:r w:rsidR="004147FA" w:rsidRPr="007C4211">
        <w:rPr>
          <w:rFonts w:cstheme="minorHAnsi"/>
          <w:noProof/>
          <w:position w:val="-2"/>
        </w:rPr>
        <w:object w:dxaOrig="100" w:dyaOrig="180" w14:anchorId="686ADD2E">
          <v:shape id="_x0000_i1061" type="#_x0000_t75" alt="" style="width:5pt;height:9pt;mso-width-percent:0;mso-height-percent:0;mso-width-percent:0;mso-height-percent:0" o:ole="">
            <v:imagedata r:id="rId15" o:title=""/>
          </v:shape>
          <o:OLEObject Type="Embed" ProgID="Equation.DSMT4" ShapeID="_x0000_i1061" DrawAspect="Content" ObjectID="_1744112227" r:id="rId16"/>
        </w:object>
      </w:r>
      <w:r w:rsidR="007C4211">
        <w:rPr>
          <w:rFonts w:cstheme="minorHAnsi"/>
        </w:rPr>
        <w:t xml:space="preserve"> for </w:t>
      </w:r>
      <w:r w:rsidR="004147FA" w:rsidRPr="007C4211">
        <w:rPr>
          <w:rFonts w:cstheme="minorHAnsi"/>
          <w:noProof/>
          <w:position w:val="-6"/>
        </w:rPr>
        <w:object w:dxaOrig="1100" w:dyaOrig="220" w14:anchorId="27D6CCC1">
          <v:shape id="_x0000_i1062" type="#_x0000_t75" alt="" style="width:55pt;height:11pt;mso-width-percent:0;mso-height-percent:0;mso-width-percent:0;mso-height-percent:0" o:ole="">
            <v:imagedata r:id="rId17" o:title=""/>
          </v:shape>
          <o:OLEObject Type="Embed" ProgID="Equation.DSMT4" ShapeID="_x0000_i1062" DrawAspect="Content" ObjectID="_1744112228" r:id="rId18"/>
        </w:object>
      </w:r>
      <w:r w:rsidR="007C4211">
        <w:rPr>
          <w:rFonts w:cstheme="minorHAnsi"/>
        </w:rPr>
        <w:t xml:space="preserve"> centered at </w:t>
      </w:r>
      <w:r w:rsidR="004147FA" w:rsidRPr="007C4211">
        <w:rPr>
          <w:rFonts w:cstheme="minorHAnsi"/>
          <w:noProof/>
          <w:position w:val="-2"/>
        </w:rPr>
        <w:object w:dxaOrig="499" w:dyaOrig="180" w14:anchorId="38159668">
          <v:shape id="_x0000_i1063" type="#_x0000_t75" alt="" style="width:25pt;height:9pt;mso-width-percent:0;mso-height-percent:0;mso-width-percent:0;mso-height-percent:0" o:ole="">
            <v:imagedata r:id="rId19" o:title=""/>
          </v:shape>
          <o:OLEObject Type="Embed" ProgID="Equation.DSMT4" ShapeID="_x0000_i1063" DrawAspect="Content" ObjectID="_1744112229" r:id="rId20"/>
        </w:object>
      </w:r>
      <w:r w:rsidR="007C4211">
        <w:rPr>
          <w:rFonts w:cstheme="minorHAnsi"/>
        </w:rPr>
        <w:t xml:space="preserve">.  </w:t>
      </w:r>
    </w:p>
    <w:p w14:paraId="511523C7" w14:textId="77777777" w:rsidR="007C4211" w:rsidRDefault="003A5058" w:rsidP="003A5058">
      <w:pPr>
        <w:pStyle w:val="ListParagraph"/>
        <w:ind w:left="450" w:hanging="90"/>
        <w:rPr>
          <w:rFonts w:cstheme="minorHAnsi"/>
        </w:rPr>
      </w:pPr>
      <w:r>
        <w:rPr>
          <w:rFonts w:cstheme="minorHAnsi"/>
        </w:rPr>
        <w:t xml:space="preserve">             </w:t>
      </w:r>
      <w:r w:rsidR="007C4211">
        <w:rPr>
          <w:rFonts w:cstheme="minorHAnsi"/>
        </w:rPr>
        <w:t xml:space="preserve">Examine these graphs as </w:t>
      </w:r>
      <w:r w:rsidR="004147FA" w:rsidRPr="007C4211">
        <w:rPr>
          <w:rFonts w:cstheme="minorHAnsi"/>
          <w:noProof/>
          <w:position w:val="-2"/>
        </w:rPr>
        <w:object w:dxaOrig="100" w:dyaOrig="120" w14:anchorId="0E33CEFE">
          <v:shape id="_x0000_i1064" type="#_x0000_t75" alt="" style="width:5pt;height:6pt;mso-width-percent:0;mso-height-percent:0;mso-width-percent:0;mso-height-percent:0" o:ole="">
            <v:imagedata r:id="rId21" o:title=""/>
          </v:shape>
          <o:OLEObject Type="Embed" ProgID="Equation.DSMT4" ShapeID="_x0000_i1064" DrawAspect="Content" ObjectID="_1744112230" r:id="rId22"/>
        </w:object>
      </w:r>
      <w:r w:rsidR="007C4211">
        <w:rPr>
          <w:rFonts w:cstheme="minorHAnsi"/>
        </w:rPr>
        <w:t xml:space="preserve"> increases.</w:t>
      </w:r>
    </w:p>
    <w:p w14:paraId="330A732B" w14:textId="77777777" w:rsidR="007C4211" w:rsidRDefault="003A5058" w:rsidP="003A5058">
      <w:pPr>
        <w:pStyle w:val="ListParagraph"/>
        <w:ind w:left="450" w:hanging="90"/>
        <w:rPr>
          <w:rFonts w:cstheme="minorHAnsi"/>
        </w:rPr>
      </w:pPr>
      <w:r>
        <w:rPr>
          <w:rFonts w:cstheme="minorHAnsi"/>
        </w:rPr>
        <w:t xml:space="preserve">       (b) </w:t>
      </w:r>
      <w:r w:rsidR="007C4211">
        <w:rPr>
          <w:rFonts w:cstheme="minorHAnsi"/>
        </w:rPr>
        <w:t xml:space="preserve">Evaluate </w:t>
      </w:r>
      <w:r w:rsidR="004147FA" w:rsidRPr="007C4211">
        <w:rPr>
          <w:rFonts w:cstheme="minorHAnsi"/>
          <w:noProof/>
          <w:position w:val="-6"/>
        </w:rPr>
        <w:object w:dxaOrig="160" w:dyaOrig="220" w14:anchorId="1BCDFDC1">
          <v:shape id="_x0000_i1065" type="#_x0000_t75" alt="" style="width:8pt;height:11pt;mso-width-percent:0;mso-height-percent:0;mso-width-percent:0;mso-height-percent:0" o:ole="">
            <v:imagedata r:id="rId23" o:title=""/>
          </v:shape>
          <o:OLEObject Type="Embed" ProgID="Equation.DSMT4" ShapeID="_x0000_i1065" DrawAspect="Content" ObjectID="_1744112231" r:id="rId24"/>
        </w:object>
      </w:r>
      <w:r w:rsidR="007C4211">
        <w:rPr>
          <w:rFonts w:cstheme="minorHAnsi"/>
        </w:rPr>
        <w:t xml:space="preserve"> and these Taylor polynomials at </w:t>
      </w:r>
      <w:r w:rsidR="004147FA" w:rsidRPr="007C4211">
        <w:rPr>
          <w:rFonts w:cstheme="minorHAnsi"/>
          <w:noProof/>
          <w:position w:val="-16"/>
        </w:rPr>
        <w:object w:dxaOrig="880" w:dyaOrig="460" w14:anchorId="5494412E">
          <v:shape id="_x0000_i1066" type="#_x0000_t75" alt="" style="width:44pt;height:23.5pt;mso-width-percent:0;mso-height-percent:0;mso-width-percent:0;mso-height-percent:0" o:ole="">
            <v:imagedata r:id="rId25" o:title=""/>
          </v:shape>
          <o:OLEObject Type="Embed" ProgID="Equation.DSMT4" ShapeID="_x0000_i1066" DrawAspect="Content" ObjectID="_1744112232" r:id="rId26"/>
        </w:object>
      </w:r>
      <w:r w:rsidR="007C4211">
        <w:rPr>
          <w:rFonts w:cstheme="minorHAnsi"/>
        </w:rPr>
        <w:t xml:space="preserve">, and </w:t>
      </w:r>
      <w:r w:rsidR="004147FA" w:rsidRPr="007C4211">
        <w:rPr>
          <w:rFonts w:cstheme="minorHAnsi"/>
          <w:noProof/>
          <w:position w:val="-2"/>
        </w:rPr>
        <w:object w:dxaOrig="139" w:dyaOrig="120" w14:anchorId="3A84464B">
          <v:shape id="_x0000_i1067" type="#_x0000_t75" alt="" style="width:7pt;height:6pt;mso-width-percent:0;mso-height-percent:0;mso-width-percent:0;mso-height-percent:0" o:ole="">
            <v:imagedata r:id="rId27" o:title=""/>
          </v:shape>
          <o:OLEObject Type="Embed" ProgID="Equation.DSMT4" ShapeID="_x0000_i1067" DrawAspect="Content" ObjectID="_1744112233" r:id="rId28"/>
        </w:object>
      </w:r>
      <w:r w:rsidR="007C4211">
        <w:rPr>
          <w:rFonts w:cstheme="minorHAnsi"/>
        </w:rPr>
        <w:t>.</w:t>
      </w:r>
    </w:p>
    <w:p w14:paraId="32F10559" w14:textId="77777777" w:rsidR="007C4211" w:rsidRDefault="003A5058" w:rsidP="003A5058">
      <w:pPr>
        <w:pStyle w:val="ListParagraph"/>
        <w:ind w:left="450" w:hanging="90"/>
        <w:rPr>
          <w:rFonts w:cstheme="minorHAnsi"/>
        </w:rPr>
      </w:pPr>
      <w:r>
        <w:rPr>
          <w:rFonts w:cstheme="minorHAnsi"/>
        </w:rPr>
        <w:t xml:space="preserve">       (c) </w:t>
      </w:r>
      <w:r w:rsidR="007C4211">
        <w:rPr>
          <w:rFonts w:cstheme="minorHAnsi"/>
        </w:rPr>
        <w:t xml:space="preserve">Explain how the Taylor polynomials converge to </w:t>
      </w:r>
      <w:r w:rsidR="004147FA" w:rsidRPr="007C4211">
        <w:rPr>
          <w:rFonts w:cstheme="minorHAnsi"/>
          <w:noProof/>
          <w:position w:val="-6"/>
        </w:rPr>
        <w:object w:dxaOrig="420" w:dyaOrig="220" w14:anchorId="57B28675">
          <v:shape id="_x0000_i1068" type="#_x0000_t75" alt="" style="width:21pt;height:11pt;mso-width-percent:0;mso-height-percent:0;mso-width-percent:0;mso-height-percent:0" o:ole="">
            <v:imagedata r:id="rId29" o:title=""/>
          </v:shape>
          <o:OLEObject Type="Embed" ProgID="Equation.DSMT4" ShapeID="_x0000_i1068" DrawAspect="Content" ObjectID="_1744112234" r:id="rId30"/>
        </w:object>
      </w:r>
      <w:r w:rsidR="007C4211">
        <w:rPr>
          <w:rFonts w:cstheme="minorHAnsi"/>
        </w:rPr>
        <w:t>.</w:t>
      </w:r>
    </w:p>
    <w:p w14:paraId="6367012B" w14:textId="77777777" w:rsidR="007C4211" w:rsidRPr="007C4211" w:rsidRDefault="007C4211" w:rsidP="007C4211">
      <w:pPr>
        <w:rPr>
          <w:rFonts w:cstheme="minorHAnsi"/>
        </w:rPr>
      </w:pPr>
    </w:p>
    <w:p w14:paraId="01A4C6A9" w14:textId="77777777" w:rsidR="00F76BBF" w:rsidRDefault="00004250" w:rsidP="003A50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Find the Taylor polynomial </w:t>
      </w:r>
      <w:r w:rsidR="004147FA" w:rsidRPr="00004250">
        <w:rPr>
          <w:rFonts w:cstheme="minorHAnsi"/>
          <w:noProof/>
          <w:position w:val="-6"/>
        </w:rPr>
        <w:object w:dxaOrig="460" w:dyaOrig="240" w14:anchorId="1E241F77">
          <v:shape id="_x0000_i1069" type="#_x0000_t75" alt="" style="width:23.5pt;height:12pt;mso-width-percent:0;mso-height-percent:0;mso-width-percent:0;mso-height-percent:0" o:ole="">
            <v:imagedata r:id="rId31" o:title=""/>
          </v:shape>
          <o:OLEObject Type="Embed" ProgID="Equation.DSMT4" ShapeID="_x0000_i1069" DrawAspect="Content" ObjectID="_1744112235" r:id="rId32"/>
        </w:object>
      </w:r>
      <w:r>
        <w:rPr>
          <w:rFonts w:cstheme="minorHAnsi"/>
        </w:rPr>
        <w:t xml:space="preserve"> for the function </w:t>
      </w:r>
      <w:r w:rsidR="004147FA" w:rsidRPr="00004250">
        <w:rPr>
          <w:rFonts w:cstheme="minorHAnsi"/>
          <w:noProof/>
          <w:position w:val="-6"/>
        </w:rPr>
        <w:object w:dxaOrig="160" w:dyaOrig="220" w14:anchorId="757A9BBB">
          <v:shape id="_x0000_i1070" type="#_x0000_t75" alt="" style="width:8pt;height:11pt;mso-width-percent:0;mso-height-percent:0;mso-width-percent:0;mso-height-percent:0" o:ole="">
            <v:imagedata r:id="rId33" o:title=""/>
          </v:shape>
          <o:OLEObject Type="Embed" ProgID="Equation.DSMT4" ShapeID="_x0000_i1070" DrawAspect="Content" ObjectID="_1744112236" r:id="rId34"/>
        </w:object>
      </w:r>
      <w:r>
        <w:rPr>
          <w:rFonts w:cstheme="minorHAnsi"/>
        </w:rPr>
        <w:t xml:space="preserve"> centered at the number </w:t>
      </w:r>
      <w:r w:rsidR="004147FA" w:rsidRPr="00004250">
        <w:rPr>
          <w:rFonts w:cstheme="minorHAnsi"/>
          <w:noProof/>
          <w:position w:val="-2"/>
        </w:rPr>
        <w:object w:dxaOrig="120" w:dyaOrig="120" w14:anchorId="75707E64">
          <v:shape id="_x0000_i1071" type="#_x0000_t75" alt="" style="width:6pt;height:6pt;mso-width-percent:0;mso-height-percent:0;mso-width-percent:0;mso-height-percent:0" o:ole="">
            <v:imagedata r:id="rId35" o:title=""/>
          </v:shape>
          <o:OLEObject Type="Embed" ProgID="Equation.DSMT4" ShapeID="_x0000_i1071" DrawAspect="Content" ObjectID="_1744112237" r:id="rId36"/>
        </w:object>
      </w:r>
      <w:r>
        <w:rPr>
          <w:rFonts w:cstheme="minorHAnsi"/>
        </w:rPr>
        <w:t xml:space="preserve">.  Observe how the </w:t>
      </w:r>
      <w:r w:rsidR="00261516">
        <w:rPr>
          <w:rFonts w:cstheme="minorHAnsi"/>
        </w:rPr>
        <w:t xml:space="preserve">graphs of the </w:t>
      </w:r>
      <w:r>
        <w:rPr>
          <w:rFonts w:cstheme="minorHAnsi"/>
        </w:rPr>
        <w:t xml:space="preserve">Taylor polynomials change as </w:t>
      </w:r>
      <w:r w:rsidR="004147FA" w:rsidRPr="00004250">
        <w:rPr>
          <w:rFonts w:cstheme="minorHAnsi"/>
          <w:noProof/>
          <w:position w:val="-2"/>
        </w:rPr>
        <w:object w:dxaOrig="100" w:dyaOrig="120" w14:anchorId="5F8E32D7">
          <v:shape id="_x0000_i1072" type="#_x0000_t75" alt="" style="width:5pt;height:6pt;mso-width-percent:0;mso-height-percent:0;mso-width-percent:0;mso-height-percent:0" o:ole="">
            <v:imagedata r:id="rId37" o:title=""/>
          </v:shape>
          <o:OLEObject Type="Embed" ProgID="Equation.DSMT4" ShapeID="_x0000_i1072" DrawAspect="Content" ObjectID="_1744112238" r:id="rId38"/>
        </w:object>
      </w:r>
      <w:r>
        <w:rPr>
          <w:rFonts w:cstheme="minorHAnsi"/>
        </w:rPr>
        <w:t xml:space="preserve"> increases, and find an interval in which the Taylor polynomial is a good approximation to </w:t>
      </w:r>
      <w:r w:rsidR="004147FA" w:rsidRPr="00004250">
        <w:rPr>
          <w:rFonts w:cstheme="minorHAnsi"/>
          <w:noProof/>
          <w:position w:val="-6"/>
        </w:rPr>
        <w:object w:dxaOrig="160" w:dyaOrig="220" w14:anchorId="7FCFC918">
          <v:shape id="_x0000_i1073" type="#_x0000_t75" alt="" style="width:8pt;height:11pt;mso-width-percent:0;mso-height-percent:0;mso-width-percent:0;mso-height-percent:0" o:ole="">
            <v:imagedata r:id="rId39" o:title=""/>
          </v:shape>
          <o:OLEObject Type="Embed" ProgID="Equation.DSMT4" ShapeID="_x0000_i1073" DrawAspect="Content" ObjectID="_1744112239" r:id="rId40"/>
        </w:object>
      </w:r>
      <w:r>
        <w:rPr>
          <w:rFonts w:cstheme="minorHAnsi"/>
        </w:rPr>
        <w:t>.</w:t>
      </w:r>
    </w:p>
    <w:p w14:paraId="2965F46C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880" w:dyaOrig="300" w14:anchorId="1CE4546B">
          <v:shape id="_x0000_i1074" type="#_x0000_t75" alt="" style="width:44pt;height:15pt;mso-width-percent:0;mso-height-percent:0;mso-width-percent:0;mso-height-percent:0" o:ole="">
            <v:imagedata r:id="rId41" o:title=""/>
          </v:shape>
          <o:OLEObject Type="Embed" ProgID="Equation.DSMT4" ShapeID="_x0000_i1074" DrawAspect="Content" ObjectID="_1744112240" r:id="rId42"/>
        </w:object>
      </w:r>
      <w:r w:rsidR="00004250">
        <w:rPr>
          <w:rFonts w:cstheme="minorHAnsi"/>
        </w:rPr>
        <w:t xml:space="preserve">, </w:t>
      </w:r>
      <w:r w:rsidR="00004250">
        <w:rPr>
          <w:rFonts w:cstheme="minorHAnsi"/>
        </w:rPr>
        <w:tab/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2"/>
        </w:rPr>
        <w:object w:dxaOrig="600" w:dyaOrig="180" w14:anchorId="27E16F4E">
          <v:shape id="_x0000_i1075" type="#_x0000_t75" alt="" style="width:30pt;height:9pt;mso-width-percent:0;mso-height-percent:0;mso-width-percent:0;mso-height-percent:0" o:ole="">
            <v:imagedata r:id="rId43" o:title=""/>
          </v:shape>
          <o:OLEObject Type="Embed" ProgID="Equation.DSMT4" ShapeID="_x0000_i1075" DrawAspect="Content" ObjectID="_1744112241" r:id="rId44"/>
        </w:object>
      </w:r>
    </w:p>
    <w:p w14:paraId="475EA176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120" w:dyaOrig="220" w14:anchorId="2464BBF1">
          <v:shape id="_x0000_i1076" type="#_x0000_t75" alt="" style="width:56pt;height:11pt;mso-width-percent:0;mso-height-percent:0;mso-width-percent:0;mso-height-percent:0" o:ole="">
            <v:imagedata r:id="rId45" o:title=""/>
          </v:shape>
          <o:OLEObject Type="Embed" ProgID="Equation.DSMT4" ShapeID="_x0000_i1076" DrawAspect="Content" ObjectID="_1744112242" r:id="rId46"/>
        </w:object>
      </w:r>
      <w:r w:rsidR="00004250">
        <w:rPr>
          <w:rFonts w:cstheme="minorHAnsi"/>
        </w:rPr>
        <w:t xml:space="preserve">, </w:t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16"/>
        </w:rPr>
        <w:object w:dxaOrig="580" w:dyaOrig="460" w14:anchorId="30EA1EBC">
          <v:shape id="_x0000_i1077" type="#_x0000_t75" alt="" style="width:29.5pt;height:23.5pt;mso-width-percent:0;mso-height-percent:0;mso-width-percent:0;mso-height-percent:0" o:ole="">
            <v:imagedata r:id="rId47" o:title=""/>
          </v:shape>
          <o:OLEObject Type="Embed" ProgID="Equation.DSMT4" ShapeID="_x0000_i1077" DrawAspect="Content" ObjectID="_1744112243" r:id="rId48"/>
        </w:object>
      </w:r>
    </w:p>
    <w:p w14:paraId="14650320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999" w:dyaOrig="220" w14:anchorId="2E7C32ED">
          <v:shape id="_x0000_i1078" type="#_x0000_t75" alt="" style="width:50pt;height:11pt;mso-width-percent:0;mso-height-percent:0;mso-width-percent:0;mso-height-percent:0" o:ole="">
            <v:imagedata r:id="rId49" o:title=""/>
          </v:shape>
          <o:OLEObject Type="Embed" ProgID="Equation.DSMT4" ShapeID="_x0000_i1078" DrawAspect="Content" ObjectID="_1744112244" r:id="rId50"/>
        </w:object>
      </w:r>
      <w:r w:rsidR="00004250">
        <w:rPr>
          <w:rFonts w:cstheme="minorHAnsi"/>
        </w:rPr>
        <w:t>,</w:t>
      </w:r>
      <w:r w:rsidR="00004250">
        <w:rPr>
          <w:rFonts w:cstheme="minorHAnsi"/>
        </w:rPr>
        <w:tab/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2"/>
        </w:rPr>
        <w:object w:dxaOrig="460" w:dyaOrig="180" w14:anchorId="27FDD3DC">
          <v:shape id="_x0000_i1079" type="#_x0000_t75" alt="" style="width:23.5pt;height:9pt;mso-width-percent:0;mso-height-percent:0;mso-width-percent:0;mso-height-percent:0" o:ole="">
            <v:imagedata r:id="rId51" o:title=""/>
          </v:shape>
          <o:OLEObject Type="Embed" ProgID="Equation.DSMT4" ShapeID="_x0000_i1079" DrawAspect="Content" ObjectID="_1744112245" r:id="rId52"/>
        </w:object>
      </w:r>
    </w:p>
    <w:p w14:paraId="023596EE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219" w:dyaOrig="220" w14:anchorId="7FDB2307">
          <v:shape id="_x0000_i1080" type="#_x0000_t75" alt="" style="width:61pt;height:11pt;mso-width-percent:0;mso-height-percent:0;mso-width-percent:0;mso-height-percent:0" o:ole="">
            <v:imagedata r:id="rId53" o:title=""/>
          </v:shape>
          <o:OLEObject Type="Embed" ProgID="Equation.DSMT4" ShapeID="_x0000_i1080" DrawAspect="Content" ObjectID="_1744112246" r:id="rId54"/>
        </w:object>
      </w:r>
      <w:r w:rsidR="00004250">
        <w:rPr>
          <w:rFonts w:cstheme="minorHAnsi"/>
        </w:rPr>
        <w:t>,</w:t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16"/>
        </w:rPr>
        <w:object w:dxaOrig="580" w:dyaOrig="460" w14:anchorId="4A98AEAC">
          <v:shape id="_x0000_i1081" type="#_x0000_t75" alt="" style="width:29.5pt;height:23.5pt;mso-width-percent:0;mso-height-percent:0;mso-width-percent:0;mso-height-percent:0" o:ole="">
            <v:imagedata r:id="rId55" o:title=""/>
          </v:shape>
          <o:OLEObject Type="Embed" ProgID="Equation.DSMT4" ShapeID="_x0000_i1081" DrawAspect="Content" ObjectID="_1744112247" r:id="rId56"/>
        </w:object>
      </w:r>
    </w:p>
    <w:p w14:paraId="5CEBD3B1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440" w:dyaOrig="300" w14:anchorId="514353CC">
          <v:shape id="_x0000_i1082" type="#_x0000_t75" alt="" style="width:1in;height:15pt;mso-width-percent:0;mso-height-percent:0;mso-width-percent:0;mso-height-percent:0" o:ole="">
            <v:imagedata r:id="rId57" o:title=""/>
          </v:shape>
          <o:OLEObject Type="Embed" ProgID="Equation.DSMT4" ShapeID="_x0000_i1082" DrawAspect="Content" ObjectID="_1744112248" r:id="rId58"/>
        </w:object>
      </w:r>
      <w:r w:rsidR="00004250">
        <w:rPr>
          <w:rFonts w:cstheme="minorHAnsi"/>
        </w:rPr>
        <w:t>,</w:t>
      </w:r>
      <w:r w:rsidR="00004250">
        <w:rPr>
          <w:rFonts w:cstheme="minorHAnsi"/>
        </w:rPr>
        <w:tab/>
      </w:r>
      <w:r w:rsidRPr="00004250">
        <w:rPr>
          <w:rFonts w:cstheme="minorHAnsi"/>
          <w:noProof/>
          <w:position w:val="-16"/>
        </w:rPr>
        <w:object w:dxaOrig="720" w:dyaOrig="460" w14:anchorId="5AF96614">
          <v:shape id="_x0000_i1083" type="#_x0000_t75" alt="" style="width:36.5pt;height:23.5pt;mso-width-percent:0;mso-height-percent:0;mso-width-percent:0;mso-height-percent:0" o:ole="">
            <v:imagedata r:id="rId59" o:title=""/>
          </v:shape>
          <o:OLEObject Type="Embed" ProgID="Equation.DSMT4" ShapeID="_x0000_i1083" DrawAspect="Content" ObjectID="_1744112249" r:id="rId60"/>
        </w:object>
      </w:r>
    </w:p>
    <w:p w14:paraId="5E252616" w14:textId="77777777" w:rsidR="00004250" w:rsidRDefault="004147FA" w:rsidP="00004250">
      <w:pPr>
        <w:pStyle w:val="ListParagraph"/>
        <w:numPr>
          <w:ilvl w:val="0"/>
          <w:numId w:val="2"/>
        </w:numPr>
        <w:rPr>
          <w:rFonts w:cstheme="minorHAnsi"/>
        </w:rPr>
      </w:pPr>
      <w:r w:rsidRPr="00004250">
        <w:rPr>
          <w:rFonts w:cstheme="minorHAnsi"/>
          <w:noProof/>
          <w:position w:val="-6"/>
        </w:rPr>
        <w:object w:dxaOrig="1180" w:dyaOrig="300" w14:anchorId="72B4A224">
          <v:shape id="_x0000_i1084" type="#_x0000_t75" alt="" style="width:59pt;height:15pt;mso-width-percent:0;mso-height-percent:0;mso-width-percent:0;mso-height-percent:0" o:ole="">
            <v:imagedata r:id="rId61" o:title=""/>
          </v:shape>
          <o:OLEObject Type="Embed" ProgID="Equation.DSMT4" ShapeID="_x0000_i1084" DrawAspect="Content" ObjectID="_1744112250" r:id="rId62"/>
        </w:object>
      </w:r>
      <w:r w:rsidR="00004250">
        <w:rPr>
          <w:rFonts w:cstheme="minorHAnsi"/>
        </w:rPr>
        <w:t xml:space="preserve">, </w:t>
      </w:r>
      <w:r w:rsidR="00004250">
        <w:rPr>
          <w:rFonts w:cstheme="minorHAnsi"/>
        </w:rPr>
        <w:tab/>
      </w:r>
      <w:r w:rsidRPr="00D06606">
        <w:rPr>
          <w:rFonts w:cstheme="minorHAnsi"/>
          <w:noProof/>
          <w:position w:val="-16"/>
        </w:rPr>
        <w:object w:dxaOrig="540" w:dyaOrig="460" w14:anchorId="739C3136">
          <v:shape id="_x0000_i1085" type="#_x0000_t75" alt="" style="width:27pt;height:23.5pt;mso-width-percent:0;mso-height-percent:0;mso-width-percent:0;mso-height-percent:0" o:ole="">
            <v:imagedata r:id="rId63" o:title=""/>
          </v:shape>
          <o:OLEObject Type="Embed" ProgID="Equation.DSMT4" ShapeID="_x0000_i1085" DrawAspect="Content" ObjectID="_1744112251" r:id="rId64"/>
        </w:object>
      </w:r>
    </w:p>
    <w:p w14:paraId="52330357" w14:textId="77777777" w:rsidR="00D06606" w:rsidRDefault="00D06606" w:rsidP="00D06606">
      <w:pPr>
        <w:rPr>
          <w:rFonts w:cstheme="minorHAnsi"/>
        </w:rPr>
      </w:pPr>
    </w:p>
    <w:p w14:paraId="0A140949" w14:textId="77777777" w:rsidR="00D06606" w:rsidRDefault="00012845" w:rsidP="00D0660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Find the </w:t>
      </w:r>
      <w:r w:rsidR="00261516">
        <w:rPr>
          <w:rFonts w:cstheme="minorHAnsi"/>
        </w:rPr>
        <w:t>Taylor polynomial</w:t>
      </w:r>
      <w:r>
        <w:rPr>
          <w:rFonts w:cstheme="minorHAnsi"/>
        </w:rPr>
        <w:t xml:space="preserve"> </w:t>
      </w:r>
      <w:r w:rsidR="004147FA" w:rsidRPr="00261516">
        <w:rPr>
          <w:rFonts w:cstheme="minorHAnsi"/>
          <w:noProof/>
          <w:position w:val="-6"/>
        </w:rPr>
        <w:object w:dxaOrig="460" w:dyaOrig="240" w14:anchorId="352C5F59">
          <v:shape id="_x0000_i1086" type="#_x0000_t75" alt="" style="width:23.5pt;height:12pt;mso-width-percent:0;mso-height-percent:0;mso-width-percent:0;mso-height-percent:0" o:ole="">
            <v:imagedata r:id="rId65" o:title=""/>
          </v:shape>
          <o:OLEObject Type="Embed" ProgID="Equation.DSMT4" ShapeID="_x0000_i1086" DrawAspect="Content" ObjectID="_1744112252" r:id="rId66"/>
        </w:object>
      </w:r>
      <w:r w:rsidR="00261516">
        <w:rPr>
          <w:rFonts w:cstheme="minorHAnsi"/>
        </w:rPr>
        <w:t xml:space="preserve"> for the function </w:t>
      </w:r>
      <w:r w:rsidR="004147FA" w:rsidRPr="00261516">
        <w:rPr>
          <w:rFonts w:cstheme="minorHAnsi"/>
          <w:noProof/>
          <w:position w:val="-6"/>
        </w:rPr>
        <w:object w:dxaOrig="160" w:dyaOrig="220" w14:anchorId="3974135F">
          <v:shape id="_x0000_i1087" type="#_x0000_t75" alt="" style="width:8pt;height:11pt;mso-width-percent:0;mso-height-percent:0;mso-width-percent:0;mso-height-percent:0" o:ole="">
            <v:imagedata r:id="rId67" o:title=""/>
          </v:shape>
          <o:OLEObject Type="Embed" ProgID="Equation.DSMT4" ShapeID="_x0000_i1087" DrawAspect="Content" ObjectID="_1744112253" r:id="rId68"/>
        </w:object>
      </w:r>
      <w:r w:rsidR="00261516">
        <w:rPr>
          <w:rFonts w:cstheme="minorHAnsi"/>
        </w:rPr>
        <w:t xml:space="preserve"> centered at 0.  Observed how the graphs change as </w:t>
      </w:r>
      <w:r w:rsidR="004147FA" w:rsidRPr="00261516">
        <w:rPr>
          <w:rFonts w:cstheme="minorHAnsi"/>
          <w:noProof/>
          <w:position w:val="-2"/>
        </w:rPr>
        <w:object w:dxaOrig="100" w:dyaOrig="120" w14:anchorId="75C69E34">
          <v:shape id="_x0000_i1088" type="#_x0000_t75" alt="" style="width:5pt;height:6pt;mso-width-percent:0;mso-height-percent:0;mso-width-percent:0;mso-height-percent:0" o:ole="">
            <v:imagedata r:id="rId69" o:title=""/>
          </v:shape>
          <o:OLEObject Type="Embed" ProgID="Equation.DSMT4" ShapeID="_x0000_i1088" DrawAspect="Content" ObjectID="_1744112254" r:id="rId70"/>
        </w:object>
      </w:r>
      <w:r w:rsidR="00261516">
        <w:rPr>
          <w:rFonts w:cstheme="minorHAnsi"/>
        </w:rPr>
        <w:t xml:space="preserve"> increases, find an interval in which the Taylor polynomial is a good approximation to </w:t>
      </w:r>
      <w:r w:rsidR="004147FA" w:rsidRPr="00261516">
        <w:rPr>
          <w:rFonts w:cstheme="minorHAnsi"/>
          <w:noProof/>
          <w:position w:val="-6"/>
        </w:rPr>
        <w:object w:dxaOrig="160" w:dyaOrig="220" w14:anchorId="0175A437">
          <v:shape id="_x0000_i1089" type="#_x0000_t75" alt="" style="width:8pt;height:11pt;mso-width-percent:0;mso-height-percent:0;mso-width-percent:0;mso-height-percent:0" o:ole="">
            <v:imagedata r:id="rId71" o:title=""/>
          </v:shape>
          <o:OLEObject Type="Embed" ProgID="Equation.DSMT4" ShapeID="_x0000_i1089" DrawAspect="Content" ObjectID="_1744112255" r:id="rId72"/>
        </w:object>
      </w:r>
      <w:r w:rsidR="00261516">
        <w:rPr>
          <w:rFonts w:cstheme="minorHAnsi"/>
        </w:rPr>
        <w:t xml:space="preserve">, and find </w:t>
      </w:r>
      <w:r w:rsidR="004147FA" w:rsidRPr="00261516">
        <w:rPr>
          <w:rFonts w:cstheme="minorHAnsi"/>
          <w:noProof/>
          <w:position w:val="-6"/>
        </w:rPr>
        <w:object w:dxaOrig="460" w:dyaOrig="240" w14:anchorId="6AE2F4CD">
          <v:shape id="_x0000_i1090" type="#_x0000_t75" alt="" style="width:23.5pt;height:12pt;mso-width-percent:0;mso-height-percent:0;mso-width-percent:0;mso-height-percent:0" o:ole="">
            <v:imagedata r:id="rId73" o:title=""/>
          </v:shape>
          <o:OLEObject Type="Embed" ProgID="Equation.DSMT4" ShapeID="_x0000_i1090" DrawAspect="Content" ObjectID="_1744112256" r:id="rId74"/>
        </w:object>
      </w:r>
      <w:r w:rsidR="00261516">
        <w:rPr>
          <w:rFonts w:cstheme="minorHAnsi"/>
        </w:rPr>
        <w:t>.</w:t>
      </w:r>
    </w:p>
    <w:p w14:paraId="3DB4DF7B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440" w:dyaOrig="300" w14:anchorId="7BFAAE26">
          <v:shape id="_x0000_i1091" type="#_x0000_t75" alt="" style="width:1in;height:15pt;mso-width-percent:0;mso-height-percent:0;mso-width-percent:0;mso-height-percent:0" o:ole="">
            <v:imagedata r:id="rId75" o:title=""/>
          </v:shape>
          <o:OLEObject Type="Embed" ProgID="Equation.DSMT4" ShapeID="_x0000_i1091" DrawAspect="Content" ObjectID="_1744112257" r:id="rId76"/>
        </w:objec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680" w:dyaOrig="460" w14:anchorId="6FD4F134">
          <v:shape id="_x0000_i1092" type="#_x0000_t75" alt="" style="width:34pt;height:23.5pt;mso-width-percent:0;mso-height-percent:0;mso-width-percent:0;mso-height-percent:0" o:ole="">
            <v:imagedata r:id="rId77" o:title=""/>
          </v:shape>
          <o:OLEObject Type="Embed" ProgID="Equation.DSMT4" ShapeID="_x0000_i1092" DrawAspect="Content" ObjectID="_1744112258" r:id="rId78"/>
        </w:object>
      </w:r>
    </w:p>
    <w:p w14:paraId="5EEE40BB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440" w:dyaOrig="220" w14:anchorId="5840A0AC">
          <v:shape id="_x0000_i1093" type="#_x0000_t75" alt="" style="width:1in;height:11pt;mso-width-percent:0;mso-height-percent:0;mso-width-percent:0;mso-height-percent:0" o:ole="">
            <v:imagedata r:id="rId79" o:title=""/>
          </v:shape>
          <o:OLEObject Type="Embed" ProgID="Equation.DSMT4" ShapeID="_x0000_i1093" DrawAspect="Content" ObjectID="_1744112259" r:id="rId80"/>
        </w:objec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540" w:dyaOrig="460" w14:anchorId="16EF889C">
          <v:shape id="_x0000_i1094" type="#_x0000_t75" alt="" style="width:27pt;height:23.5pt;mso-width-percent:0;mso-height-percent:0;mso-width-percent:0;mso-height-percent:0" o:ole="">
            <v:imagedata r:id="rId81" o:title=""/>
          </v:shape>
          <o:OLEObject Type="Embed" ProgID="Equation.DSMT4" ShapeID="_x0000_i1094" DrawAspect="Content" ObjectID="_1744112260" r:id="rId82"/>
        </w:object>
      </w:r>
    </w:p>
    <w:p w14:paraId="753637F9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140" w:dyaOrig="300" w14:anchorId="23DBECC3">
          <v:shape id="_x0000_i1095" type="#_x0000_t75" alt="" style="width:57pt;height:15pt;mso-width-percent:0;mso-height-percent:0;mso-width-percent:0;mso-height-percent:0" o:ole="">
            <v:imagedata r:id="rId83" o:title=""/>
          </v:shape>
          <o:OLEObject Type="Embed" ProgID="Equation.DSMT4" ShapeID="_x0000_i1095" DrawAspect="Content" ObjectID="_1744112261" r:id="rId84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2"/>
        </w:rPr>
        <w:object w:dxaOrig="480" w:dyaOrig="180" w14:anchorId="4F7CCC78">
          <v:shape id="_x0000_i1096" type="#_x0000_t75" alt="" style="width:24pt;height:9pt;mso-width-percent:0;mso-height-percent:0;mso-width-percent:0;mso-height-percent:0" o:ole="">
            <v:imagedata r:id="rId85" o:title=""/>
          </v:shape>
          <o:OLEObject Type="Embed" ProgID="Equation.DSMT4" ShapeID="_x0000_i1096" DrawAspect="Content" ObjectID="_1744112262" r:id="rId86"/>
        </w:object>
      </w:r>
    </w:p>
    <w:p w14:paraId="3C0E36D4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880" w:dyaOrig="300" w14:anchorId="4BF6996C">
          <v:shape id="_x0000_i1097" type="#_x0000_t75" alt="" style="width:44pt;height:15pt;mso-width-percent:0;mso-height-percent:0;mso-width-percent:0;mso-height-percent:0" o:ole="">
            <v:imagedata r:id="rId87" o:title=""/>
          </v:shape>
          <o:OLEObject Type="Embed" ProgID="Equation.DSMT4" ShapeID="_x0000_i1097" DrawAspect="Content" ObjectID="_1744112263" r:id="rId88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680" w:dyaOrig="460" w14:anchorId="1F319FD2">
          <v:shape id="_x0000_i1098" type="#_x0000_t75" alt="" style="width:34pt;height:23.5pt;mso-width-percent:0;mso-height-percent:0;mso-width-percent:0;mso-height-percent:0" o:ole="">
            <v:imagedata r:id="rId89" o:title=""/>
          </v:shape>
          <o:OLEObject Type="Embed" ProgID="Equation.DSMT4" ShapeID="_x0000_i1098" DrawAspect="Content" ObjectID="_1744112264" r:id="rId90"/>
        </w:object>
      </w:r>
    </w:p>
    <w:p w14:paraId="085A4819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6"/>
        </w:rPr>
        <w:object w:dxaOrig="1260" w:dyaOrig="220" w14:anchorId="4BB3F292">
          <v:shape id="_x0000_i1099" type="#_x0000_t75" alt="" style="width:63pt;height:11pt;mso-width-percent:0;mso-height-percent:0;mso-width-percent:0;mso-height-percent:0" o:ole="">
            <v:imagedata r:id="rId91" o:title=""/>
          </v:shape>
          <o:OLEObject Type="Embed" ProgID="Equation.DSMT4" ShapeID="_x0000_i1099" DrawAspect="Content" ObjectID="_1744112265" r:id="rId92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16"/>
        </w:rPr>
        <w:object w:dxaOrig="560" w:dyaOrig="460" w14:anchorId="77103542">
          <v:shape id="_x0000_i1100" type="#_x0000_t75" alt="" style="width:28pt;height:23.5pt;mso-width-percent:0;mso-height-percent:0;mso-width-percent:0;mso-height-percent:0" o:ole="">
            <v:imagedata r:id="rId93" o:title=""/>
          </v:shape>
          <o:OLEObject Type="Embed" ProgID="Equation.DSMT4" ShapeID="_x0000_i1100" DrawAspect="Content" ObjectID="_1744112266" r:id="rId94"/>
        </w:object>
      </w:r>
    </w:p>
    <w:p w14:paraId="0A8C9BD6" w14:textId="77777777" w:rsidR="00261516" w:rsidRDefault="004147FA" w:rsidP="00261516">
      <w:pPr>
        <w:pStyle w:val="ListParagraph"/>
        <w:numPr>
          <w:ilvl w:val="0"/>
          <w:numId w:val="3"/>
        </w:numPr>
        <w:rPr>
          <w:rFonts w:cstheme="minorHAnsi"/>
        </w:rPr>
      </w:pPr>
      <w:r w:rsidRPr="00261516">
        <w:rPr>
          <w:rFonts w:cstheme="minorHAnsi"/>
          <w:noProof/>
          <w:position w:val="-20"/>
        </w:rPr>
        <w:object w:dxaOrig="1280" w:dyaOrig="499" w14:anchorId="575BF8C5">
          <v:shape id="_x0000_i1101" type="#_x0000_t75" alt="" style="width:64pt;height:25pt;mso-width-percent:0;mso-height-percent:0;mso-width-percent:0;mso-height-percent:0" o:ole="">
            <v:imagedata r:id="rId95" o:title=""/>
          </v:shape>
          <o:OLEObject Type="Embed" ProgID="Equation.DSMT4" ShapeID="_x0000_i1101" DrawAspect="Content" ObjectID="_1744112267" r:id="rId96"/>
        </w:object>
      </w:r>
      <w:r w:rsidR="00261516">
        <w:rPr>
          <w:rFonts w:cstheme="minorHAnsi"/>
        </w:rPr>
        <w:t>,</w:t>
      </w:r>
      <w:r w:rsidR="00261516">
        <w:rPr>
          <w:rFonts w:cstheme="minorHAnsi"/>
        </w:rPr>
        <w:tab/>
      </w:r>
      <w:r w:rsidRPr="00261516">
        <w:rPr>
          <w:rFonts w:cstheme="minorHAnsi"/>
          <w:noProof/>
          <w:position w:val="-2"/>
        </w:rPr>
        <w:object w:dxaOrig="440" w:dyaOrig="180" w14:anchorId="480B4C69">
          <v:shape id="_x0000_i1102" type="#_x0000_t75" alt="" style="width:22pt;height:9pt;mso-width-percent:0;mso-height-percent:0;mso-width-percent:0;mso-height-percent:0" o:ole="">
            <v:imagedata r:id="rId97" o:title=""/>
          </v:shape>
          <o:OLEObject Type="Embed" ProgID="Equation.DSMT4" ShapeID="_x0000_i1102" DrawAspect="Content" ObjectID="_1744112268" r:id="rId98"/>
        </w:object>
      </w:r>
    </w:p>
    <w:p w14:paraId="4F430F6C" w14:textId="77777777" w:rsidR="00261516" w:rsidRDefault="00261516" w:rsidP="00261516">
      <w:pPr>
        <w:rPr>
          <w:rFonts w:cstheme="minorHAnsi"/>
        </w:rPr>
      </w:pPr>
      <w:bookmarkStart w:id="0" w:name="_GoBack"/>
      <w:bookmarkEnd w:id="0"/>
    </w:p>
    <w:p w14:paraId="5AB3824B" w14:textId="77777777" w:rsidR="00261516" w:rsidRDefault="00261516" w:rsidP="002615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Find </w:t>
      </w:r>
      <w:r w:rsidR="006520AE">
        <w:rPr>
          <w:rFonts w:cstheme="minorHAnsi"/>
        </w:rPr>
        <w:t xml:space="preserve">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502E90E3">
          <v:shape id="_x0000_i1103" type="#_x0000_t75" alt="" style="width:23.5pt;height:12pt;mso-width-percent:0;mso-height-percent:0;mso-width-percent:0;mso-height-percent:0" o:ole="">
            <v:imagedata r:id="rId99" o:title=""/>
          </v:shape>
          <o:OLEObject Type="Embed" ProgID="Equation.DSMT4" ShapeID="_x0000_i1103" DrawAspect="Content" ObjectID="_1744112269" r:id="rId100"/>
        </w:object>
      </w:r>
      <w:r w:rsidR="006520AE"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1840" w:dyaOrig="300" w14:anchorId="385C10B2">
          <v:shape id="_x0000_i1104" type="#_x0000_t75" alt="" style="width:92pt;height:15pt;mso-width-percent:0;mso-height-percent:0;mso-width-percent:0;mso-height-percent:0" o:ole="">
            <v:imagedata r:id="rId101" o:title=""/>
          </v:shape>
          <o:OLEObject Type="Embed" ProgID="Equation.DSMT4" ShapeID="_x0000_i1104" DrawAspect="Content" ObjectID="_1744112270" r:id="rId102"/>
        </w:object>
      </w:r>
      <w:r w:rsidR="006520AE"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60" w:dyaOrig="180" w14:anchorId="7AA150C3">
          <v:shape id="_x0000_i1105" type="#_x0000_t75" alt="" style="width:23.5pt;height:9pt;mso-width-percent:0;mso-height-percent:0;mso-width-percent:0;mso-height-percent:0" o:ole="">
            <v:imagedata r:id="rId103" o:title=""/>
          </v:shape>
          <o:OLEObject Type="Embed" ProgID="Equation.DSMT4" ShapeID="_x0000_i1105" DrawAspect="Content" ObjectID="_1744112271" r:id="rId104"/>
        </w:object>
      </w:r>
      <w:r w:rsidR="006520AE">
        <w:rPr>
          <w:rFonts w:cstheme="minorHAnsi"/>
        </w:rPr>
        <w:t>.  Explain this result.</w:t>
      </w:r>
    </w:p>
    <w:p w14:paraId="339A4BD7" w14:textId="77777777" w:rsidR="006520AE" w:rsidRDefault="006520AE" w:rsidP="002615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(a) Find 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4D008ED9">
          <v:shape id="_x0000_i1106" type="#_x0000_t75" alt="" style="width:23.5pt;height:12pt;mso-width-percent:0;mso-height-percent:0;mso-width-percent:0;mso-height-percent:0" o:ole="">
            <v:imagedata r:id="rId105" o:title=""/>
          </v:shape>
          <o:OLEObject Type="Embed" ProgID="Equation.DSMT4" ShapeID="_x0000_i1106" DrawAspect="Content" ObjectID="_1744112272" r:id="rId106"/>
        </w:object>
      </w:r>
      <w:r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960" w:dyaOrig="340" w14:anchorId="080ECE52">
          <v:shape id="_x0000_i1107" type="#_x0000_t75" alt="" style="width:48pt;height:17pt;mso-width-percent:0;mso-height-percent:0;mso-width-percent:0;mso-height-percent:0" o:ole="">
            <v:imagedata r:id="rId107" o:title=""/>
          </v:shape>
          <o:OLEObject Type="Embed" ProgID="Equation.DSMT4" ShapeID="_x0000_i1107" DrawAspect="Content" ObjectID="_1744112273" r:id="rId108"/>
        </w:object>
      </w:r>
      <w:r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99" w:dyaOrig="180" w14:anchorId="1F45E8A8">
          <v:shape id="_x0000_i1108" type="#_x0000_t75" alt="" style="width:25pt;height:9pt;mso-width-percent:0;mso-height-percent:0;mso-width-percent:0;mso-height-percent:0" o:ole="">
            <v:imagedata r:id="rId109" o:title=""/>
          </v:shape>
          <o:OLEObject Type="Embed" ProgID="Equation.DSMT4" ShapeID="_x0000_i1108" DrawAspect="Content" ObjectID="_1744112274" r:id="rId110"/>
        </w:object>
      </w:r>
      <w:r>
        <w:rPr>
          <w:rFonts w:cstheme="minorHAnsi"/>
        </w:rPr>
        <w:t>.</w:t>
      </w:r>
    </w:p>
    <w:p w14:paraId="415C53B8" w14:textId="77777777" w:rsidR="006520AE" w:rsidRDefault="006520AE" w:rsidP="006520AE">
      <w:pPr>
        <w:pStyle w:val="ListParagraph"/>
        <w:rPr>
          <w:rFonts w:cstheme="minorHAnsi"/>
        </w:rPr>
      </w:pPr>
      <w:r>
        <w:rPr>
          <w:rFonts w:cstheme="minorHAnsi"/>
        </w:rPr>
        <w:t xml:space="preserve">(b) Find 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5DF6BF3A">
          <v:shape id="_x0000_i1109" type="#_x0000_t75" alt="" style="width:23.5pt;height:12pt;mso-width-percent:0;mso-height-percent:0;mso-width-percent:0;mso-height-percent:0" o:ole="">
            <v:imagedata r:id="rId111" o:title=""/>
          </v:shape>
          <o:OLEObject Type="Embed" ProgID="Equation.DSMT4" ShapeID="_x0000_i1109" DrawAspect="Content" ObjectID="_1744112275" r:id="rId112"/>
        </w:object>
      </w:r>
      <w:r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1540" w:dyaOrig="300" w14:anchorId="19969A4A">
          <v:shape id="_x0000_i1110" type="#_x0000_t75" alt="" style="width:77pt;height:15pt;mso-width-percent:0;mso-height-percent:0;mso-width-percent:0;mso-height-percent:0" o:ole="">
            <v:imagedata r:id="rId113" o:title=""/>
          </v:shape>
          <o:OLEObject Type="Embed" ProgID="Equation.DSMT4" ShapeID="_x0000_i1110" DrawAspect="Content" ObjectID="_1744112276" r:id="rId114"/>
        </w:object>
      </w:r>
      <w:r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99" w:dyaOrig="180" w14:anchorId="2AC26388">
          <v:shape id="_x0000_i1111" type="#_x0000_t75" alt="" style="width:25pt;height:9pt;mso-width-percent:0;mso-height-percent:0;mso-width-percent:0;mso-height-percent:0" o:ole="">
            <v:imagedata r:id="rId115" o:title=""/>
          </v:shape>
          <o:OLEObject Type="Embed" ProgID="Equation.DSMT4" ShapeID="_x0000_i1111" DrawAspect="Content" ObjectID="_1744112277" r:id="rId116"/>
        </w:object>
      </w:r>
      <w:r>
        <w:rPr>
          <w:rFonts w:cstheme="minorHAnsi"/>
        </w:rPr>
        <w:t>.</w:t>
      </w:r>
    </w:p>
    <w:p w14:paraId="0E0480CE" w14:textId="77777777" w:rsidR="006520AE" w:rsidRDefault="006520AE" w:rsidP="006520AE">
      <w:pPr>
        <w:pStyle w:val="ListParagraph"/>
        <w:rPr>
          <w:rFonts w:cstheme="minorHAnsi"/>
        </w:rPr>
      </w:pPr>
      <w:r>
        <w:rPr>
          <w:rFonts w:cstheme="minorHAnsi"/>
        </w:rPr>
        <w:t xml:space="preserve">(c) Find the Taylor polynomial </w:t>
      </w:r>
      <w:r w:rsidR="004147FA" w:rsidRPr="006520AE">
        <w:rPr>
          <w:rFonts w:cstheme="minorHAnsi"/>
          <w:noProof/>
          <w:position w:val="-6"/>
        </w:rPr>
        <w:object w:dxaOrig="460" w:dyaOrig="240" w14:anchorId="5473F128">
          <v:shape id="_x0000_i1112" type="#_x0000_t75" alt="" style="width:23.5pt;height:12pt;mso-width-percent:0;mso-height-percent:0;mso-width-percent:0;mso-height-percent:0" o:ole="">
            <v:imagedata r:id="rId117" o:title=""/>
          </v:shape>
          <o:OLEObject Type="Embed" ProgID="Equation.DSMT4" ShapeID="_x0000_i1112" DrawAspect="Content" ObjectID="_1744112278" r:id="rId118"/>
        </w:object>
      </w:r>
      <w:r>
        <w:rPr>
          <w:rFonts w:cstheme="minorHAnsi"/>
        </w:rPr>
        <w:t xml:space="preserve"> for the function </w:t>
      </w:r>
      <w:r w:rsidR="004147FA" w:rsidRPr="006520AE">
        <w:rPr>
          <w:rFonts w:cstheme="minorHAnsi"/>
          <w:noProof/>
          <w:position w:val="-6"/>
        </w:rPr>
        <w:object w:dxaOrig="1840" w:dyaOrig="340" w14:anchorId="7637A551">
          <v:shape id="_x0000_i1113" type="#_x0000_t75" alt="" style="width:92pt;height:17pt;mso-width-percent:0;mso-height-percent:0;mso-width-percent:0;mso-height-percent:0" o:ole="">
            <v:imagedata r:id="rId119" o:title=""/>
          </v:shape>
          <o:OLEObject Type="Embed" ProgID="Equation.DSMT4" ShapeID="_x0000_i1113" DrawAspect="Content" ObjectID="_1744112279" r:id="rId120"/>
        </w:object>
      </w:r>
      <w:r>
        <w:rPr>
          <w:rFonts w:cstheme="minorHAnsi"/>
        </w:rPr>
        <w:t xml:space="preserve"> centered at </w:t>
      </w:r>
      <w:r w:rsidR="004147FA" w:rsidRPr="006520AE">
        <w:rPr>
          <w:rFonts w:cstheme="minorHAnsi"/>
          <w:noProof/>
          <w:position w:val="-2"/>
        </w:rPr>
        <w:object w:dxaOrig="499" w:dyaOrig="180" w14:anchorId="2D25D6D4">
          <v:shape id="_x0000_i1114" type="#_x0000_t75" alt="" style="width:25pt;height:9pt;mso-width-percent:0;mso-height-percent:0;mso-width-percent:0;mso-height-percent:0" o:ole="">
            <v:imagedata r:id="rId121" o:title=""/>
          </v:shape>
          <o:OLEObject Type="Embed" ProgID="Equation.DSMT4" ShapeID="_x0000_i1114" DrawAspect="Content" ObjectID="_1744112280" r:id="rId122"/>
        </w:object>
      </w:r>
      <w:r>
        <w:rPr>
          <w:rFonts w:cstheme="minorHAnsi"/>
        </w:rPr>
        <w:t>.</w:t>
      </w:r>
    </w:p>
    <w:p w14:paraId="3F555598" w14:textId="5DC4E9D1" w:rsidR="005C2FC5" w:rsidRPr="00F76BBF" w:rsidRDefault="006520AE" w:rsidP="002B7A4E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Explain how this Taylor polynomial is related to those found in parts (a) and (b).</w:t>
      </w:r>
    </w:p>
    <w:sectPr w:rsidR="005C2FC5" w:rsidRPr="00F76BBF">
      <w:headerReference w:type="default" r:id="rId123"/>
      <w:footerReference w:type="default" r:id="rId1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0199" w14:textId="77777777" w:rsidR="00C95A7A" w:rsidRDefault="00C95A7A" w:rsidP="002B7A4E">
      <w:pPr>
        <w:spacing w:line="240" w:lineRule="auto"/>
      </w:pPr>
      <w:r>
        <w:separator/>
      </w:r>
    </w:p>
  </w:endnote>
  <w:endnote w:type="continuationSeparator" w:id="0">
    <w:p w14:paraId="193AB689" w14:textId="77777777" w:rsidR="00C95A7A" w:rsidRDefault="00C95A7A" w:rsidP="002B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C711" w14:textId="56552132" w:rsidR="002B7A4E" w:rsidRDefault="002B7A4E" w:rsidP="002B7A4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</w:t>
    </w:r>
    <w:r w:rsidR="00B22E4A">
      <w:rPr>
        <w:rFonts w:ascii="Arial" w:hAnsi="Arial" w:cs="Arial"/>
        <w:b/>
        <w:smallCaps/>
        <w:sz w:val="16"/>
        <w:szCs w:val="16"/>
      </w:rPr>
      <w:t>2011-</w:t>
    </w:r>
    <w:r>
      <w:rPr>
        <w:rFonts w:ascii="Arial" w:hAnsi="Arial" w:cs="Arial"/>
        <w:b/>
        <w:smallCaps/>
        <w:sz w:val="16"/>
        <w:szCs w:val="16"/>
      </w:rPr>
      <w:t xml:space="preserve">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3BAB330" w14:textId="77777777" w:rsidR="002B7A4E" w:rsidRDefault="002B7A4E" w:rsidP="002B7A4E">
    <w:pPr>
      <w:pStyle w:val="Footer"/>
    </w:pPr>
  </w:p>
  <w:p w14:paraId="01C4DE1F" w14:textId="2063FB56" w:rsidR="002B7A4E" w:rsidRDefault="002B7A4E">
    <w:pPr>
      <w:pStyle w:val="Footer"/>
    </w:pPr>
  </w:p>
  <w:p w14:paraId="54824490" w14:textId="77777777" w:rsidR="002B7A4E" w:rsidRDefault="002B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4A29" w14:textId="77777777" w:rsidR="00C95A7A" w:rsidRDefault="00C95A7A" w:rsidP="002B7A4E">
      <w:pPr>
        <w:spacing w:line="240" w:lineRule="auto"/>
      </w:pPr>
      <w:r>
        <w:separator/>
      </w:r>
    </w:p>
  </w:footnote>
  <w:footnote w:type="continuationSeparator" w:id="0">
    <w:p w14:paraId="77AE338C" w14:textId="77777777" w:rsidR="00C95A7A" w:rsidRDefault="00C95A7A" w:rsidP="002B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F7D0" w14:textId="068EBBC0" w:rsidR="002B7A4E" w:rsidRDefault="002B7A4E">
    <w:pPr>
      <w:pStyle w:val="Header"/>
    </w:pPr>
  </w:p>
  <w:p w14:paraId="0FB08E26" w14:textId="7FE556D5" w:rsidR="002B7A4E" w:rsidRDefault="002B7A4E" w:rsidP="002B7A4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1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48CC643B" wp14:editId="642E18D4">
          <wp:extent cx="304800" cy="292100"/>
          <wp:effectExtent l="0" t="0" r="0" b="0"/>
          <wp:docPr id="9" name="Picture 9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55C4"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Exploring Taylor Polynomials with CAS</w:t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z w:val="32"/>
        <w:szCs w:val="32"/>
      </w:rPr>
      <w:tab/>
    </w:r>
  </w:p>
  <w:p w14:paraId="0349FF1B" w14:textId="7604F889" w:rsidR="002B7A4E" w:rsidRPr="004515D3" w:rsidRDefault="002B7A4E" w:rsidP="002B7A4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577B7559" wp14:editId="3651CC99">
          <wp:extent cx="685800" cy="279400"/>
          <wp:effectExtent l="0" t="0" r="0" b="6350"/>
          <wp:docPr id="8" name="Picture 8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 w:rsidR="0065641C">
      <w:rPr>
        <w:rFonts w:ascii="Arial" w:eastAsia="Times New Roman" w:hAnsi="Arial" w:cs="Arial"/>
        <w:b/>
        <w:sz w:val="20"/>
        <w:szCs w:val="20"/>
      </w:rPr>
      <w:t xml:space="preserve">Student </w:t>
    </w:r>
    <w:r>
      <w:rPr>
        <w:rFonts w:ascii="Arial" w:eastAsia="Times New Roman" w:hAnsi="Arial" w:cs="Arial"/>
        <w:b/>
        <w:sz w:val="20"/>
        <w:szCs w:val="20"/>
      </w:rPr>
      <w:t>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</w:p>
  <w:bookmarkEnd w:id="1"/>
  <w:p w14:paraId="12D7F541" w14:textId="77777777" w:rsidR="002B7A4E" w:rsidRDefault="002B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727"/>
    <w:multiLevelType w:val="hybridMultilevel"/>
    <w:tmpl w:val="966654F2"/>
    <w:lvl w:ilvl="0" w:tplc="ADC4E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B40F3"/>
    <w:multiLevelType w:val="hybridMultilevel"/>
    <w:tmpl w:val="00308298"/>
    <w:lvl w:ilvl="0" w:tplc="47C85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E29BA"/>
    <w:multiLevelType w:val="hybridMultilevel"/>
    <w:tmpl w:val="3F2E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04250"/>
    <w:rsid w:val="00012845"/>
    <w:rsid w:val="00102910"/>
    <w:rsid w:val="001A355B"/>
    <w:rsid w:val="001B2426"/>
    <w:rsid w:val="002414FB"/>
    <w:rsid w:val="00261516"/>
    <w:rsid w:val="002955C4"/>
    <w:rsid w:val="002B7A4E"/>
    <w:rsid w:val="002D5705"/>
    <w:rsid w:val="002D634A"/>
    <w:rsid w:val="003A5058"/>
    <w:rsid w:val="0040207B"/>
    <w:rsid w:val="0040556D"/>
    <w:rsid w:val="004147FA"/>
    <w:rsid w:val="0042505D"/>
    <w:rsid w:val="00450547"/>
    <w:rsid w:val="004811BF"/>
    <w:rsid w:val="004A7B81"/>
    <w:rsid w:val="005C2FC5"/>
    <w:rsid w:val="006478AC"/>
    <w:rsid w:val="006520AE"/>
    <w:rsid w:val="0065641C"/>
    <w:rsid w:val="006E04F2"/>
    <w:rsid w:val="00734877"/>
    <w:rsid w:val="007B3DE8"/>
    <w:rsid w:val="007C4211"/>
    <w:rsid w:val="007F3993"/>
    <w:rsid w:val="00834E03"/>
    <w:rsid w:val="008F3932"/>
    <w:rsid w:val="00A66AE9"/>
    <w:rsid w:val="00A7592A"/>
    <w:rsid w:val="00B07673"/>
    <w:rsid w:val="00B22E4A"/>
    <w:rsid w:val="00C45C9A"/>
    <w:rsid w:val="00C76720"/>
    <w:rsid w:val="00C95A7A"/>
    <w:rsid w:val="00CD160F"/>
    <w:rsid w:val="00D06606"/>
    <w:rsid w:val="00D40EF7"/>
    <w:rsid w:val="00D56CBD"/>
    <w:rsid w:val="00DA2B7C"/>
    <w:rsid w:val="00F673A0"/>
    <w:rsid w:val="00F76BBF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3C5B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F67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4E"/>
  </w:style>
  <w:style w:type="paragraph" w:styleId="Footer">
    <w:name w:val="footer"/>
    <w:basedOn w:val="Normal"/>
    <w:link w:val="FooterChar"/>
    <w:uiPriority w:val="99"/>
    <w:unhideWhenUsed/>
    <w:rsid w:val="002B7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4E"/>
  </w:style>
  <w:style w:type="character" w:styleId="PageNumber">
    <w:name w:val="page number"/>
    <w:uiPriority w:val="99"/>
    <w:semiHidden/>
    <w:unhideWhenUsed/>
    <w:rsid w:val="002B7A4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footer" Target="footer1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2449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cp:lastPrinted>2022-11-18T16:56:00Z</cp:lastPrinted>
  <dcterms:created xsi:type="dcterms:W3CDTF">2023-04-27T19:08:00Z</dcterms:created>
  <dcterms:modified xsi:type="dcterms:W3CDTF">2023-04-27T19:10:00Z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