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E0" w:rsidRDefault="00B11FE0">
      <w:pPr>
        <w:pBdr>
          <w:bottom w:val="single" w:sz="12" w:space="1" w:color="auto"/>
        </w:pBdr>
      </w:pPr>
      <w:bookmarkStart w:id="0" w:name="_GoBack"/>
      <w:bookmarkEnd w:id="0"/>
      <w:r>
        <w:softHyphen/>
      </w:r>
      <w:r>
        <w:softHyphen/>
      </w:r>
      <w:r>
        <w:softHyphen/>
      </w:r>
      <w:r>
        <w:softHyphen/>
      </w:r>
      <w:r>
        <w:softHyphen/>
      </w:r>
      <w:r>
        <w:softHyphen/>
      </w:r>
      <w:r>
        <w:softHyphen/>
      </w:r>
      <w:r>
        <w:softHyphen/>
      </w:r>
    </w:p>
    <w:p w:rsidR="00B11FE0" w:rsidRDefault="00B11FE0">
      <w:pPr>
        <w:rPr>
          <w:b/>
          <w:sz w:val="28"/>
        </w:rPr>
      </w:pPr>
      <w:r>
        <w:rPr>
          <w:b/>
          <w:sz w:val="28"/>
        </w:rPr>
        <w:t xml:space="preserve">What is </w:t>
      </w:r>
      <w:r w:rsidRPr="006A0041">
        <w:rPr>
          <w:b/>
          <w:i/>
          <w:sz w:val="28"/>
        </w:rPr>
        <w:t>i</w:t>
      </w:r>
      <w:r>
        <w:rPr>
          <w:b/>
          <w:sz w:val="28"/>
        </w:rPr>
        <w:t>?</w:t>
      </w:r>
    </w:p>
    <w:p w:rsidR="00BC0649" w:rsidRDefault="00B11FE0">
      <w:r>
        <w:t>by- Erin Chafe and Whitney Beaton</w:t>
      </w:r>
    </w:p>
    <w:p w:rsidR="00B11FE0" w:rsidRDefault="00B11FE0"/>
    <w:p w:rsidR="004B2529" w:rsidRDefault="00B11FE0">
      <w:pPr>
        <w:rPr>
          <w:b/>
        </w:rPr>
      </w:pPr>
      <w:r>
        <w:rPr>
          <w:b/>
        </w:rPr>
        <w:t>Activity overview</w:t>
      </w:r>
      <w:r w:rsidR="004B2529">
        <w:rPr>
          <w:b/>
        </w:rPr>
        <w:t xml:space="preserve"> </w:t>
      </w:r>
    </w:p>
    <w:p w:rsidR="00B11FE0" w:rsidRDefault="004B2529">
      <w:pPr>
        <w:rPr>
          <w:b/>
        </w:rPr>
      </w:pPr>
      <w:r>
        <w:t xml:space="preserve">The purpose of our lesson is to allow students to foster an understanding of what happens geometrically when a number is multiplied by </w:t>
      </w:r>
      <w:r w:rsidRPr="009D39CA">
        <w:rPr>
          <w:i/>
        </w:rPr>
        <w:t>i</w:t>
      </w:r>
      <w:r>
        <w:t xml:space="preserve">. This shall be achieved by working through the lesson using an investigative approach.  </w:t>
      </w:r>
    </w:p>
    <w:p w:rsidR="00ED6969" w:rsidRDefault="00B11FE0">
      <w:pPr>
        <w:rPr>
          <w:b/>
        </w:rPr>
      </w:pPr>
      <w:r>
        <w:rPr>
          <w:b/>
        </w:rPr>
        <w:t>Concepts</w:t>
      </w:r>
    </w:p>
    <w:p w:rsidR="00ED6969" w:rsidRDefault="00ED6969" w:rsidP="00ED6969">
      <w:pPr>
        <w:pBdr>
          <w:bottom w:val="single" w:sz="12" w:space="1" w:color="auto"/>
        </w:pBdr>
      </w:pPr>
      <w:r>
        <w:t xml:space="preserve">Complex numbers, plotting complex numbers, </w:t>
      </w:r>
      <w:r w:rsidRPr="00ED6969">
        <w:t>rotation</w:t>
      </w:r>
      <w:r>
        <w:t xml:space="preserve">s, multiplication of complex numbers, powers of </w:t>
      </w:r>
      <w:r>
        <w:rPr>
          <w:i/>
        </w:rPr>
        <w:t>i</w:t>
      </w:r>
      <w:r>
        <w:t>, orientation of the complex plane</w:t>
      </w:r>
    </w:p>
    <w:p w:rsidR="00B11FE0" w:rsidRPr="00ED6969" w:rsidRDefault="00B11FE0" w:rsidP="00ED6969">
      <w:pPr>
        <w:pBdr>
          <w:bottom w:val="single" w:sz="12" w:space="1" w:color="auto"/>
        </w:pBdr>
      </w:pPr>
    </w:p>
    <w:p w:rsidR="00ED6969" w:rsidRDefault="00B11FE0">
      <w:pPr>
        <w:rPr>
          <w:b/>
        </w:rPr>
      </w:pPr>
      <w:r>
        <w:rPr>
          <w:b/>
        </w:rPr>
        <w:t>Teacher preparation</w:t>
      </w:r>
    </w:p>
    <w:p w:rsidR="00610229" w:rsidRDefault="00610229" w:rsidP="00610229">
      <w:pPr>
        <w:pStyle w:val="ListParagraph"/>
        <w:numPr>
          <w:ilvl w:val="0"/>
          <w:numId w:val="1"/>
        </w:numPr>
      </w:pPr>
      <w:r w:rsidRPr="00610229">
        <w:t xml:space="preserve">Teacher must transfer the .tns file to the student handhelds before beginning the activity </w:t>
      </w:r>
    </w:p>
    <w:p w:rsidR="00B11FE0" w:rsidRPr="00610229" w:rsidRDefault="00610229" w:rsidP="00610229">
      <w:pPr>
        <w:pStyle w:val="ListParagraph"/>
        <w:numPr>
          <w:ilvl w:val="0"/>
          <w:numId w:val="1"/>
        </w:numPr>
      </w:pPr>
      <w:r>
        <w:t xml:space="preserve">Teacher should make sure that students are familiar with the procedures necessary to complete the activity: button location of </w:t>
      </w:r>
      <w:r>
        <w:rPr>
          <w:i/>
        </w:rPr>
        <w:t>i</w:t>
      </w:r>
      <w:r>
        <w:t xml:space="preserve">, how to plot points on a graph, how to manipulate data in </w:t>
      </w:r>
      <w:r w:rsidRPr="00610229">
        <w:rPr>
          <w:b/>
        </w:rPr>
        <w:t>List &amp; Spreadsheet</w:t>
      </w:r>
      <w:r w:rsidRPr="00610229">
        <w:t xml:space="preserve">, etc. </w:t>
      </w:r>
    </w:p>
    <w:p w:rsidR="00610229" w:rsidRDefault="00B11FE0">
      <w:pPr>
        <w:rPr>
          <w:b/>
        </w:rPr>
      </w:pPr>
      <w:r>
        <w:rPr>
          <w:b/>
        </w:rPr>
        <w:t>Classroom management tips</w:t>
      </w:r>
    </w:p>
    <w:p w:rsidR="00175F43" w:rsidRDefault="00610229">
      <w:r w:rsidRPr="00610229">
        <w:t xml:space="preserve">It is suggested that the .tns file is transferred to each handheld prior to the start of class. </w:t>
      </w:r>
      <w:r>
        <w:t>This will reduce transition time</w:t>
      </w:r>
      <w:r w:rsidR="00175F43">
        <w:t xml:space="preserve"> and allow the students more time to complete the activity. </w:t>
      </w:r>
    </w:p>
    <w:p w:rsidR="00B11FE0" w:rsidRPr="00610229" w:rsidRDefault="00175F43">
      <w:r>
        <w:t xml:space="preserve">Be prepared to facilitate student lead discussion about the activity.  During the activity, the instructor should circulate through the classroom answering any questions that may arise.  </w:t>
      </w:r>
      <w:r w:rsidR="00610229">
        <w:t xml:space="preserve"> </w:t>
      </w:r>
    </w:p>
    <w:p w:rsidR="00F51B1D" w:rsidRDefault="00B11FE0">
      <w:pPr>
        <w:pBdr>
          <w:bottom w:val="single" w:sz="12" w:space="1" w:color="auto"/>
        </w:pBdr>
        <w:rPr>
          <w:b/>
        </w:rPr>
      </w:pPr>
      <w:r>
        <w:rPr>
          <w:b/>
        </w:rPr>
        <w:t>TI-Nspire Applications</w:t>
      </w:r>
    </w:p>
    <w:p w:rsidR="00F51B1D" w:rsidRDefault="00F51B1D">
      <w:pPr>
        <w:pBdr>
          <w:bottom w:val="single" w:sz="12" w:space="1" w:color="auto"/>
        </w:pBdr>
      </w:pPr>
      <w:r w:rsidRPr="00F51B1D">
        <w:t xml:space="preserve">Notes, </w:t>
      </w:r>
      <w:r>
        <w:t>Lists &amp; Spreadsheet, Graphs, Questions</w:t>
      </w:r>
    </w:p>
    <w:p w:rsidR="00B11FE0" w:rsidRPr="00F51B1D" w:rsidRDefault="00B11FE0">
      <w:pPr>
        <w:pBdr>
          <w:bottom w:val="single" w:sz="12" w:space="1" w:color="auto"/>
        </w:pBdr>
      </w:pPr>
    </w:p>
    <w:p w:rsidR="00BC0649" w:rsidRDefault="00BC0649">
      <w:pPr>
        <w:rPr>
          <w:b/>
        </w:rPr>
      </w:pPr>
    </w:p>
    <w:p w:rsidR="00BC0649" w:rsidRDefault="00BC0649">
      <w:pPr>
        <w:rPr>
          <w:b/>
        </w:rPr>
      </w:pPr>
    </w:p>
    <w:p w:rsidR="00BC0649" w:rsidRDefault="00BC0649">
      <w:pPr>
        <w:rPr>
          <w:b/>
        </w:rPr>
      </w:pPr>
    </w:p>
    <w:p w:rsidR="00B11FE0" w:rsidRPr="00BC0649" w:rsidRDefault="00B11FE0">
      <w:pPr>
        <w:rPr>
          <w:b/>
        </w:rPr>
      </w:pPr>
      <w:r>
        <w:rPr>
          <w:b/>
        </w:rPr>
        <w:lastRenderedPageBreak/>
        <w:t xml:space="preserve">Step-by-step </w:t>
      </w:r>
      <w:r w:rsidR="00F51B1D">
        <w:rPr>
          <w:b/>
        </w:rPr>
        <w:t>analysis of the activity</w:t>
      </w:r>
    </w:p>
    <w:tbl>
      <w:tblPr>
        <w:tblStyle w:val="TableGrid"/>
        <w:tblW w:w="0" w:type="auto"/>
        <w:tblLayout w:type="fixed"/>
        <w:tblLook w:val="00BF" w:firstRow="1" w:lastRow="0" w:firstColumn="1" w:lastColumn="0" w:noHBand="0" w:noVBand="0"/>
      </w:tblPr>
      <w:tblGrid>
        <w:gridCol w:w="5058"/>
        <w:gridCol w:w="3798"/>
      </w:tblGrid>
      <w:tr w:rsidR="00915FA7">
        <w:tc>
          <w:tcPr>
            <w:tcW w:w="5058" w:type="dxa"/>
          </w:tcPr>
          <w:p w:rsidR="00915FA7" w:rsidRDefault="004B2529" w:rsidP="009D39CA">
            <w:r>
              <w:t>Title Page</w:t>
            </w:r>
            <w:r w:rsidR="009D39CA">
              <w:t xml:space="preserve"> </w:t>
            </w:r>
            <w:r>
              <w:t>– To allow students to view the objective of the lesson</w:t>
            </w:r>
          </w:p>
        </w:tc>
        <w:tc>
          <w:tcPr>
            <w:tcW w:w="3798" w:type="dxa"/>
          </w:tcPr>
          <w:p w:rsidR="00915FA7" w:rsidRDefault="00915FA7" w:rsidP="00915FA7">
            <w:pPr>
              <w:jc w:val="right"/>
            </w:pPr>
            <w:r>
              <w:rPr>
                <w:noProof/>
              </w:rPr>
              <w:drawing>
                <wp:inline distT="0" distB="0" distL="0" distR="0">
                  <wp:extent cx="2286000" cy="1725018"/>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6000" cy="1725018"/>
                          </a:xfrm>
                          <a:prstGeom prst="rect">
                            <a:avLst/>
                          </a:prstGeom>
                          <a:noFill/>
                          <a:ln w="9525">
                            <a:noFill/>
                            <a:miter lim="800000"/>
                            <a:headEnd/>
                            <a:tailEnd/>
                          </a:ln>
                        </pic:spPr>
                      </pic:pic>
                    </a:graphicData>
                  </a:graphic>
                </wp:inline>
              </w:drawing>
            </w:r>
          </w:p>
        </w:tc>
      </w:tr>
      <w:tr w:rsidR="00915FA7">
        <w:tc>
          <w:tcPr>
            <w:tcW w:w="5058" w:type="dxa"/>
          </w:tcPr>
          <w:p w:rsidR="00915FA7" w:rsidRPr="009D39CA" w:rsidRDefault="009D39CA" w:rsidP="009D39CA">
            <w:r>
              <w:t xml:space="preserve">The purpose of this page is to review what students already know about the imaginary number </w:t>
            </w:r>
            <w:r>
              <w:rPr>
                <w:i/>
              </w:rPr>
              <w:t xml:space="preserve">i </w:t>
            </w:r>
            <w:r>
              <w:t xml:space="preserve">and its powers. </w:t>
            </w:r>
          </w:p>
        </w:tc>
        <w:tc>
          <w:tcPr>
            <w:tcW w:w="3798" w:type="dxa"/>
          </w:tcPr>
          <w:p w:rsidR="00915FA7" w:rsidRDefault="00915FA7" w:rsidP="00915FA7">
            <w:pPr>
              <w:jc w:val="right"/>
            </w:pPr>
            <w:r>
              <w:rPr>
                <w:noProof/>
              </w:rPr>
              <w:drawing>
                <wp:inline distT="0" distB="0" distL="0" distR="0">
                  <wp:extent cx="2199131" cy="1659467"/>
                  <wp:effectExtent l="25400" t="0" r="1066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99131" cy="1659467"/>
                          </a:xfrm>
                          <a:prstGeom prst="rect">
                            <a:avLst/>
                          </a:prstGeom>
                          <a:noFill/>
                          <a:ln w="9525">
                            <a:noFill/>
                            <a:miter lim="800000"/>
                            <a:headEnd/>
                            <a:tailEnd/>
                          </a:ln>
                        </pic:spPr>
                      </pic:pic>
                    </a:graphicData>
                  </a:graphic>
                </wp:inline>
              </w:drawing>
            </w:r>
          </w:p>
        </w:tc>
      </w:tr>
      <w:tr w:rsidR="00915FA7">
        <w:tc>
          <w:tcPr>
            <w:tcW w:w="5058" w:type="dxa"/>
          </w:tcPr>
          <w:p w:rsidR="00915FA7" w:rsidRDefault="009D39CA" w:rsidP="009D39CA">
            <w:r>
              <w:t>The page was included to make sure that students all have the same idea of how a complex number is represented. As a teacher, it may be useful to note for the students that b</w:t>
            </w:r>
            <w:r w:rsidRPr="009D39CA">
              <w:rPr>
                <w:i/>
              </w:rPr>
              <w:t>i</w:t>
            </w:r>
            <w:r>
              <w:t>+a is the same thing as a+b</w:t>
            </w:r>
            <w:r w:rsidRPr="009D39CA">
              <w:rPr>
                <w:i/>
              </w:rPr>
              <w:t>i</w:t>
            </w:r>
            <w:r>
              <w:t>.</w:t>
            </w:r>
          </w:p>
        </w:tc>
        <w:tc>
          <w:tcPr>
            <w:tcW w:w="3798" w:type="dxa"/>
          </w:tcPr>
          <w:p w:rsidR="00915FA7" w:rsidRDefault="00915FA7" w:rsidP="00915FA7">
            <w:pPr>
              <w:jc w:val="right"/>
            </w:pPr>
            <w:r>
              <w:rPr>
                <w:noProof/>
              </w:rPr>
              <w:drawing>
                <wp:inline distT="0" distB="0" distL="0" distR="0">
                  <wp:extent cx="2286000" cy="1725018"/>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287269" cy="1725975"/>
                          </a:xfrm>
                          <a:prstGeom prst="rect">
                            <a:avLst/>
                          </a:prstGeom>
                          <a:noFill/>
                          <a:ln w="9525">
                            <a:noFill/>
                            <a:miter lim="800000"/>
                            <a:headEnd/>
                            <a:tailEnd/>
                          </a:ln>
                        </pic:spPr>
                      </pic:pic>
                    </a:graphicData>
                  </a:graphic>
                </wp:inline>
              </w:drawing>
            </w:r>
          </w:p>
        </w:tc>
      </w:tr>
      <w:tr w:rsidR="00915FA7">
        <w:tc>
          <w:tcPr>
            <w:tcW w:w="5058" w:type="dxa"/>
          </w:tcPr>
          <w:p w:rsidR="00915FA7" w:rsidRPr="009D39CA" w:rsidRDefault="009D39CA" w:rsidP="004B2529">
            <w:r>
              <w:t>We chose to include this page so that students not only know that complex numbers have the standard form of a+b</w:t>
            </w:r>
            <w:r>
              <w:rPr>
                <w:i/>
              </w:rPr>
              <w:t>i</w:t>
            </w:r>
            <w:r>
              <w:t>,</w:t>
            </w:r>
            <w:r>
              <w:rPr>
                <w:b/>
              </w:rPr>
              <w:t xml:space="preserve"> </w:t>
            </w:r>
            <w:r>
              <w:t xml:space="preserve">but also that they know </w:t>
            </w:r>
            <w:r w:rsidR="004B2529">
              <w:t>that</w:t>
            </w:r>
            <w:r>
              <w:t xml:space="preserve"> a and b are</w:t>
            </w:r>
            <w:r w:rsidR="004B2529">
              <w:t xml:space="preserve"> real numbers</w:t>
            </w:r>
            <w:r>
              <w:t xml:space="preserve">. </w:t>
            </w:r>
          </w:p>
        </w:tc>
        <w:tc>
          <w:tcPr>
            <w:tcW w:w="3798" w:type="dxa"/>
          </w:tcPr>
          <w:p w:rsidR="00915FA7" w:rsidRDefault="00915FA7" w:rsidP="00915FA7">
            <w:pPr>
              <w:jc w:val="right"/>
            </w:pPr>
            <w:r>
              <w:rPr>
                <w:noProof/>
              </w:rPr>
              <w:drawing>
                <wp:inline distT="0" distB="0" distL="0" distR="0">
                  <wp:extent cx="2333772" cy="1761067"/>
                  <wp:effectExtent l="25400" t="0" r="302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333772" cy="1761067"/>
                          </a:xfrm>
                          <a:prstGeom prst="rect">
                            <a:avLst/>
                          </a:prstGeom>
                          <a:noFill/>
                          <a:ln w="9525">
                            <a:noFill/>
                            <a:miter lim="800000"/>
                            <a:headEnd/>
                            <a:tailEnd/>
                          </a:ln>
                        </pic:spPr>
                      </pic:pic>
                    </a:graphicData>
                  </a:graphic>
                </wp:inline>
              </w:drawing>
            </w:r>
          </w:p>
        </w:tc>
      </w:tr>
      <w:tr w:rsidR="00915FA7">
        <w:tc>
          <w:tcPr>
            <w:tcW w:w="5058" w:type="dxa"/>
          </w:tcPr>
          <w:p w:rsidR="009D39CA" w:rsidRDefault="009D39CA" w:rsidP="009D39CA">
            <w:r>
              <w:lastRenderedPageBreak/>
              <w:t>This activity page allows students to practice deciphering complex numbers and their components. Multiple versions of complex numbers have been suggested with hopes that students will come to terms with the idea that a+b</w:t>
            </w:r>
            <w:r>
              <w:rPr>
                <w:i/>
              </w:rPr>
              <w:t xml:space="preserve">i </w:t>
            </w:r>
            <w:r>
              <w:t>is the same as b</w:t>
            </w:r>
            <w:r>
              <w:rPr>
                <w:i/>
              </w:rPr>
              <w:t>i</w:t>
            </w:r>
            <w:r>
              <w:t xml:space="preserve">+a, and that it is possible for one component to have a value of 0. </w:t>
            </w:r>
          </w:p>
          <w:p w:rsidR="009D39CA" w:rsidRDefault="009D39CA" w:rsidP="009D39CA"/>
          <w:p w:rsidR="00915FA7" w:rsidRPr="009D39CA" w:rsidRDefault="009D39CA" w:rsidP="009D39CA">
            <w:r>
              <w:t>The responses here should be collected and reviewed by the teacher</w:t>
            </w:r>
            <w:r w:rsidR="004B2529">
              <w:t xml:space="preserve"> or reviewed as a class.</w:t>
            </w:r>
          </w:p>
        </w:tc>
        <w:tc>
          <w:tcPr>
            <w:tcW w:w="3798" w:type="dxa"/>
          </w:tcPr>
          <w:p w:rsidR="00915FA7" w:rsidRDefault="00915FA7" w:rsidP="00915FA7">
            <w:pPr>
              <w:jc w:val="right"/>
            </w:pPr>
            <w:r>
              <w:rPr>
                <w:noProof/>
              </w:rPr>
              <w:drawing>
                <wp:inline distT="0" distB="0" distL="0" distR="0">
                  <wp:extent cx="2479632" cy="1871133"/>
                  <wp:effectExtent l="25400" t="0" r="9568"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479632" cy="1871133"/>
                          </a:xfrm>
                          <a:prstGeom prst="rect">
                            <a:avLst/>
                          </a:prstGeom>
                          <a:noFill/>
                          <a:ln w="9525">
                            <a:noFill/>
                            <a:miter lim="800000"/>
                            <a:headEnd/>
                            <a:tailEnd/>
                          </a:ln>
                        </pic:spPr>
                      </pic:pic>
                    </a:graphicData>
                  </a:graphic>
                </wp:inline>
              </w:drawing>
            </w:r>
          </w:p>
        </w:tc>
      </w:tr>
      <w:tr w:rsidR="00915FA7">
        <w:tc>
          <w:tcPr>
            <w:tcW w:w="5058" w:type="dxa"/>
          </w:tcPr>
          <w:p w:rsidR="00915FA7" w:rsidRDefault="009D39CA" w:rsidP="009D39CA">
            <w:r>
              <w:t xml:space="preserve">This page helps to get students thinking about how they would represent complex numbers on the coordinate plane. If they aren’t already familiar with the complex plane, the suggestions could differ from the standard orientation of the plane. </w:t>
            </w:r>
          </w:p>
        </w:tc>
        <w:tc>
          <w:tcPr>
            <w:tcW w:w="3798" w:type="dxa"/>
          </w:tcPr>
          <w:p w:rsidR="00915FA7" w:rsidRDefault="00915FA7" w:rsidP="00915FA7">
            <w:pPr>
              <w:jc w:val="right"/>
            </w:pPr>
            <w:r>
              <w:rPr>
                <w:noProof/>
              </w:rPr>
              <w:drawing>
                <wp:inline distT="0" distB="0" distL="0" distR="0">
                  <wp:extent cx="2333772" cy="1761067"/>
                  <wp:effectExtent l="25400" t="0" r="3028"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333772" cy="1761067"/>
                          </a:xfrm>
                          <a:prstGeom prst="rect">
                            <a:avLst/>
                          </a:prstGeom>
                          <a:noFill/>
                          <a:ln w="9525">
                            <a:noFill/>
                            <a:miter lim="800000"/>
                            <a:headEnd/>
                            <a:tailEnd/>
                          </a:ln>
                        </pic:spPr>
                      </pic:pic>
                    </a:graphicData>
                  </a:graphic>
                </wp:inline>
              </w:drawing>
            </w:r>
          </w:p>
        </w:tc>
      </w:tr>
      <w:tr w:rsidR="00915FA7">
        <w:tc>
          <w:tcPr>
            <w:tcW w:w="5058" w:type="dxa"/>
          </w:tcPr>
          <w:p w:rsidR="00915FA7" w:rsidRDefault="009D39CA" w:rsidP="009D39CA">
            <w:r>
              <w:t xml:space="preserve">Students can use this explanation to compare their response on the previous page and to clarify what the complex plane typically looks like. </w:t>
            </w:r>
          </w:p>
        </w:tc>
        <w:tc>
          <w:tcPr>
            <w:tcW w:w="3798" w:type="dxa"/>
          </w:tcPr>
          <w:p w:rsidR="00915FA7" w:rsidRDefault="00915FA7" w:rsidP="00915FA7">
            <w:pPr>
              <w:jc w:val="right"/>
            </w:pPr>
            <w:r>
              <w:rPr>
                <w:noProof/>
              </w:rPr>
              <w:drawing>
                <wp:inline distT="0" distB="0" distL="0" distR="0">
                  <wp:extent cx="2311400" cy="1744185"/>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311400" cy="1744185"/>
                          </a:xfrm>
                          <a:prstGeom prst="rect">
                            <a:avLst/>
                          </a:prstGeom>
                          <a:noFill/>
                          <a:ln w="9525">
                            <a:noFill/>
                            <a:miter lim="800000"/>
                            <a:headEnd/>
                            <a:tailEnd/>
                          </a:ln>
                        </pic:spPr>
                      </pic:pic>
                    </a:graphicData>
                  </a:graphic>
                </wp:inline>
              </w:drawing>
            </w:r>
          </w:p>
        </w:tc>
      </w:tr>
      <w:tr w:rsidR="00915FA7">
        <w:tc>
          <w:tcPr>
            <w:tcW w:w="5058" w:type="dxa"/>
          </w:tcPr>
          <w:p w:rsidR="00915FA7" w:rsidRDefault="009D39CA" w:rsidP="009D39CA">
            <w:r>
              <w:t xml:space="preserve">To illustrate what a complex number would look like in the complex plane, a general point has been constructed in the complex plane. </w:t>
            </w:r>
          </w:p>
        </w:tc>
        <w:tc>
          <w:tcPr>
            <w:tcW w:w="3798" w:type="dxa"/>
          </w:tcPr>
          <w:p w:rsidR="00915FA7" w:rsidRDefault="00915FA7" w:rsidP="00915FA7">
            <w:pPr>
              <w:jc w:val="right"/>
            </w:pPr>
            <w:r>
              <w:rPr>
                <w:noProof/>
              </w:rPr>
              <w:drawing>
                <wp:inline distT="0" distB="0" distL="0" distR="0">
                  <wp:extent cx="2333772" cy="1761067"/>
                  <wp:effectExtent l="25400" t="0" r="3028"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333772" cy="1761067"/>
                          </a:xfrm>
                          <a:prstGeom prst="rect">
                            <a:avLst/>
                          </a:prstGeom>
                          <a:noFill/>
                          <a:ln w="9525">
                            <a:noFill/>
                            <a:miter lim="800000"/>
                            <a:headEnd/>
                            <a:tailEnd/>
                          </a:ln>
                        </pic:spPr>
                      </pic:pic>
                    </a:graphicData>
                  </a:graphic>
                </wp:inline>
              </w:drawing>
            </w:r>
          </w:p>
        </w:tc>
      </w:tr>
      <w:tr w:rsidR="00915FA7">
        <w:tc>
          <w:tcPr>
            <w:tcW w:w="5058" w:type="dxa"/>
          </w:tcPr>
          <w:p w:rsidR="00915FA7" w:rsidRPr="009D39CA" w:rsidRDefault="004B2529" w:rsidP="004B2529">
            <w:r>
              <w:lastRenderedPageBreak/>
              <w:t xml:space="preserve">This page introduces the idea of multiplication by </w:t>
            </w:r>
            <w:r>
              <w:rPr>
                <w:i/>
              </w:rPr>
              <w:t>i,</w:t>
            </w:r>
            <w:r>
              <w:t xml:space="preserve"> in an algebraic sense, t</w:t>
            </w:r>
            <w:r w:rsidR="009D39CA">
              <w:t>o</w:t>
            </w:r>
            <w:r>
              <w:t xml:space="preserve"> </w:t>
            </w:r>
            <w:r w:rsidR="009D39CA">
              <w:t xml:space="preserve">remind </w:t>
            </w:r>
            <w:r>
              <w:t>students</w:t>
            </w:r>
            <w:r w:rsidR="009D39CA">
              <w:t xml:space="preserve"> of the general goal of the lesson</w:t>
            </w:r>
            <w:r>
              <w:t xml:space="preserve">. </w:t>
            </w:r>
          </w:p>
        </w:tc>
        <w:tc>
          <w:tcPr>
            <w:tcW w:w="3798" w:type="dxa"/>
          </w:tcPr>
          <w:p w:rsidR="00915FA7" w:rsidRDefault="00915FA7" w:rsidP="00915FA7">
            <w:pPr>
              <w:jc w:val="right"/>
            </w:pPr>
            <w:r>
              <w:rPr>
                <w:noProof/>
              </w:rPr>
              <w:drawing>
                <wp:inline distT="0" distB="0" distL="0" distR="0">
                  <wp:extent cx="2244010" cy="1693333"/>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244010" cy="1693333"/>
                          </a:xfrm>
                          <a:prstGeom prst="rect">
                            <a:avLst/>
                          </a:prstGeom>
                          <a:noFill/>
                          <a:ln w="9525">
                            <a:noFill/>
                            <a:miter lim="800000"/>
                            <a:headEnd/>
                            <a:tailEnd/>
                          </a:ln>
                        </pic:spPr>
                      </pic:pic>
                    </a:graphicData>
                  </a:graphic>
                </wp:inline>
              </w:drawing>
            </w:r>
          </w:p>
        </w:tc>
      </w:tr>
      <w:tr w:rsidR="00915FA7">
        <w:tc>
          <w:tcPr>
            <w:tcW w:w="5058" w:type="dxa"/>
          </w:tcPr>
          <w:p w:rsidR="009D39CA" w:rsidRDefault="009D39CA" w:rsidP="009D39CA">
            <w:r>
              <w:t xml:space="preserve">This page requires that students know how to multiply a given complex number by </w:t>
            </w:r>
            <w:r>
              <w:rPr>
                <w:i/>
              </w:rPr>
              <w:t xml:space="preserve">i. </w:t>
            </w:r>
            <w:r>
              <w:t xml:space="preserve">While it is the same thing as standard distribution, some students may be hung up on the notion of complex numbers as something entirely different.  </w:t>
            </w:r>
          </w:p>
          <w:p w:rsidR="00915FA7" w:rsidRPr="009D39CA" w:rsidRDefault="009D39CA" w:rsidP="009D39CA">
            <w:r>
              <w:t xml:space="preserve">These examples also challenge the students to remember how the powers of </w:t>
            </w:r>
            <w:r>
              <w:rPr>
                <w:i/>
              </w:rPr>
              <w:t>i</w:t>
            </w:r>
            <w:r>
              <w:t xml:space="preserve"> change the values. </w:t>
            </w:r>
          </w:p>
        </w:tc>
        <w:tc>
          <w:tcPr>
            <w:tcW w:w="3798" w:type="dxa"/>
          </w:tcPr>
          <w:p w:rsidR="00915FA7" w:rsidRDefault="00915FA7" w:rsidP="00915FA7">
            <w:pPr>
              <w:jc w:val="right"/>
            </w:pPr>
            <w:r>
              <w:rPr>
                <w:noProof/>
              </w:rPr>
              <w:drawing>
                <wp:inline distT="0" distB="0" distL="0" distR="0">
                  <wp:extent cx="2333772" cy="1761067"/>
                  <wp:effectExtent l="25400" t="0" r="3028"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333772" cy="1761067"/>
                          </a:xfrm>
                          <a:prstGeom prst="rect">
                            <a:avLst/>
                          </a:prstGeom>
                          <a:noFill/>
                          <a:ln w="9525">
                            <a:noFill/>
                            <a:miter lim="800000"/>
                            <a:headEnd/>
                            <a:tailEnd/>
                          </a:ln>
                        </pic:spPr>
                      </pic:pic>
                    </a:graphicData>
                  </a:graphic>
                </wp:inline>
              </w:drawing>
            </w:r>
          </w:p>
        </w:tc>
      </w:tr>
      <w:tr w:rsidR="00915FA7">
        <w:tc>
          <w:tcPr>
            <w:tcW w:w="5058" w:type="dxa"/>
          </w:tcPr>
          <w:p w:rsidR="00915FA7" w:rsidRPr="009D39CA" w:rsidRDefault="009D39CA" w:rsidP="009D39CA">
            <w:pPr>
              <w:rPr>
                <w:i/>
              </w:rPr>
            </w:pPr>
            <w:r>
              <w:t xml:space="preserve">This is another example that requires the student to demonstrate knowledge of multiplication by </w:t>
            </w:r>
            <w:r>
              <w:rPr>
                <w:i/>
              </w:rPr>
              <w:t>i.</w:t>
            </w:r>
          </w:p>
        </w:tc>
        <w:tc>
          <w:tcPr>
            <w:tcW w:w="3798" w:type="dxa"/>
          </w:tcPr>
          <w:p w:rsidR="00915FA7" w:rsidRDefault="00915FA7" w:rsidP="00915FA7">
            <w:pPr>
              <w:jc w:val="right"/>
            </w:pPr>
            <w:r>
              <w:rPr>
                <w:noProof/>
              </w:rPr>
              <w:drawing>
                <wp:inline distT="0" distB="0" distL="0" distR="0">
                  <wp:extent cx="2311400" cy="1744185"/>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311400" cy="1744185"/>
                          </a:xfrm>
                          <a:prstGeom prst="rect">
                            <a:avLst/>
                          </a:prstGeom>
                          <a:noFill/>
                          <a:ln w="9525">
                            <a:noFill/>
                            <a:miter lim="800000"/>
                            <a:headEnd/>
                            <a:tailEnd/>
                          </a:ln>
                        </pic:spPr>
                      </pic:pic>
                    </a:graphicData>
                  </a:graphic>
                </wp:inline>
              </w:drawing>
            </w:r>
          </w:p>
        </w:tc>
      </w:tr>
      <w:tr w:rsidR="00915FA7">
        <w:tc>
          <w:tcPr>
            <w:tcW w:w="5058" w:type="dxa"/>
          </w:tcPr>
          <w:p w:rsidR="00915FA7" w:rsidRDefault="00915FA7" w:rsidP="00915FA7">
            <w:pPr>
              <w:jc w:val="right"/>
            </w:pPr>
          </w:p>
        </w:tc>
        <w:tc>
          <w:tcPr>
            <w:tcW w:w="3798" w:type="dxa"/>
          </w:tcPr>
          <w:p w:rsidR="00915FA7" w:rsidRDefault="00915FA7" w:rsidP="00915FA7">
            <w:pPr>
              <w:jc w:val="right"/>
            </w:pPr>
            <w:r>
              <w:rPr>
                <w:noProof/>
              </w:rPr>
              <w:drawing>
                <wp:inline distT="0" distB="0" distL="0" distR="0">
                  <wp:extent cx="2344991" cy="1769533"/>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2344992" cy="1769534"/>
                          </a:xfrm>
                          <a:prstGeom prst="rect">
                            <a:avLst/>
                          </a:prstGeom>
                          <a:noFill/>
                          <a:ln w="9525">
                            <a:noFill/>
                            <a:miter lim="800000"/>
                            <a:headEnd/>
                            <a:tailEnd/>
                          </a:ln>
                        </pic:spPr>
                      </pic:pic>
                    </a:graphicData>
                  </a:graphic>
                </wp:inline>
              </w:drawing>
            </w:r>
          </w:p>
        </w:tc>
      </w:tr>
      <w:tr w:rsidR="00915FA7">
        <w:tc>
          <w:tcPr>
            <w:tcW w:w="5058" w:type="dxa"/>
          </w:tcPr>
          <w:p w:rsidR="00915FA7" w:rsidRPr="009D39CA" w:rsidRDefault="004B2529" w:rsidP="009D39CA">
            <w:r>
              <w:lastRenderedPageBreak/>
              <w:t>H</w:t>
            </w:r>
            <w:r w:rsidR="009D39CA">
              <w:t>ere we have provided a general example using the standard form of</w:t>
            </w:r>
            <w:r>
              <w:t xml:space="preserve"> complex numbers, to show the students that any complex number can be multiplied by </w:t>
            </w:r>
            <w:r>
              <w:rPr>
                <w:i/>
              </w:rPr>
              <w:t>i</w:t>
            </w:r>
            <w:r>
              <w:t xml:space="preserve">. </w:t>
            </w:r>
          </w:p>
        </w:tc>
        <w:tc>
          <w:tcPr>
            <w:tcW w:w="3798" w:type="dxa"/>
          </w:tcPr>
          <w:p w:rsidR="00915FA7" w:rsidRDefault="00915FA7" w:rsidP="00915FA7">
            <w:pPr>
              <w:jc w:val="right"/>
            </w:pPr>
            <w:r>
              <w:rPr>
                <w:noProof/>
              </w:rPr>
              <w:drawing>
                <wp:inline distT="0" distB="0" distL="0" distR="0">
                  <wp:extent cx="2311400" cy="1744185"/>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2311400" cy="1744185"/>
                          </a:xfrm>
                          <a:prstGeom prst="rect">
                            <a:avLst/>
                          </a:prstGeom>
                          <a:noFill/>
                          <a:ln w="9525">
                            <a:noFill/>
                            <a:miter lim="800000"/>
                            <a:headEnd/>
                            <a:tailEnd/>
                          </a:ln>
                        </pic:spPr>
                      </pic:pic>
                    </a:graphicData>
                  </a:graphic>
                </wp:inline>
              </w:drawing>
            </w:r>
          </w:p>
        </w:tc>
      </w:tr>
      <w:tr w:rsidR="00915FA7">
        <w:tc>
          <w:tcPr>
            <w:tcW w:w="5058" w:type="dxa"/>
          </w:tcPr>
          <w:p w:rsidR="00915FA7" w:rsidRPr="009D39CA" w:rsidRDefault="009D39CA" w:rsidP="009D39CA">
            <w:pPr>
              <w:rPr>
                <w:i/>
              </w:rPr>
            </w:pPr>
            <w:r>
              <w:t xml:space="preserve">Again, we would like to focus on the geometrical interpretation of multiplication by </w:t>
            </w:r>
            <w:r>
              <w:rPr>
                <w:i/>
              </w:rPr>
              <w:t xml:space="preserve">i. </w:t>
            </w:r>
            <w:r>
              <w:t xml:space="preserve">This questions challenges students to think about how one complex number relates to itself when multiplied by </w:t>
            </w:r>
            <w:r>
              <w:rPr>
                <w:i/>
              </w:rPr>
              <w:t xml:space="preserve">i. </w:t>
            </w:r>
          </w:p>
        </w:tc>
        <w:tc>
          <w:tcPr>
            <w:tcW w:w="3798" w:type="dxa"/>
          </w:tcPr>
          <w:p w:rsidR="00915FA7" w:rsidRPr="008152AF" w:rsidRDefault="008152AF" w:rsidP="00915FA7">
            <w:pPr>
              <w:jc w:val="right"/>
              <w:rPr>
                <w:noProof/>
              </w:rPr>
            </w:pPr>
            <w:r>
              <w:rPr>
                <w:noProof/>
              </w:rPr>
              <w:drawing>
                <wp:inline distT="0" distB="0" distL="0" distR="0">
                  <wp:extent cx="2268855" cy="1710055"/>
                  <wp:effectExtent l="2540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268855" cy="1710055"/>
                          </a:xfrm>
                          <a:prstGeom prst="rect">
                            <a:avLst/>
                          </a:prstGeom>
                          <a:noFill/>
                          <a:ln w="9525">
                            <a:noFill/>
                            <a:miter lim="800000"/>
                            <a:headEnd/>
                            <a:tailEnd/>
                          </a:ln>
                        </pic:spPr>
                      </pic:pic>
                    </a:graphicData>
                  </a:graphic>
                </wp:inline>
              </w:drawing>
            </w:r>
          </w:p>
        </w:tc>
      </w:tr>
      <w:tr w:rsidR="00915FA7">
        <w:tc>
          <w:tcPr>
            <w:tcW w:w="5058" w:type="dxa"/>
          </w:tcPr>
          <w:p w:rsidR="004B2529" w:rsidRPr="00762DC2" w:rsidRDefault="004B2529" w:rsidP="004B2529">
            <w:r w:rsidRPr="00762DC2">
              <w:t xml:space="preserve">This is an instructional page directing students to explore manipulation of complex numbers by multiplication of i. As an instructor be prepared to assist student who may not be patient enough to discover that multiplying by i yields a 90° rotation. Also, if students are unable to make this connection now, there will be a similar page that will make the pattern more apparent. </w:t>
            </w:r>
          </w:p>
          <w:p w:rsidR="00915FA7" w:rsidRPr="00762DC2" w:rsidRDefault="00915FA7" w:rsidP="004B2529"/>
        </w:tc>
        <w:tc>
          <w:tcPr>
            <w:tcW w:w="3798" w:type="dxa"/>
          </w:tcPr>
          <w:p w:rsidR="00915FA7" w:rsidRDefault="00915FA7" w:rsidP="00915FA7">
            <w:pPr>
              <w:jc w:val="right"/>
            </w:pPr>
            <w:r>
              <w:rPr>
                <w:noProof/>
              </w:rPr>
              <w:drawing>
                <wp:inline distT="0" distB="0" distL="0" distR="0">
                  <wp:extent cx="2311400" cy="1744185"/>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2311400" cy="1744185"/>
                          </a:xfrm>
                          <a:prstGeom prst="rect">
                            <a:avLst/>
                          </a:prstGeom>
                          <a:noFill/>
                          <a:ln w="9525">
                            <a:noFill/>
                            <a:miter lim="800000"/>
                            <a:headEnd/>
                            <a:tailEnd/>
                          </a:ln>
                        </pic:spPr>
                      </pic:pic>
                    </a:graphicData>
                  </a:graphic>
                </wp:inline>
              </w:drawing>
            </w:r>
          </w:p>
        </w:tc>
      </w:tr>
      <w:tr w:rsidR="00915FA7">
        <w:tc>
          <w:tcPr>
            <w:tcW w:w="5058" w:type="dxa"/>
          </w:tcPr>
          <w:p w:rsidR="004B2529" w:rsidRPr="00762DC2" w:rsidRDefault="004B2529" w:rsidP="0071492A">
            <w:r w:rsidRPr="00762DC2">
              <w:t xml:space="preserve">This page is </w:t>
            </w:r>
            <w:r w:rsidR="00762DC2" w:rsidRPr="00762DC2">
              <w:t xml:space="preserve">intended to have students </w:t>
            </w:r>
            <w:r w:rsidRPr="00762DC2">
              <w:t xml:space="preserve">look at a complex number in relation to the same number multiplied by i. </w:t>
            </w:r>
            <w:r w:rsidR="00762DC2" w:rsidRPr="00762DC2">
              <w:t xml:space="preserve">Students should focus particularly on where the points are located on the complex plane. </w:t>
            </w:r>
          </w:p>
          <w:p w:rsidR="00915FA7" w:rsidRPr="00762DC2" w:rsidRDefault="00C3630E" w:rsidP="00762DC2">
            <w:r w:rsidRPr="00762DC2">
              <w:t xml:space="preserve">Even if </w:t>
            </w:r>
            <w:r w:rsidR="004B2529" w:rsidRPr="00762DC2">
              <w:t>students</w:t>
            </w:r>
            <w:r w:rsidRPr="00762DC2">
              <w:t xml:space="preserve"> don’t notice the 90° rotation, have them make a conjecture on the next page. </w:t>
            </w:r>
          </w:p>
        </w:tc>
        <w:tc>
          <w:tcPr>
            <w:tcW w:w="3798" w:type="dxa"/>
          </w:tcPr>
          <w:p w:rsidR="00915FA7" w:rsidRDefault="00915FA7" w:rsidP="00915FA7">
            <w:pPr>
              <w:jc w:val="right"/>
            </w:pPr>
            <w:r>
              <w:rPr>
                <w:noProof/>
              </w:rPr>
              <w:drawing>
                <wp:inline distT="0" distB="0" distL="0" distR="0">
                  <wp:extent cx="2311400" cy="1744185"/>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2311400" cy="1744185"/>
                          </a:xfrm>
                          <a:prstGeom prst="rect">
                            <a:avLst/>
                          </a:prstGeom>
                          <a:noFill/>
                          <a:ln w="9525">
                            <a:noFill/>
                            <a:miter lim="800000"/>
                            <a:headEnd/>
                            <a:tailEnd/>
                          </a:ln>
                        </pic:spPr>
                      </pic:pic>
                    </a:graphicData>
                  </a:graphic>
                </wp:inline>
              </w:drawing>
            </w:r>
          </w:p>
        </w:tc>
      </w:tr>
      <w:tr w:rsidR="00915FA7">
        <w:tc>
          <w:tcPr>
            <w:tcW w:w="5058" w:type="dxa"/>
          </w:tcPr>
          <w:p w:rsidR="00762DC2" w:rsidRDefault="00762DC2" w:rsidP="00762DC2">
            <w:r>
              <w:lastRenderedPageBreak/>
              <w:t xml:space="preserve">Conjecture page- Students should form a conjecture, based on what they noticed from the previous page, about multiplying by i. </w:t>
            </w:r>
          </w:p>
          <w:p w:rsidR="00762DC2" w:rsidRDefault="00762DC2" w:rsidP="00762DC2"/>
          <w:p w:rsidR="00915FA7" w:rsidRDefault="00762DC2" w:rsidP="00762DC2">
            <w:r>
              <w:t xml:space="preserve"> Students’ responses should be collected by the instructor or review and discussed as a class. Remember students are still in the exploration stage of this lesson, so try to encourage student discussion of ideas, rather than teacher lead discussion. </w:t>
            </w:r>
          </w:p>
        </w:tc>
        <w:tc>
          <w:tcPr>
            <w:tcW w:w="3798" w:type="dxa"/>
          </w:tcPr>
          <w:p w:rsidR="00915FA7" w:rsidRPr="008152AF" w:rsidRDefault="008152AF" w:rsidP="00915FA7">
            <w:pPr>
              <w:jc w:val="right"/>
              <w:rPr>
                <w:noProof/>
              </w:rPr>
            </w:pPr>
            <w:r>
              <w:rPr>
                <w:noProof/>
              </w:rPr>
              <w:drawing>
                <wp:inline distT="0" distB="0" distL="0" distR="0">
                  <wp:extent cx="2268855" cy="1710055"/>
                  <wp:effectExtent l="2540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2268855" cy="1710055"/>
                          </a:xfrm>
                          <a:prstGeom prst="rect">
                            <a:avLst/>
                          </a:prstGeom>
                          <a:noFill/>
                          <a:ln w="9525">
                            <a:noFill/>
                            <a:miter lim="800000"/>
                            <a:headEnd/>
                            <a:tailEnd/>
                          </a:ln>
                        </pic:spPr>
                      </pic:pic>
                    </a:graphicData>
                  </a:graphic>
                </wp:inline>
              </w:drawing>
            </w:r>
          </w:p>
        </w:tc>
      </w:tr>
      <w:tr w:rsidR="00915FA7">
        <w:tc>
          <w:tcPr>
            <w:tcW w:w="5058" w:type="dxa"/>
          </w:tcPr>
          <w:p w:rsidR="00915FA7" w:rsidRDefault="00762DC2" w:rsidP="00762DC2">
            <w:r>
              <w:t xml:space="preserve">This page asks students to think about their conjecture in terms of a specific case. </w:t>
            </w:r>
          </w:p>
        </w:tc>
        <w:tc>
          <w:tcPr>
            <w:tcW w:w="3798" w:type="dxa"/>
          </w:tcPr>
          <w:p w:rsidR="00915FA7" w:rsidRDefault="00915FA7" w:rsidP="00915FA7">
            <w:pPr>
              <w:jc w:val="right"/>
            </w:pPr>
            <w:r>
              <w:rPr>
                <w:noProof/>
              </w:rPr>
              <w:drawing>
                <wp:inline distT="0" distB="0" distL="0" distR="0">
                  <wp:extent cx="2423532" cy="18288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a:stretch>
                            <a:fillRect/>
                          </a:stretch>
                        </pic:blipFill>
                        <pic:spPr bwMode="auto">
                          <a:xfrm>
                            <a:off x="0" y="0"/>
                            <a:ext cx="2438937" cy="1840424"/>
                          </a:xfrm>
                          <a:prstGeom prst="rect">
                            <a:avLst/>
                          </a:prstGeom>
                          <a:noFill/>
                          <a:ln w="9525">
                            <a:noFill/>
                            <a:miter lim="800000"/>
                            <a:headEnd/>
                            <a:tailEnd/>
                          </a:ln>
                        </pic:spPr>
                      </pic:pic>
                    </a:graphicData>
                  </a:graphic>
                </wp:inline>
              </w:drawing>
            </w:r>
          </w:p>
        </w:tc>
      </w:tr>
      <w:tr w:rsidR="00915FA7">
        <w:tc>
          <w:tcPr>
            <w:tcW w:w="5058" w:type="dxa"/>
          </w:tcPr>
          <w:p w:rsidR="00762DC2" w:rsidRDefault="00762DC2" w:rsidP="00762DC2">
            <w:r>
              <w:t xml:space="preserve">Activity page- Students will now being to test their conjecture in terms of the specific case from the previous page. </w:t>
            </w:r>
          </w:p>
          <w:p w:rsidR="00762DC2" w:rsidRDefault="00762DC2" w:rsidP="00762DC2"/>
          <w:p w:rsidR="00D177CD" w:rsidRDefault="00762DC2" w:rsidP="00D177CD">
            <w:r>
              <w:t>Note: Only the first four lines of the chart have been designed for students</w:t>
            </w:r>
            <w:r w:rsidR="00D177CD">
              <w:t>’</w:t>
            </w:r>
            <w:r>
              <w:t xml:space="preserve"> input, therefore to test beyond i</w:t>
            </w:r>
            <w:r>
              <w:rPr>
                <w:vertAlign w:val="superscript"/>
              </w:rPr>
              <w:t xml:space="preserve">3 </w:t>
            </w:r>
            <w:r>
              <w:t>students must</w:t>
            </w:r>
            <w:r w:rsidR="00D177CD">
              <w:t xml:space="preserve"> return to cell A1 to continue entering their input. </w:t>
            </w:r>
          </w:p>
          <w:p w:rsidR="00915FA7" w:rsidRPr="00D177CD" w:rsidRDefault="00D177CD" w:rsidP="00D177CD">
            <w:r>
              <w:t>e.g To test i</w:t>
            </w:r>
            <w:r>
              <w:rPr>
                <w:vertAlign w:val="superscript"/>
              </w:rPr>
              <w:t>4</w:t>
            </w:r>
            <w:r>
              <w:t>, students input i</w:t>
            </w:r>
            <w:r>
              <w:rPr>
                <w:vertAlign w:val="superscript"/>
              </w:rPr>
              <w:t xml:space="preserve">4 </w:t>
            </w:r>
            <w:r>
              <w:t xml:space="preserve"> in cell A1. </w:t>
            </w:r>
          </w:p>
        </w:tc>
        <w:tc>
          <w:tcPr>
            <w:tcW w:w="3798" w:type="dxa"/>
          </w:tcPr>
          <w:p w:rsidR="00915FA7" w:rsidRDefault="00915FA7" w:rsidP="00915FA7">
            <w:pPr>
              <w:jc w:val="right"/>
            </w:pPr>
            <w:r>
              <w:rPr>
                <w:noProof/>
              </w:rPr>
              <w:drawing>
                <wp:inline distT="0" distB="0" distL="0" distR="0">
                  <wp:extent cx="2082800" cy="1571684"/>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2083120" cy="1571926"/>
                          </a:xfrm>
                          <a:prstGeom prst="rect">
                            <a:avLst/>
                          </a:prstGeom>
                          <a:noFill/>
                          <a:ln w="9525">
                            <a:noFill/>
                            <a:miter lim="800000"/>
                            <a:headEnd/>
                            <a:tailEnd/>
                          </a:ln>
                        </pic:spPr>
                      </pic:pic>
                    </a:graphicData>
                  </a:graphic>
                </wp:inline>
              </w:drawing>
            </w:r>
          </w:p>
        </w:tc>
      </w:tr>
      <w:tr w:rsidR="00915FA7">
        <w:tc>
          <w:tcPr>
            <w:tcW w:w="5058" w:type="dxa"/>
          </w:tcPr>
          <w:p w:rsidR="00D177CD" w:rsidRDefault="00D177CD" w:rsidP="00D177CD">
            <w:r>
              <w:t xml:space="preserve">In case students have yet to discover the pattern that we have tried to illustrate throughout the various activity pages, this question is designed to make the connection between multiplying by i and a 90° rotation unmistakable. </w:t>
            </w:r>
          </w:p>
          <w:p w:rsidR="00D177CD" w:rsidRDefault="00D177CD" w:rsidP="00D177CD"/>
          <w:p w:rsidR="00915FA7" w:rsidRDefault="00D177CD" w:rsidP="00D177CD">
            <w:r>
              <w:t xml:space="preserve">If students get this question wrong, have them look back through the activities and think about why this answer makes sense. </w:t>
            </w:r>
          </w:p>
        </w:tc>
        <w:tc>
          <w:tcPr>
            <w:tcW w:w="3798" w:type="dxa"/>
          </w:tcPr>
          <w:p w:rsidR="00915FA7" w:rsidRDefault="00915FA7" w:rsidP="00915FA7">
            <w:pPr>
              <w:jc w:val="right"/>
            </w:pPr>
            <w:r>
              <w:rPr>
                <w:noProof/>
              </w:rPr>
              <w:drawing>
                <wp:inline distT="0" distB="0" distL="0" distR="0">
                  <wp:extent cx="2030830" cy="1532467"/>
                  <wp:effectExtent l="25400" t="0" r="11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2030830" cy="1532467"/>
                          </a:xfrm>
                          <a:prstGeom prst="rect">
                            <a:avLst/>
                          </a:prstGeom>
                          <a:noFill/>
                          <a:ln w="9525">
                            <a:noFill/>
                            <a:miter lim="800000"/>
                            <a:headEnd/>
                            <a:tailEnd/>
                          </a:ln>
                        </pic:spPr>
                      </pic:pic>
                    </a:graphicData>
                  </a:graphic>
                </wp:inline>
              </w:drawing>
            </w:r>
          </w:p>
        </w:tc>
      </w:tr>
      <w:tr w:rsidR="00915FA7">
        <w:tc>
          <w:tcPr>
            <w:tcW w:w="5058" w:type="dxa"/>
          </w:tcPr>
          <w:p w:rsidR="00D177CD" w:rsidRDefault="00D177CD" w:rsidP="00D177CD">
            <w:r>
              <w:lastRenderedPageBreak/>
              <w:t xml:space="preserve">These final two pages are designed to help clarify why multiplying by i yields a 90° rotation. </w:t>
            </w:r>
          </w:p>
          <w:p w:rsidR="00915FA7" w:rsidRDefault="00D177CD" w:rsidP="00F55732">
            <w:r>
              <w:br/>
              <w:t>This page gives an example students should have previously explored</w:t>
            </w:r>
            <w:r w:rsidR="00F55732">
              <w:t xml:space="preserve"> (multiplication by negative one). Instructors should be prepared to discuss this with the class. </w:t>
            </w:r>
          </w:p>
        </w:tc>
        <w:tc>
          <w:tcPr>
            <w:tcW w:w="3798" w:type="dxa"/>
          </w:tcPr>
          <w:p w:rsidR="00915FA7" w:rsidRDefault="00915FA7" w:rsidP="00915FA7">
            <w:pPr>
              <w:jc w:val="right"/>
            </w:pPr>
            <w:r>
              <w:rPr>
                <w:noProof/>
              </w:rPr>
              <w:drawing>
                <wp:inline distT="0" distB="0" distL="0" distR="0">
                  <wp:extent cx="2082800" cy="1571684"/>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srcRect/>
                          <a:stretch>
                            <a:fillRect/>
                          </a:stretch>
                        </pic:blipFill>
                        <pic:spPr bwMode="auto">
                          <a:xfrm>
                            <a:off x="0" y="0"/>
                            <a:ext cx="2082800" cy="1571684"/>
                          </a:xfrm>
                          <a:prstGeom prst="rect">
                            <a:avLst/>
                          </a:prstGeom>
                          <a:noFill/>
                          <a:ln w="9525">
                            <a:noFill/>
                            <a:miter lim="800000"/>
                            <a:headEnd/>
                            <a:tailEnd/>
                          </a:ln>
                        </pic:spPr>
                      </pic:pic>
                    </a:graphicData>
                  </a:graphic>
                </wp:inline>
              </w:drawing>
            </w:r>
          </w:p>
        </w:tc>
      </w:tr>
      <w:tr w:rsidR="00915FA7">
        <w:tc>
          <w:tcPr>
            <w:tcW w:w="5058" w:type="dxa"/>
          </w:tcPr>
          <w:p w:rsidR="00915FA7" w:rsidRDefault="00F55732" w:rsidP="00F55732">
            <w:r>
              <w:t xml:space="preserve">This page continues with the example from the previous page, breaking a rotation of 180° down into two rotations of 90°. This connection will help bridge the gap between multiplying by i and a 90° rotation. </w:t>
            </w:r>
          </w:p>
        </w:tc>
        <w:tc>
          <w:tcPr>
            <w:tcW w:w="3798" w:type="dxa"/>
          </w:tcPr>
          <w:p w:rsidR="00915FA7" w:rsidRDefault="00915FA7" w:rsidP="00915FA7">
            <w:pPr>
              <w:jc w:val="right"/>
            </w:pPr>
            <w:r>
              <w:rPr>
                <w:noProof/>
              </w:rPr>
              <w:drawing>
                <wp:inline distT="0" distB="0" distL="0" distR="0">
                  <wp:extent cx="2109370" cy="1591733"/>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srcRect/>
                          <a:stretch>
                            <a:fillRect/>
                          </a:stretch>
                        </pic:blipFill>
                        <pic:spPr bwMode="auto">
                          <a:xfrm>
                            <a:off x="0" y="0"/>
                            <a:ext cx="2109370" cy="1591733"/>
                          </a:xfrm>
                          <a:prstGeom prst="rect">
                            <a:avLst/>
                          </a:prstGeom>
                          <a:noFill/>
                          <a:ln w="9525">
                            <a:noFill/>
                            <a:miter lim="800000"/>
                            <a:headEnd/>
                            <a:tailEnd/>
                          </a:ln>
                        </pic:spPr>
                      </pic:pic>
                    </a:graphicData>
                  </a:graphic>
                </wp:inline>
              </w:drawing>
            </w:r>
          </w:p>
        </w:tc>
      </w:tr>
    </w:tbl>
    <w:p w:rsidR="003536D1" w:rsidRDefault="003536D1" w:rsidP="00915FA7">
      <w:pPr>
        <w:pBdr>
          <w:bottom w:val="single" w:sz="12" w:space="1" w:color="auto"/>
        </w:pBdr>
        <w:jc w:val="right"/>
      </w:pPr>
    </w:p>
    <w:p w:rsidR="003536D1" w:rsidRDefault="003536D1" w:rsidP="00915FA7">
      <w:pPr>
        <w:pBdr>
          <w:bottom w:val="single" w:sz="12" w:space="1" w:color="auto"/>
        </w:pBdr>
        <w:jc w:val="right"/>
      </w:pPr>
    </w:p>
    <w:p w:rsidR="004502D9" w:rsidRDefault="003536D1" w:rsidP="003536D1">
      <w:pPr>
        <w:rPr>
          <w:b/>
        </w:rPr>
      </w:pPr>
      <w:r>
        <w:rPr>
          <w:b/>
        </w:rPr>
        <w:t>Assessment and Evaluation</w:t>
      </w:r>
    </w:p>
    <w:p w:rsidR="003536D1" w:rsidRPr="004502D9" w:rsidRDefault="004502D9" w:rsidP="004502D9">
      <w:pPr>
        <w:pStyle w:val="ListParagraph"/>
        <w:numPr>
          <w:ilvl w:val="0"/>
          <w:numId w:val="2"/>
        </w:numPr>
      </w:pPr>
      <w:r>
        <w:t xml:space="preserve">Using the discussions throughout the lesson and by collecting the completed lesson files, the instructor will be able to gauge student understanding. </w:t>
      </w:r>
    </w:p>
    <w:p w:rsidR="00636861" w:rsidRPr="003536D1" w:rsidRDefault="00636861" w:rsidP="003536D1">
      <w:pPr>
        <w:rPr>
          <w:b/>
        </w:rPr>
      </w:pPr>
    </w:p>
    <w:sectPr w:rsidR="00636861" w:rsidRPr="003536D1" w:rsidSect="00B11FE0">
      <w:headerReference w:type="default" r:id="rId30"/>
      <w:footerReference w:type="default" r:id="rId3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DE" w:rsidRDefault="00F44EDE">
      <w:pPr>
        <w:spacing w:after="0"/>
      </w:pPr>
      <w:r>
        <w:separator/>
      </w:r>
    </w:p>
  </w:endnote>
  <w:endnote w:type="continuationSeparator" w:id="0">
    <w:p w:rsidR="00F44EDE" w:rsidRDefault="00F44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E1" w:rsidRDefault="00FA55E1" w:rsidP="00FA55E1">
    <w:pPr>
      <w:pStyle w:val="Footer"/>
      <w:jc w:val="right"/>
    </w:pPr>
    <w:r>
      <w:t xml:space="preserve">Page </w:t>
    </w:r>
    <w:r w:rsidR="00E70D07">
      <w:rPr>
        <w:rStyle w:val="PageNumber"/>
      </w:rPr>
      <w:fldChar w:fldCharType="begin"/>
    </w:r>
    <w:r>
      <w:rPr>
        <w:rStyle w:val="PageNumber"/>
      </w:rPr>
      <w:instrText xml:space="preserve"> PAGE </w:instrText>
    </w:r>
    <w:r w:rsidR="00E70D07">
      <w:rPr>
        <w:rStyle w:val="PageNumber"/>
      </w:rPr>
      <w:fldChar w:fldCharType="separate"/>
    </w:r>
    <w:r w:rsidR="00C9492E">
      <w:rPr>
        <w:rStyle w:val="PageNumber"/>
        <w:noProof/>
      </w:rPr>
      <w:t>1</w:t>
    </w:r>
    <w:r w:rsidR="00E70D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DE" w:rsidRDefault="00F44EDE">
      <w:pPr>
        <w:spacing w:after="0"/>
      </w:pPr>
      <w:r>
        <w:separator/>
      </w:r>
    </w:p>
  </w:footnote>
  <w:footnote w:type="continuationSeparator" w:id="0">
    <w:p w:rsidR="00F44EDE" w:rsidRDefault="00F44E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69" w:rsidRDefault="00ED6969" w:rsidP="00B11FE0">
    <w:pPr>
      <w:pStyle w:val="Header"/>
      <w:jc w:val="right"/>
    </w:pPr>
    <w:r>
      <w:t>Grade level: 9-12</w:t>
    </w:r>
  </w:p>
  <w:p w:rsidR="00ED6969" w:rsidRDefault="00ED6969" w:rsidP="00B11FE0">
    <w:pPr>
      <w:pStyle w:val="Header"/>
      <w:jc w:val="right"/>
    </w:pPr>
    <w:r>
      <w:t>Subject: Pre-Calculus, Algebra II</w:t>
    </w:r>
  </w:p>
  <w:p w:rsidR="00ED6969" w:rsidRDefault="00ED6969" w:rsidP="00B11FE0">
    <w:pPr>
      <w:pStyle w:val="Header"/>
      <w:jc w:val="right"/>
    </w:pPr>
    <w:r>
      <w:t>Time required: 45 to 60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7C8D"/>
    <w:multiLevelType w:val="hybridMultilevel"/>
    <w:tmpl w:val="0BF8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491CF6"/>
    <w:multiLevelType w:val="hybridMultilevel"/>
    <w:tmpl w:val="82BA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A7"/>
    <w:rsid w:val="00035797"/>
    <w:rsid w:val="00175F43"/>
    <w:rsid w:val="0018309A"/>
    <w:rsid w:val="0026746F"/>
    <w:rsid w:val="003536D1"/>
    <w:rsid w:val="004336B5"/>
    <w:rsid w:val="004502D9"/>
    <w:rsid w:val="004B2529"/>
    <w:rsid w:val="00610229"/>
    <w:rsid w:val="00636861"/>
    <w:rsid w:val="00660530"/>
    <w:rsid w:val="006A0041"/>
    <w:rsid w:val="0071492A"/>
    <w:rsid w:val="00762DC2"/>
    <w:rsid w:val="007A357B"/>
    <w:rsid w:val="008152AF"/>
    <w:rsid w:val="00915FA7"/>
    <w:rsid w:val="00961484"/>
    <w:rsid w:val="009D39CA"/>
    <w:rsid w:val="00B11FE0"/>
    <w:rsid w:val="00BC0649"/>
    <w:rsid w:val="00C3630E"/>
    <w:rsid w:val="00C52C62"/>
    <w:rsid w:val="00C9492E"/>
    <w:rsid w:val="00CF551E"/>
    <w:rsid w:val="00D177CD"/>
    <w:rsid w:val="00DA6636"/>
    <w:rsid w:val="00E70D07"/>
    <w:rsid w:val="00ED6969"/>
    <w:rsid w:val="00F44EDE"/>
    <w:rsid w:val="00F51B1D"/>
    <w:rsid w:val="00F55732"/>
    <w:rsid w:val="00FA55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FA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1FE0"/>
    <w:pPr>
      <w:tabs>
        <w:tab w:val="center" w:pos="4320"/>
        <w:tab w:val="right" w:pos="8640"/>
      </w:tabs>
      <w:spacing w:after="0"/>
    </w:pPr>
  </w:style>
  <w:style w:type="character" w:customStyle="1" w:styleId="HeaderChar">
    <w:name w:val="Header Char"/>
    <w:basedOn w:val="DefaultParagraphFont"/>
    <w:link w:val="Header"/>
    <w:uiPriority w:val="99"/>
    <w:rsid w:val="00B11FE0"/>
  </w:style>
  <w:style w:type="paragraph" w:styleId="Footer">
    <w:name w:val="footer"/>
    <w:basedOn w:val="Normal"/>
    <w:link w:val="FooterChar"/>
    <w:uiPriority w:val="99"/>
    <w:semiHidden/>
    <w:unhideWhenUsed/>
    <w:rsid w:val="00B11FE0"/>
    <w:pPr>
      <w:tabs>
        <w:tab w:val="center" w:pos="4320"/>
        <w:tab w:val="right" w:pos="8640"/>
      </w:tabs>
      <w:spacing w:after="0"/>
    </w:pPr>
  </w:style>
  <w:style w:type="character" w:customStyle="1" w:styleId="FooterChar">
    <w:name w:val="Footer Char"/>
    <w:basedOn w:val="DefaultParagraphFont"/>
    <w:link w:val="Footer"/>
    <w:uiPriority w:val="99"/>
    <w:semiHidden/>
    <w:rsid w:val="00B11FE0"/>
  </w:style>
  <w:style w:type="table" w:styleId="LightShading-Accent1">
    <w:name w:val="Light Shading Accent 1"/>
    <w:basedOn w:val="TableNormal"/>
    <w:uiPriority w:val="60"/>
    <w:rsid w:val="00B11FE0"/>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610229"/>
    <w:pPr>
      <w:ind w:left="720"/>
      <w:contextualSpacing/>
    </w:pPr>
  </w:style>
  <w:style w:type="character" w:styleId="PageNumber">
    <w:name w:val="page number"/>
    <w:basedOn w:val="DefaultParagraphFont"/>
    <w:uiPriority w:val="99"/>
    <w:semiHidden/>
    <w:unhideWhenUsed/>
    <w:rsid w:val="00FA5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FA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1FE0"/>
    <w:pPr>
      <w:tabs>
        <w:tab w:val="center" w:pos="4320"/>
        <w:tab w:val="right" w:pos="8640"/>
      </w:tabs>
      <w:spacing w:after="0"/>
    </w:pPr>
  </w:style>
  <w:style w:type="character" w:customStyle="1" w:styleId="HeaderChar">
    <w:name w:val="Header Char"/>
    <w:basedOn w:val="DefaultParagraphFont"/>
    <w:link w:val="Header"/>
    <w:uiPriority w:val="99"/>
    <w:rsid w:val="00B11FE0"/>
  </w:style>
  <w:style w:type="paragraph" w:styleId="Footer">
    <w:name w:val="footer"/>
    <w:basedOn w:val="Normal"/>
    <w:link w:val="FooterChar"/>
    <w:uiPriority w:val="99"/>
    <w:semiHidden/>
    <w:unhideWhenUsed/>
    <w:rsid w:val="00B11FE0"/>
    <w:pPr>
      <w:tabs>
        <w:tab w:val="center" w:pos="4320"/>
        <w:tab w:val="right" w:pos="8640"/>
      </w:tabs>
      <w:spacing w:after="0"/>
    </w:pPr>
  </w:style>
  <w:style w:type="character" w:customStyle="1" w:styleId="FooterChar">
    <w:name w:val="Footer Char"/>
    <w:basedOn w:val="DefaultParagraphFont"/>
    <w:link w:val="Footer"/>
    <w:uiPriority w:val="99"/>
    <w:semiHidden/>
    <w:rsid w:val="00B11FE0"/>
  </w:style>
  <w:style w:type="table" w:styleId="LightShading-Accent1">
    <w:name w:val="Light Shading Accent 1"/>
    <w:basedOn w:val="TableNormal"/>
    <w:uiPriority w:val="60"/>
    <w:rsid w:val="00B11FE0"/>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610229"/>
    <w:pPr>
      <w:ind w:left="720"/>
      <w:contextualSpacing/>
    </w:pPr>
  </w:style>
  <w:style w:type="character" w:styleId="PageNumber">
    <w:name w:val="page number"/>
    <w:basedOn w:val="DefaultParagraphFont"/>
    <w:uiPriority w:val="99"/>
    <w:semiHidden/>
    <w:unhideWhenUsed/>
    <w:rsid w:val="00FA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Chafe</dc:creator>
  <cp:lastModifiedBy>Whitney</cp:lastModifiedBy>
  <cp:revision>2</cp:revision>
  <dcterms:created xsi:type="dcterms:W3CDTF">2012-04-25T21:15:00Z</dcterms:created>
  <dcterms:modified xsi:type="dcterms:W3CDTF">2012-04-25T21:15:00Z</dcterms:modified>
</cp:coreProperties>
</file>