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jc w:val="center"/>
        <w:tblInd w:w="-350" w:type="dxa"/>
        <w:tblLayout w:type="fixed"/>
        <w:tblLook w:val="01E0" w:firstRow="1" w:lastRow="1" w:firstColumn="1" w:lastColumn="1" w:noHBand="0" w:noVBand="0"/>
      </w:tblPr>
      <w:tblGrid>
        <w:gridCol w:w="9482"/>
      </w:tblGrid>
      <w:tr w:rsidR="00D23A56" w:rsidRPr="00D23A56" w14:paraId="23B3CA21" w14:textId="77777777" w:rsidTr="00187100">
        <w:trPr>
          <w:cantSplit/>
          <w:trHeight w:val="729"/>
          <w:jc w:val="center"/>
        </w:trPr>
        <w:tc>
          <w:tcPr>
            <w:tcW w:w="9482" w:type="dxa"/>
            <w:shd w:val="clear" w:color="auto" w:fill="auto"/>
          </w:tcPr>
          <w:p w14:paraId="65C723C3" w14:textId="77777777" w:rsidR="00D23A56" w:rsidRPr="00D23A56" w:rsidRDefault="00D23A56" w:rsidP="009C04B4">
            <w:pPr>
              <w:tabs>
                <w:tab w:val="right" w:leader="underscore" w:pos="9266"/>
              </w:tabs>
              <w:spacing w:after="120" w:line="320" w:lineRule="atLeast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</w:rPr>
              <w:t xml:space="preserve">In </w:t>
            </w:r>
            <w:r w:rsidR="009C04B4">
              <w:rPr>
                <w:rFonts w:ascii="Arial" w:hAnsi="Arial" w:cs="Arial"/>
              </w:rPr>
              <w:t>this activity</w:t>
            </w:r>
            <w:r w:rsidRPr="00D23A56">
              <w:rPr>
                <w:rFonts w:ascii="Arial" w:hAnsi="Arial" w:cs="Arial"/>
                <w:bCs/>
              </w:rPr>
              <w:t xml:space="preserve"> you will work together to </w:t>
            </w:r>
            <w:r w:rsidRPr="00D23A56">
              <w:rPr>
                <w:rFonts w:ascii="Arial" w:hAnsi="Arial" w:cs="Arial"/>
              </w:rPr>
              <w:t xml:space="preserve">explore equivalent ratios and examine patterns in tables of equivalent ratios. After completing </w:t>
            </w:r>
            <w:r w:rsidR="009C04B4">
              <w:rPr>
                <w:rFonts w:ascii="Arial" w:hAnsi="Arial" w:cs="Arial"/>
              </w:rPr>
              <w:t>the</w:t>
            </w:r>
            <w:r w:rsidR="009C04B4" w:rsidRPr="00D23A56">
              <w:rPr>
                <w:rFonts w:ascii="Arial" w:hAnsi="Arial" w:cs="Arial"/>
              </w:rPr>
              <w:t xml:space="preserve"> </w:t>
            </w:r>
            <w:r w:rsidRPr="00D23A56">
              <w:rPr>
                <w:rFonts w:ascii="Arial" w:hAnsi="Arial" w:cs="Arial"/>
              </w:rPr>
              <w:t>activity, discuss and/or present your findings to the rest of the class.</w:t>
            </w:r>
          </w:p>
        </w:tc>
      </w:tr>
      <w:tr w:rsidR="00D23A56" w:rsidRPr="00D23A56" w14:paraId="0E5BD7D7" w14:textId="77777777" w:rsidTr="00187100">
        <w:trPr>
          <w:cantSplit/>
          <w:trHeight w:val="108"/>
          <w:jc w:val="center"/>
        </w:trPr>
        <w:tc>
          <w:tcPr>
            <w:tcW w:w="9482" w:type="dxa"/>
            <w:shd w:val="clear" w:color="auto" w:fill="auto"/>
          </w:tcPr>
          <w:p w14:paraId="435E291B" w14:textId="77777777" w:rsidR="00D23A56" w:rsidRPr="00D23A56" w:rsidRDefault="00D23A56" w:rsidP="00963F49">
            <w:pPr>
              <w:tabs>
                <w:tab w:val="right" w:leader="underscore" w:pos="9266"/>
              </w:tabs>
              <w:spacing w:after="120" w:line="320" w:lineRule="atLeast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ED42F7B" wp14:editId="7D2E30F6">
                  <wp:extent cx="361950" cy="276225"/>
                  <wp:effectExtent l="0" t="0" r="0" b="9525"/>
                  <wp:docPr id="1" name="Picture 1" descr="TI_SMallGroup_45p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_SMallGroup_45p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A56">
              <w:rPr>
                <w:rFonts w:ascii="Arial" w:hAnsi="Arial" w:cs="Arial"/>
                <w:b/>
              </w:rPr>
              <w:t xml:space="preserve"> Activity </w:t>
            </w:r>
            <w:r w:rsidRPr="00E7212E">
              <w:rPr>
                <w:rFonts w:ascii="Arial" w:hAnsi="Arial" w:cs="Arial"/>
                <w:b/>
                <w:sz w:val="18"/>
                <w:szCs w:val="18"/>
              </w:rPr>
              <w:t>[Page 1.3]</w:t>
            </w:r>
          </w:p>
        </w:tc>
      </w:tr>
      <w:tr w:rsidR="00D23A56" w:rsidRPr="00D23A56" w14:paraId="6568C0DB" w14:textId="77777777" w:rsidTr="00187100">
        <w:trPr>
          <w:cantSplit/>
          <w:trHeight w:val="108"/>
          <w:jc w:val="center"/>
        </w:trPr>
        <w:tc>
          <w:tcPr>
            <w:tcW w:w="9482" w:type="dxa"/>
            <w:shd w:val="clear" w:color="auto" w:fill="auto"/>
          </w:tcPr>
          <w:p w14:paraId="7473FD36" w14:textId="77777777" w:rsidR="00D23A56" w:rsidRPr="00D23A56" w:rsidRDefault="00D23A56" w:rsidP="00D23A56">
            <w:pPr>
              <w:tabs>
                <w:tab w:val="left" w:pos="360"/>
              </w:tabs>
              <w:spacing w:after="120" w:line="320" w:lineRule="atLeast"/>
              <w:ind w:left="720" w:hanging="720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</w:rPr>
              <w:t>1.</w:t>
            </w:r>
            <w:r w:rsidRPr="00D23A56">
              <w:rPr>
                <w:rFonts w:ascii="Arial" w:hAnsi="Arial" w:cs="Arial"/>
              </w:rPr>
              <w:tab/>
            </w:r>
            <w:proofErr w:type="gramStart"/>
            <w:r w:rsidRPr="00D23A56">
              <w:rPr>
                <w:rFonts w:ascii="Arial" w:hAnsi="Arial" w:cs="Arial"/>
              </w:rPr>
              <w:t>a</w:t>
            </w:r>
            <w:proofErr w:type="gramEnd"/>
            <w:r w:rsidRPr="00D23A56">
              <w:rPr>
                <w:rFonts w:ascii="Arial" w:hAnsi="Arial" w:cs="Arial"/>
              </w:rPr>
              <w:t>.</w:t>
            </w:r>
            <w:r w:rsidRPr="00D23A56">
              <w:rPr>
                <w:rFonts w:ascii="Arial" w:hAnsi="Arial" w:cs="Arial"/>
              </w:rPr>
              <w:tab/>
              <w:t>How is the ratio 3 green squares to 5 orange circles related to the ratio 18 green squares to 30 orange circles? Explain your reasoning.</w:t>
            </w:r>
          </w:p>
          <w:p w14:paraId="20C603F8" w14:textId="77777777" w:rsidR="00D23A56" w:rsidRDefault="00D23A56" w:rsidP="00D23A56">
            <w:pPr>
              <w:tabs>
                <w:tab w:val="left" w:pos="554"/>
              </w:tabs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6793049A" w14:textId="77777777" w:rsidR="00D23A56" w:rsidRPr="00D23A56" w:rsidRDefault="00D23A56" w:rsidP="00D23A56">
            <w:pPr>
              <w:tabs>
                <w:tab w:val="left" w:pos="554"/>
              </w:tabs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0E247B0A" w14:textId="77777777" w:rsidR="00D23A56" w:rsidRPr="00D23A56" w:rsidRDefault="00D23A56" w:rsidP="00D23A56">
            <w:pPr>
              <w:spacing w:after="120" w:line="320" w:lineRule="atLeast"/>
              <w:ind w:left="720" w:hanging="360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</w:rPr>
              <w:t>b.</w:t>
            </w:r>
            <w:r w:rsidRPr="00D23A56">
              <w:rPr>
                <w:rFonts w:ascii="Arial" w:hAnsi="Arial" w:cs="Arial"/>
              </w:rPr>
              <w:tab/>
              <w:t>Explain how the rows in the table generated for the ratio 3:5 are related.</w:t>
            </w:r>
          </w:p>
          <w:p w14:paraId="2890E21C" w14:textId="77777777" w:rsidR="00D23A56" w:rsidRDefault="00D23A56" w:rsidP="00D23A56">
            <w:pPr>
              <w:tabs>
                <w:tab w:val="right" w:leader="underscore" w:pos="9266"/>
              </w:tabs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593F1DD8" w14:textId="77777777" w:rsidR="00D23A56" w:rsidRPr="00D23A56" w:rsidRDefault="00D23A56" w:rsidP="00D23A56">
            <w:pPr>
              <w:tabs>
                <w:tab w:val="right" w:leader="underscore" w:pos="9266"/>
              </w:tabs>
              <w:spacing w:after="120" w:line="320" w:lineRule="atLeast"/>
              <w:ind w:left="720"/>
              <w:rPr>
                <w:rFonts w:ascii="Arial" w:hAnsi="Arial" w:cs="Arial"/>
              </w:rPr>
            </w:pPr>
          </w:p>
        </w:tc>
      </w:tr>
      <w:tr w:rsidR="00D23A56" w:rsidRPr="00D23A56" w14:paraId="10F3E3A2" w14:textId="77777777" w:rsidTr="00187100">
        <w:trPr>
          <w:cantSplit/>
          <w:trHeight w:val="108"/>
          <w:jc w:val="center"/>
        </w:trPr>
        <w:tc>
          <w:tcPr>
            <w:tcW w:w="9482" w:type="dxa"/>
            <w:shd w:val="clear" w:color="auto" w:fill="auto"/>
          </w:tcPr>
          <w:p w14:paraId="7EBB8625" w14:textId="77777777" w:rsidR="00D23A56" w:rsidRPr="00D23A56" w:rsidRDefault="00B9749B" w:rsidP="00D23A56">
            <w:pPr>
              <w:spacing w:after="120" w:line="320" w:lineRule="atLeast"/>
              <w:ind w:left="27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3A56" w:rsidRPr="00D23A56">
              <w:rPr>
                <w:rFonts w:ascii="Arial" w:hAnsi="Arial" w:cs="Arial"/>
              </w:rPr>
              <w:t>.</w:t>
            </w:r>
            <w:r w:rsidR="00D23A56" w:rsidRPr="00D23A56">
              <w:rPr>
                <w:rFonts w:ascii="Arial" w:hAnsi="Arial" w:cs="Arial"/>
              </w:rPr>
              <w:tab/>
              <w:t xml:space="preserve">Reset the page and use the arrows at the top of the page to change the ratio to 5 green squares for every 2 orange circles. </w:t>
            </w:r>
          </w:p>
          <w:p w14:paraId="7B162B8E" w14:textId="77777777" w:rsidR="00D23A56" w:rsidRPr="00D23A56" w:rsidRDefault="00D23A56" w:rsidP="00D23A56">
            <w:pPr>
              <w:spacing w:after="120" w:line="320" w:lineRule="atLeast"/>
              <w:ind w:left="270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</w:rPr>
              <w:t>For each of the following, predict what you think the answer will be, and then check your answer using the TNS activity.</w:t>
            </w:r>
          </w:p>
          <w:p w14:paraId="1C91D901" w14:textId="77777777" w:rsidR="00D23A56" w:rsidRPr="00D23A56" w:rsidRDefault="00D23A56" w:rsidP="00D23A56">
            <w:pPr>
              <w:spacing w:after="120" w:line="320" w:lineRule="atLeast"/>
              <w:ind w:left="720" w:hanging="360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</w:rPr>
              <w:t>a.</w:t>
            </w:r>
            <w:r w:rsidRPr="00D23A56">
              <w:rPr>
                <w:rFonts w:ascii="Arial" w:hAnsi="Arial" w:cs="Arial"/>
              </w:rPr>
              <w:tab/>
              <w:t xml:space="preserve">The number of orange circles for 20 green squares </w:t>
            </w:r>
          </w:p>
          <w:p w14:paraId="223EBCED" w14:textId="77777777" w:rsidR="00D23A56" w:rsidRDefault="00D23A56" w:rsidP="00D23A56">
            <w:pPr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5BE2A776" w14:textId="77777777" w:rsidR="00D23A56" w:rsidRPr="00D23A56" w:rsidRDefault="00D23A56" w:rsidP="00D23A56">
            <w:pPr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213F5221" w14:textId="77777777" w:rsidR="00D23A56" w:rsidRPr="00D23A56" w:rsidRDefault="00D23A56" w:rsidP="00D23A56">
            <w:pPr>
              <w:spacing w:after="120" w:line="320" w:lineRule="atLeast"/>
              <w:ind w:left="720" w:hanging="360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</w:rPr>
              <w:t>b.</w:t>
            </w:r>
            <w:r w:rsidRPr="00D23A56">
              <w:rPr>
                <w:rFonts w:ascii="Arial" w:hAnsi="Arial" w:cs="Arial"/>
              </w:rPr>
              <w:tab/>
              <w:t xml:space="preserve">The number of green squares 12 orange circles </w:t>
            </w:r>
          </w:p>
          <w:p w14:paraId="153E83EC" w14:textId="77777777" w:rsidR="00D23A56" w:rsidRDefault="00D23A56" w:rsidP="00D23A56">
            <w:pPr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1A57B699" w14:textId="77777777" w:rsidR="00D23A56" w:rsidRPr="00D23A56" w:rsidRDefault="00D23A56" w:rsidP="00D23A56">
            <w:pPr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3204D876" w14:textId="77777777" w:rsidR="00D23A56" w:rsidRDefault="00D23A56" w:rsidP="00D23A56">
            <w:pPr>
              <w:spacing w:after="120" w:line="320" w:lineRule="atLeast"/>
              <w:ind w:left="720" w:hanging="360"/>
              <w:rPr>
                <w:rFonts w:ascii="Arial" w:hAnsi="Arial" w:cs="Arial"/>
              </w:rPr>
            </w:pPr>
            <w:r w:rsidRPr="00D23A56">
              <w:rPr>
                <w:rFonts w:ascii="Arial" w:hAnsi="Arial" w:cs="Arial"/>
              </w:rPr>
              <w:t>c.</w:t>
            </w:r>
            <w:r w:rsidRPr="00D23A56">
              <w:rPr>
                <w:rFonts w:ascii="Arial" w:hAnsi="Arial" w:cs="Arial"/>
              </w:rPr>
              <w:tab/>
              <w:t xml:space="preserve">Will you ever have 22 green squares? Why or why not? </w:t>
            </w:r>
          </w:p>
          <w:p w14:paraId="2DC61ED1" w14:textId="77777777" w:rsidR="00552C23" w:rsidRPr="00D23A56" w:rsidRDefault="00552C23" w:rsidP="00D23A56">
            <w:pPr>
              <w:spacing w:after="120" w:line="320" w:lineRule="atLeast"/>
              <w:ind w:left="720" w:hanging="360"/>
              <w:rPr>
                <w:rFonts w:ascii="Arial" w:hAnsi="Arial" w:cs="Arial"/>
              </w:rPr>
            </w:pPr>
          </w:p>
          <w:p w14:paraId="7EF0E847" w14:textId="77777777" w:rsidR="00D23A56" w:rsidRDefault="00D23A56" w:rsidP="00D23A56">
            <w:pPr>
              <w:tabs>
                <w:tab w:val="right" w:leader="underscore" w:pos="9266"/>
              </w:tabs>
              <w:spacing w:after="120" w:line="320" w:lineRule="atLeast"/>
              <w:ind w:left="720"/>
              <w:rPr>
                <w:rFonts w:ascii="Arial" w:hAnsi="Arial" w:cs="Arial"/>
                <w:i/>
              </w:rPr>
            </w:pPr>
          </w:p>
          <w:p w14:paraId="7B0BDB95" w14:textId="77777777" w:rsidR="00D23A56" w:rsidRPr="00D23A56" w:rsidRDefault="00D23A56" w:rsidP="00D23A56">
            <w:pPr>
              <w:tabs>
                <w:tab w:val="right" w:leader="underscore" w:pos="9266"/>
              </w:tabs>
              <w:spacing w:after="120" w:line="320" w:lineRule="atLeast"/>
              <w:ind w:left="720"/>
              <w:rPr>
                <w:rFonts w:ascii="Arial" w:hAnsi="Arial" w:cs="Arial"/>
                <w:b/>
                <w:noProof/>
              </w:rPr>
            </w:pPr>
          </w:p>
        </w:tc>
      </w:tr>
      <w:tr w:rsidR="00D23A56" w:rsidRPr="00D23A56" w14:paraId="42DD8783" w14:textId="77777777" w:rsidTr="00187100">
        <w:trPr>
          <w:cantSplit/>
          <w:trHeight w:val="108"/>
          <w:jc w:val="center"/>
        </w:trPr>
        <w:tc>
          <w:tcPr>
            <w:tcW w:w="9482" w:type="dxa"/>
            <w:shd w:val="clear" w:color="auto" w:fill="auto"/>
          </w:tcPr>
          <w:p w14:paraId="7770851B" w14:textId="562A9C52" w:rsidR="00D23A56" w:rsidRPr="00D23A56" w:rsidRDefault="00552C23" w:rsidP="00552C23">
            <w:pPr>
              <w:spacing w:after="120" w:line="320" w:lineRule="atLeast"/>
              <w:ind w:left="763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d. </w:t>
            </w:r>
            <w:r w:rsidR="00D23A56" w:rsidRPr="00D23A56">
              <w:rPr>
                <w:rFonts w:ascii="Arial" w:hAnsi="Arial" w:cs="Arial"/>
              </w:rPr>
              <w:t>Reset the page and use the arrows at the top of the page to change the ratio to 5 green squares for every 2 orange circles. How are the values in one row of the table related to the values in the next row</w:t>
            </w:r>
            <w:r w:rsidR="00D23A56" w:rsidRPr="00E7212E">
              <w:rPr>
                <w:rFonts w:ascii="Arial" w:hAnsi="Arial" w:cs="Arial"/>
              </w:rPr>
              <w:t xml:space="preserve">? </w:t>
            </w:r>
          </w:p>
          <w:p w14:paraId="32AF530C" w14:textId="77777777" w:rsidR="00D23A56" w:rsidRPr="00E7212E" w:rsidRDefault="00D23A56" w:rsidP="00D23A56">
            <w:pPr>
              <w:spacing w:after="120" w:line="320" w:lineRule="atLeast"/>
              <w:ind w:left="313"/>
              <w:rPr>
                <w:rFonts w:ascii="Arial" w:hAnsi="Arial" w:cs="Arial"/>
              </w:rPr>
            </w:pPr>
          </w:p>
          <w:p w14:paraId="0B11BF1E" w14:textId="77777777" w:rsidR="00D23A56" w:rsidRPr="00D23A56" w:rsidRDefault="00D23A56" w:rsidP="00D23A56">
            <w:pPr>
              <w:spacing w:after="120" w:line="320" w:lineRule="atLeast"/>
              <w:ind w:left="313"/>
              <w:rPr>
                <w:rFonts w:ascii="Arial" w:hAnsi="Arial" w:cs="Arial"/>
              </w:rPr>
            </w:pPr>
          </w:p>
        </w:tc>
      </w:tr>
    </w:tbl>
    <w:p w14:paraId="47A48D79" w14:textId="77777777" w:rsidR="00794BCC" w:rsidRPr="00E9249B" w:rsidRDefault="00794BCC" w:rsidP="00D23A56">
      <w:pPr>
        <w:spacing w:after="120" w:line="400" w:lineRule="atLeast"/>
      </w:pPr>
      <w:bookmarkStart w:id="0" w:name="_GoBack"/>
      <w:bookmarkEnd w:id="0"/>
    </w:p>
    <w:sectPr w:rsidR="00794BCC" w:rsidRPr="00E9249B" w:rsidSect="00C62997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080" w:left="1440" w:header="720" w:footer="720" w:gutter="0"/>
      <w:pgNumType w:start="1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BB51F" w14:textId="77777777" w:rsidR="00C51FE7" w:rsidRDefault="00C51FE7">
      <w:r>
        <w:separator/>
      </w:r>
    </w:p>
  </w:endnote>
  <w:endnote w:type="continuationSeparator" w:id="0">
    <w:p w14:paraId="52DA5488" w14:textId="77777777" w:rsidR="00C51FE7" w:rsidRDefault="00C5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25733A2D-A0EB-447E-84B2-C90157842EE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36A7" w14:textId="77777777" w:rsidR="00B3431C" w:rsidRDefault="00B3431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</w:t>
    </w:r>
    <w:r w:rsidR="00C260E8">
      <w:rPr>
        <w:b/>
        <w:smallCaps/>
        <w:sz w:val="16"/>
        <w:szCs w:val="16"/>
      </w:rPr>
      <w:t>5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6238" w14:textId="77777777" w:rsidR="00B3431C" w:rsidRDefault="00B3431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</w:t>
    </w:r>
    <w:r w:rsidR="00C260E8">
      <w:rPr>
        <w:b/>
        <w:smallCaps/>
        <w:sz w:val="16"/>
        <w:szCs w:val="16"/>
      </w:rPr>
      <w:t>5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8A88C" w14:textId="77777777" w:rsidR="00C51FE7" w:rsidRDefault="00C51FE7">
      <w:r>
        <w:separator/>
      </w:r>
    </w:p>
  </w:footnote>
  <w:footnote w:type="continuationSeparator" w:id="0">
    <w:p w14:paraId="0AD0D826" w14:textId="77777777" w:rsidR="00C51FE7" w:rsidRDefault="00C51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10113" w14:textId="77777777" w:rsidR="00123CDC" w:rsidRDefault="00223E61" w:rsidP="00123CD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 wp14:anchorId="1BA47345" wp14:editId="0EE6DDD5">
          <wp:extent cx="295275" cy="285750"/>
          <wp:effectExtent l="0" t="0" r="9525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3CDC">
      <w:rPr>
        <w:rFonts w:ascii="Arial Black" w:hAnsi="Arial Black"/>
        <w:position w:val="-12"/>
        <w:sz w:val="32"/>
        <w:szCs w:val="32"/>
      </w:rPr>
      <w:t xml:space="preserve"> </w:t>
    </w:r>
    <w:r w:rsidR="00123CDC">
      <w:rPr>
        <w:rFonts w:ascii="Arial Black" w:hAnsi="Arial Black"/>
        <w:position w:val="-12"/>
        <w:sz w:val="32"/>
        <w:szCs w:val="32"/>
      </w:rPr>
      <w:tab/>
    </w:r>
    <w:r w:rsidR="00CA6BEA">
      <w:rPr>
        <w:b/>
        <w:sz w:val="28"/>
        <w:szCs w:val="28"/>
        <w:lang w:val="en-US"/>
      </w:rPr>
      <w:t>Building a Table of Ratios</w:t>
    </w:r>
    <w:r w:rsidR="00123CDC">
      <w:rPr>
        <w:rFonts w:cs="Arial"/>
        <w:b/>
        <w:sz w:val="32"/>
        <w:szCs w:val="32"/>
      </w:rPr>
      <w:tab/>
    </w:r>
    <w:r w:rsidR="00123CDC">
      <w:rPr>
        <w:rFonts w:cs="Arial"/>
        <w:b/>
      </w:rPr>
      <w:t xml:space="preserve">Name </w:t>
    </w:r>
    <w:r w:rsidR="00123CDC">
      <w:rPr>
        <w:rFonts w:cs="Arial"/>
        <w:b/>
        <w:u w:val="single"/>
      </w:rPr>
      <w:tab/>
    </w:r>
    <w:r w:rsidR="00123CDC">
      <w:rPr>
        <w:rFonts w:cs="Arial"/>
        <w:b/>
        <w:sz w:val="32"/>
        <w:szCs w:val="32"/>
      </w:rPr>
      <w:br/>
    </w:r>
    <w:r w:rsidR="00123CDC">
      <w:rPr>
        <w:rFonts w:cs="Arial"/>
        <w:b/>
      </w:rPr>
      <w:t>Student Activity</w:t>
    </w:r>
    <w:r w:rsidR="00123CDC">
      <w:rPr>
        <w:rFonts w:cs="Arial"/>
        <w:b/>
      </w:rPr>
      <w:tab/>
      <w:t xml:space="preserve">Class </w:t>
    </w:r>
    <w:r w:rsidR="00123CDC">
      <w:rPr>
        <w:rFonts w:cs="Arial"/>
        <w:b/>
        <w:u w:val="single"/>
      </w:rPr>
      <w:tab/>
    </w:r>
  </w:p>
  <w:p w14:paraId="58F303D4" w14:textId="77777777" w:rsidR="00123CDC" w:rsidRDefault="00123CDC" w:rsidP="00123CDC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A60B" w14:textId="77777777" w:rsidR="00B3431C" w:rsidRDefault="00223E61" w:rsidP="009260A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 wp14:anchorId="49D8FDF5" wp14:editId="24938815">
          <wp:extent cx="295275" cy="285750"/>
          <wp:effectExtent l="0" t="0" r="9525" b="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431C">
      <w:rPr>
        <w:rFonts w:ascii="Arial Black" w:hAnsi="Arial Black"/>
        <w:position w:val="-12"/>
        <w:sz w:val="32"/>
        <w:szCs w:val="32"/>
      </w:rPr>
      <w:t xml:space="preserve"> </w:t>
    </w:r>
    <w:r w:rsidR="00B3431C">
      <w:rPr>
        <w:rFonts w:ascii="Arial Black" w:hAnsi="Arial Black"/>
        <w:position w:val="-12"/>
        <w:sz w:val="32"/>
        <w:szCs w:val="32"/>
      </w:rPr>
      <w:tab/>
    </w:r>
    <w:r w:rsidR="00CA6BEA">
      <w:rPr>
        <w:b/>
        <w:sz w:val="28"/>
        <w:szCs w:val="28"/>
        <w:lang w:val="en-US"/>
      </w:rPr>
      <w:t>Building a Table of Ratios</w:t>
    </w:r>
    <w:r w:rsidR="00B3431C">
      <w:rPr>
        <w:rFonts w:cs="Arial"/>
        <w:b/>
        <w:sz w:val="32"/>
        <w:szCs w:val="32"/>
      </w:rPr>
      <w:tab/>
    </w:r>
    <w:r w:rsidR="00B3431C">
      <w:rPr>
        <w:rFonts w:cs="Arial"/>
        <w:b/>
      </w:rPr>
      <w:t xml:space="preserve">Name </w:t>
    </w:r>
    <w:r w:rsidR="00B3431C">
      <w:rPr>
        <w:rFonts w:cs="Arial"/>
        <w:b/>
        <w:u w:val="single"/>
      </w:rPr>
      <w:tab/>
    </w:r>
    <w:r w:rsidR="00B3431C">
      <w:rPr>
        <w:rFonts w:cs="Arial"/>
        <w:b/>
        <w:sz w:val="32"/>
        <w:szCs w:val="32"/>
      </w:rPr>
      <w:br/>
    </w:r>
    <w:r w:rsidR="00B3431C">
      <w:rPr>
        <w:rFonts w:cs="Arial"/>
        <w:b/>
      </w:rPr>
      <w:t>Student Activity</w:t>
    </w:r>
    <w:r w:rsidR="00B3431C">
      <w:rPr>
        <w:rFonts w:cs="Arial"/>
        <w:b/>
      </w:rPr>
      <w:tab/>
      <w:t xml:space="preserve">Class </w:t>
    </w:r>
    <w:r w:rsidR="00B3431C">
      <w:rPr>
        <w:rFonts w:cs="Arial"/>
        <w:b/>
        <w:u w:val="single"/>
      </w:rPr>
      <w:tab/>
    </w:r>
  </w:p>
  <w:p w14:paraId="13F8A321" w14:textId="77777777" w:rsidR="00B3431C" w:rsidRDefault="00B3431C" w:rsidP="009260AA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22F1C"/>
    <w:multiLevelType w:val="hybridMultilevel"/>
    <w:tmpl w:val="231646C2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2D42741B"/>
    <w:multiLevelType w:val="hybridMultilevel"/>
    <w:tmpl w:val="A5A09E22"/>
    <w:lvl w:ilvl="0" w:tplc="27F40FFC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>
    <w:nsid w:val="31C330E9"/>
    <w:multiLevelType w:val="hybridMultilevel"/>
    <w:tmpl w:val="E1BA4D96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A1387B"/>
    <w:multiLevelType w:val="hybridMultilevel"/>
    <w:tmpl w:val="0A9A2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2750D"/>
    <w:multiLevelType w:val="hybridMultilevel"/>
    <w:tmpl w:val="9C46B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2B44C5"/>
    <w:multiLevelType w:val="hybridMultilevel"/>
    <w:tmpl w:val="3E743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684FC5"/>
    <w:multiLevelType w:val="hybridMultilevel"/>
    <w:tmpl w:val="21B20A38"/>
    <w:lvl w:ilvl="0" w:tplc="0E5AD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97"/>
    <w:rsid w:val="00012880"/>
    <w:rsid w:val="000174ED"/>
    <w:rsid w:val="00023E2C"/>
    <w:rsid w:val="00031B13"/>
    <w:rsid w:val="00072B7C"/>
    <w:rsid w:val="00081B2D"/>
    <w:rsid w:val="00084B27"/>
    <w:rsid w:val="0009336B"/>
    <w:rsid w:val="000B4CE1"/>
    <w:rsid w:val="000C0474"/>
    <w:rsid w:val="000E64DD"/>
    <w:rsid w:val="00123CDC"/>
    <w:rsid w:val="001507E2"/>
    <w:rsid w:val="00152558"/>
    <w:rsid w:val="001A4CF6"/>
    <w:rsid w:val="001C2371"/>
    <w:rsid w:val="001E0A28"/>
    <w:rsid w:val="001E6991"/>
    <w:rsid w:val="002161A7"/>
    <w:rsid w:val="00223E61"/>
    <w:rsid w:val="00243432"/>
    <w:rsid w:val="00250F67"/>
    <w:rsid w:val="002861F8"/>
    <w:rsid w:val="002868B0"/>
    <w:rsid w:val="002904C0"/>
    <w:rsid w:val="00297790"/>
    <w:rsid w:val="003003A8"/>
    <w:rsid w:val="003146C9"/>
    <w:rsid w:val="003148F9"/>
    <w:rsid w:val="00326F26"/>
    <w:rsid w:val="003358DB"/>
    <w:rsid w:val="0034771E"/>
    <w:rsid w:val="003A15EC"/>
    <w:rsid w:val="003D2D96"/>
    <w:rsid w:val="003D7251"/>
    <w:rsid w:val="00403E00"/>
    <w:rsid w:val="00405112"/>
    <w:rsid w:val="00432637"/>
    <w:rsid w:val="00434B77"/>
    <w:rsid w:val="00465D35"/>
    <w:rsid w:val="00486621"/>
    <w:rsid w:val="00490451"/>
    <w:rsid w:val="004C6C60"/>
    <w:rsid w:val="004D120E"/>
    <w:rsid w:val="004F0C78"/>
    <w:rsid w:val="00514635"/>
    <w:rsid w:val="0051677D"/>
    <w:rsid w:val="00520965"/>
    <w:rsid w:val="00521323"/>
    <w:rsid w:val="00542428"/>
    <w:rsid w:val="00552C23"/>
    <w:rsid w:val="00566751"/>
    <w:rsid w:val="00594787"/>
    <w:rsid w:val="005A6EC2"/>
    <w:rsid w:val="005B52C2"/>
    <w:rsid w:val="005B681D"/>
    <w:rsid w:val="005C6536"/>
    <w:rsid w:val="005D5584"/>
    <w:rsid w:val="005D74FB"/>
    <w:rsid w:val="005F0787"/>
    <w:rsid w:val="0060247D"/>
    <w:rsid w:val="00623E3B"/>
    <w:rsid w:val="00627768"/>
    <w:rsid w:val="00651111"/>
    <w:rsid w:val="00661C05"/>
    <w:rsid w:val="0066666E"/>
    <w:rsid w:val="0068241D"/>
    <w:rsid w:val="006A5A28"/>
    <w:rsid w:val="006C2795"/>
    <w:rsid w:val="006D636A"/>
    <w:rsid w:val="006F467B"/>
    <w:rsid w:val="007134BF"/>
    <w:rsid w:val="00721956"/>
    <w:rsid w:val="00726F44"/>
    <w:rsid w:val="00733098"/>
    <w:rsid w:val="00735A62"/>
    <w:rsid w:val="00754AE4"/>
    <w:rsid w:val="00770631"/>
    <w:rsid w:val="007748E2"/>
    <w:rsid w:val="00794BCC"/>
    <w:rsid w:val="007B72CD"/>
    <w:rsid w:val="007C1196"/>
    <w:rsid w:val="007C3BBC"/>
    <w:rsid w:val="007C688A"/>
    <w:rsid w:val="007F360E"/>
    <w:rsid w:val="007F5DA1"/>
    <w:rsid w:val="0080195C"/>
    <w:rsid w:val="00814458"/>
    <w:rsid w:val="0082469B"/>
    <w:rsid w:val="00827033"/>
    <w:rsid w:val="00855DCF"/>
    <w:rsid w:val="00861A48"/>
    <w:rsid w:val="008B749E"/>
    <w:rsid w:val="008D63F5"/>
    <w:rsid w:val="008E18C6"/>
    <w:rsid w:val="008F5380"/>
    <w:rsid w:val="00904E4E"/>
    <w:rsid w:val="0091712D"/>
    <w:rsid w:val="009260AA"/>
    <w:rsid w:val="0093318E"/>
    <w:rsid w:val="0094209B"/>
    <w:rsid w:val="00947DE5"/>
    <w:rsid w:val="00954E39"/>
    <w:rsid w:val="009569EA"/>
    <w:rsid w:val="00963F49"/>
    <w:rsid w:val="00966DD2"/>
    <w:rsid w:val="00985802"/>
    <w:rsid w:val="00991547"/>
    <w:rsid w:val="00992C28"/>
    <w:rsid w:val="00995347"/>
    <w:rsid w:val="009C04B4"/>
    <w:rsid w:val="009F5D0C"/>
    <w:rsid w:val="00A03B31"/>
    <w:rsid w:val="00A04511"/>
    <w:rsid w:val="00A16EC0"/>
    <w:rsid w:val="00A24B32"/>
    <w:rsid w:val="00A40E56"/>
    <w:rsid w:val="00A81FB6"/>
    <w:rsid w:val="00AD0BE1"/>
    <w:rsid w:val="00B15282"/>
    <w:rsid w:val="00B3431C"/>
    <w:rsid w:val="00B350E5"/>
    <w:rsid w:val="00B360C3"/>
    <w:rsid w:val="00B36BD1"/>
    <w:rsid w:val="00B5339A"/>
    <w:rsid w:val="00B60F22"/>
    <w:rsid w:val="00B76AC8"/>
    <w:rsid w:val="00B9235A"/>
    <w:rsid w:val="00B92A13"/>
    <w:rsid w:val="00B9749B"/>
    <w:rsid w:val="00BA1ADF"/>
    <w:rsid w:val="00BB3521"/>
    <w:rsid w:val="00BE5060"/>
    <w:rsid w:val="00BF23BB"/>
    <w:rsid w:val="00C01F9D"/>
    <w:rsid w:val="00C06BF0"/>
    <w:rsid w:val="00C20B9C"/>
    <w:rsid w:val="00C260E8"/>
    <w:rsid w:val="00C35268"/>
    <w:rsid w:val="00C51FE7"/>
    <w:rsid w:val="00C62997"/>
    <w:rsid w:val="00C742A3"/>
    <w:rsid w:val="00C777F0"/>
    <w:rsid w:val="00C85B95"/>
    <w:rsid w:val="00C8626B"/>
    <w:rsid w:val="00CA6BEA"/>
    <w:rsid w:val="00CF70A1"/>
    <w:rsid w:val="00D23A56"/>
    <w:rsid w:val="00D247B3"/>
    <w:rsid w:val="00D40973"/>
    <w:rsid w:val="00D471B4"/>
    <w:rsid w:val="00D6549A"/>
    <w:rsid w:val="00DA5CAC"/>
    <w:rsid w:val="00DC59B2"/>
    <w:rsid w:val="00DD746E"/>
    <w:rsid w:val="00DF6005"/>
    <w:rsid w:val="00DF6485"/>
    <w:rsid w:val="00E00F91"/>
    <w:rsid w:val="00E10C48"/>
    <w:rsid w:val="00E34FF7"/>
    <w:rsid w:val="00E42036"/>
    <w:rsid w:val="00E47A59"/>
    <w:rsid w:val="00E71627"/>
    <w:rsid w:val="00E7212E"/>
    <w:rsid w:val="00E724F0"/>
    <w:rsid w:val="00E87266"/>
    <w:rsid w:val="00E9249B"/>
    <w:rsid w:val="00E961A0"/>
    <w:rsid w:val="00EB2C46"/>
    <w:rsid w:val="00EB40D9"/>
    <w:rsid w:val="00EB71D6"/>
    <w:rsid w:val="00EC6676"/>
    <w:rsid w:val="00ED6751"/>
    <w:rsid w:val="00F07CFA"/>
    <w:rsid w:val="00F27706"/>
    <w:rsid w:val="00F364A4"/>
    <w:rsid w:val="00F72AF0"/>
    <w:rsid w:val="00F94929"/>
    <w:rsid w:val="00F9665E"/>
    <w:rsid w:val="00FA584F"/>
    <w:rsid w:val="00FC39BA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FE4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rsid w:val="00E1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sz w:val="20"/>
      <w:szCs w:val="20"/>
    </w:rPr>
  </w:style>
  <w:style w:type="character" w:customStyle="1" w:styleId="HeaderChar">
    <w:name w:val="Header Char"/>
    <w:rPr>
      <w:rFonts w:ascii="Arial" w:hAnsi="Arial" w:cs="Arial"/>
    </w:rPr>
  </w:style>
  <w:style w:type="paragraph" w:customStyle="1" w:styleId="LessonPlanBullList">
    <w:name w:val="Lesson Plan BullList"/>
    <w:basedOn w:val="Normal"/>
    <w:rsid w:val="00E10C48"/>
    <w:pPr>
      <w:numPr>
        <w:numId w:val="8"/>
      </w:numPr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A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00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3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3A8"/>
    <w:rPr>
      <w:b/>
      <w:bCs/>
    </w:rPr>
  </w:style>
  <w:style w:type="paragraph" w:styleId="ListParagraph">
    <w:name w:val="List Paragraph"/>
    <w:basedOn w:val="Normal"/>
    <w:uiPriority w:val="34"/>
    <w:qFormat/>
    <w:rsid w:val="00594787"/>
    <w:pPr>
      <w:ind w:left="720"/>
      <w:contextualSpacing/>
    </w:pPr>
    <w:rPr>
      <w:rFonts w:ascii="Arial" w:hAnsi="Arial"/>
      <w:sz w:val="2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rsid w:val="00E1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sz w:val="20"/>
      <w:szCs w:val="20"/>
    </w:rPr>
  </w:style>
  <w:style w:type="character" w:customStyle="1" w:styleId="HeaderChar">
    <w:name w:val="Header Char"/>
    <w:rPr>
      <w:rFonts w:ascii="Arial" w:hAnsi="Arial" w:cs="Arial"/>
    </w:rPr>
  </w:style>
  <w:style w:type="paragraph" w:customStyle="1" w:styleId="LessonPlanBullList">
    <w:name w:val="Lesson Plan BullList"/>
    <w:basedOn w:val="Normal"/>
    <w:rsid w:val="00E10C48"/>
    <w:pPr>
      <w:numPr>
        <w:numId w:val="8"/>
      </w:numPr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A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00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3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3A8"/>
    <w:rPr>
      <w:b/>
      <w:bCs/>
    </w:rPr>
  </w:style>
  <w:style w:type="paragraph" w:styleId="ListParagraph">
    <w:name w:val="List Paragraph"/>
    <w:basedOn w:val="Normal"/>
    <w:uiPriority w:val="34"/>
    <w:qFormat/>
    <w:rsid w:val="00594787"/>
    <w:pPr>
      <w:ind w:left="720"/>
      <w:contextualSpacing/>
    </w:pPr>
    <w:rPr>
      <w:rFonts w:ascii="Arial" w:hAnsi="Arial"/>
      <w:sz w:val="2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  <Value>PD Participant</Value>
    </End_x0020_User>
    <Notes0 xmlns="0ee5bb79-0c6e-44d5-8e05-fb721b580818" xsi:nil="true"/>
    <Status xmlns="0ee5bb79-0c6e-44d5-8e05-fb721b580818">10. Complete</Status>
    <Activity_x0020_Title xmlns="0ee5bb79-0c6e-44d5-8e05-fb721b580818">1499</Activity_x0020_Title>
    <PD_x0020_Workshop_x0028_s_x0029_ xmlns="0ee5bb79-0c6e-44d5-8e05-fb721b580818">
      <Value>1</Value>
      <Value>4</Value>
    </PD_x0020_Workshop_x0028_s_x0029_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7C5D-F8B8-46E5-A3A0-8D95E3107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7C761-CCDB-4142-85A5-39E2149A9D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AF6AAB-60AA-4D27-8DCC-E3FE79989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FFD7C-398E-4580-BA26-EE4D21070F6D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5.xml><?xml version="1.0" encoding="utf-8"?>
<ds:datastoreItem xmlns:ds="http://schemas.openxmlformats.org/officeDocument/2006/customXml" ds:itemID="{250AEEDB-0584-44BD-8948-77C01C95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 Table of Ratios</vt:lpstr>
    </vt:vector>
  </TitlesOfParts>
  <Company>Words and Numbers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 Table of Ratios</dc:title>
  <dc:creator>Texas Instruments</dc:creator>
  <cp:lastModifiedBy>Kugler, Cara</cp:lastModifiedBy>
  <cp:revision>2</cp:revision>
  <cp:lastPrinted>2015-05-20T18:32:00Z</cp:lastPrinted>
  <dcterms:created xsi:type="dcterms:W3CDTF">2015-05-20T18:49:00Z</dcterms:created>
  <dcterms:modified xsi:type="dcterms:W3CDTF">2015-05-20T18:49:00Z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