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510"/>
        <w:gridCol w:w="288"/>
        <w:gridCol w:w="3260"/>
      </w:tblGrid>
      <w:tr w:rsidR="0004162B" w:rsidRPr="0004162B" w:rsidTr="00FC3384">
        <w:trPr>
          <w:cantSplit/>
        </w:trPr>
        <w:tc>
          <w:tcPr>
            <w:tcW w:w="9738" w:type="dxa"/>
            <w:gridSpan w:val="4"/>
            <w:shd w:val="clear" w:color="auto" w:fill="4F81BD" w:themeFill="accent1"/>
          </w:tcPr>
          <w:p w:rsidR="0004162B" w:rsidRPr="005D0A16" w:rsidRDefault="00E224C6" w:rsidP="00FC3384">
            <w:pPr>
              <w:spacing w:after="120" w:line="280" w:lineRule="atLeast"/>
              <w:rPr>
                <w:rFonts w:ascii="Arial" w:hAnsi="Arial" w:cs="Arial"/>
                <w:b/>
                <w:color w:val="F2F2F2" w:themeColor="background1" w:themeShade="F2"/>
                <w:sz w:val="20"/>
                <w:szCs w:val="20"/>
              </w:rPr>
            </w:pPr>
            <w:r>
              <w:rPr>
                <w:rFonts w:ascii="Arial" w:hAnsi="Arial" w:cs="Arial"/>
                <w:b/>
                <w:color w:val="F2F2F2" w:themeColor="background1" w:themeShade="F2"/>
                <w:sz w:val="20"/>
                <w:szCs w:val="20"/>
              </w:rPr>
              <w:t xml:space="preserve">Lesson </w:t>
            </w:r>
            <w:r w:rsidR="0004162B" w:rsidRPr="005D0A16">
              <w:rPr>
                <w:rFonts w:ascii="Arial" w:hAnsi="Arial" w:cs="Arial"/>
                <w:b/>
                <w:color w:val="F2F2F2" w:themeColor="background1" w:themeShade="F2"/>
                <w:sz w:val="20"/>
                <w:szCs w:val="20"/>
              </w:rPr>
              <w:t>Overview</w:t>
            </w:r>
          </w:p>
        </w:tc>
      </w:tr>
      <w:tr w:rsidR="00107A3A" w:rsidRPr="00C4442A" w:rsidTr="00FC3384">
        <w:trPr>
          <w:cantSplit/>
        </w:trPr>
        <w:tc>
          <w:tcPr>
            <w:tcW w:w="6454" w:type="dxa"/>
            <w:gridSpan w:val="3"/>
            <w:vMerge w:val="restart"/>
          </w:tcPr>
          <w:p w:rsidR="000708A3" w:rsidRPr="00144854" w:rsidRDefault="00F2590C" w:rsidP="00FC3384">
            <w:pPr>
              <w:spacing w:after="120" w:line="280" w:lineRule="atLeast"/>
              <w:rPr>
                <w:sz w:val="20"/>
                <w:szCs w:val="20"/>
              </w:rPr>
            </w:pPr>
            <w:r w:rsidRPr="00F2590C">
              <w:rPr>
                <w:rFonts w:ascii="Arial" w:hAnsi="Arial" w:cs="Arial"/>
                <w:sz w:val="20"/>
                <w:szCs w:val="20"/>
              </w:rPr>
              <w:t xml:space="preserve">In this TI-Nspire™ </w:t>
            </w:r>
            <w:r>
              <w:rPr>
                <w:rFonts w:ascii="Arial" w:hAnsi="Arial" w:cs="Arial"/>
                <w:sz w:val="20"/>
                <w:szCs w:val="20"/>
              </w:rPr>
              <w:t>lesson</w:t>
            </w:r>
            <w:r w:rsidR="00B41B93">
              <w:rPr>
                <w:rFonts w:ascii="Arial" w:hAnsi="Arial" w:cs="Arial"/>
                <w:sz w:val="20"/>
                <w:szCs w:val="20"/>
              </w:rPr>
              <w:t>,</w:t>
            </w:r>
            <w:r w:rsidR="00551B66">
              <w:rPr>
                <w:rFonts w:ascii="Arial" w:hAnsi="Arial" w:cs="Arial"/>
                <w:sz w:val="20"/>
                <w:szCs w:val="20"/>
              </w:rPr>
              <w:t xml:space="preserve"> </w:t>
            </w:r>
            <w:r w:rsidRPr="00F2590C">
              <w:rPr>
                <w:rFonts w:ascii="Arial" w:hAnsi="Arial" w:cs="Arial"/>
                <w:sz w:val="20"/>
                <w:szCs w:val="20"/>
              </w:rPr>
              <w:t>students continue their investigation of ratios, exploring graphical representations of the sum of two ratios. They build upon their knowledge that ratios represent the relationship between two (or more) related quantities; and that, since the values in a ratio are quantities, they can be combined to form a new ratio.</w:t>
            </w:r>
          </w:p>
        </w:tc>
        <w:tc>
          <w:tcPr>
            <w:tcW w:w="3284" w:type="dxa"/>
            <w:shd w:val="clear" w:color="auto" w:fill="C6D9F1" w:themeFill="text2" w:themeFillTint="33"/>
          </w:tcPr>
          <w:p w:rsidR="00C2742A" w:rsidRPr="005D0A16" w:rsidRDefault="00C2742A" w:rsidP="00FC3384">
            <w:pPr>
              <w:spacing w:after="120" w:line="280" w:lineRule="atLeast"/>
              <w:rPr>
                <w:rFonts w:ascii="Arial" w:hAnsi="Arial" w:cs="Arial"/>
                <w:b/>
                <w:sz w:val="20"/>
                <w:szCs w:val="20"/>
              </w:rPr>
            </w:pPr>
            <w:r w:rsidRPr="005D0A16">
              <w:rPr>
                <w:rFonts w:ascii="Arial" w:hAnsi="Arial" w:cs="Arial"/>
                <w:b/>
                <w:sz w:val="20"/>
                <w:szCs w:val="20"/>
              </w:rPr>
              <w:t>Learning Goals</w:t>
            </w:r>
          </w:p>
        </w:tc>
      </w:tr>
      <w:tr w:rsidR="00125BDB" w:rsidRPr="00C4442A" w:rsidTr="00FC3384">
        <w:trPr>
          <w:cantSplit/>
          <w:trHeight w:val="400"/>
        </w:trPr>
        <w:tc>
          <w:tcPr>
            <w:tcW w:w="6454" w:type="dxa"/>
            <w:gridSpan w:val="3"/>
            <w:vMerge/>
          </w:tcPr>
          <w:p w:rsidR="00125BDB" w:rsidRPr="00C4442A" w:rsidRDefault="00125BDB" w:rsidP="00FC3384">
            <w:pPr>
              <w:spacing w:after="120" w:line="280" w:lineRule="atLeast"/>
              <w:rPr>
                <w:sz w:val="18"/>
                <w:szCs w:val="18"/>
              </w:rPr>
            </w:pPr>
          </w:p>
        </w:tc>
        <w:tc>
          <w:tcPr>
            <w:tcW w:w="3284" w:type="dxa"/>
            <w:vMerge w:val="restart"/>
          </w:tcPr>
          <w:p w:rsidR="00125BDB" w:rsidRPr="005D0A16" w:rsidRDefault="00B41B93" w:rsidP="007B28DD">
            <w:pPr>
              <w:pStyle w:val="ListParagraph"/>
              <w:numPr>
                <w:ilvl w:val="0"/>
                <w:numId w:val="5"/>
              </w:numPr>
              <w:spacing w:after="120" w:line="280" w:lineRule="atLeast"/>
              <w:ind w:left="303" w:hanging="274"/>
              <w:contextualSpacing w:val="0"/>
              <w:rPr>
                <w:rFonts w:ascii="Arial" w:hAnsi="Arial" w:cs="Arial"/>
                <w:sz w:val="20"/>
                <w:szCs w:val="20"/>
              </w:rPr>
            </w:pPr>
            <w:r>
              <w:rPr>
                <w:rFonts w:ascii="Arial" w:hAnsi="Arial" w:cs="Arial"/>
                <w:sz w:val="20"/>
                <w:szCs w:val="20"/>
              </w:rPr>
              <w:t>R</w:t>
            </w:r>
            <w:r w:rsidR="00D44CC5" w:rsidRPr="00E41A24">
              <w:rPr>
                <w:rFonts w:ascii="Arial" w:hAnsi="Arial" w:cs="Arial"/>
                <w:sz w:val="20"/>
                <w:szCs w:val="20"/>
              </w:rPr>
              <w:t>ecognize that you can add ratios by adding corresponding values</w:t>
            </w:r>
            <w:r w:rsidR="00125BDB" w:rsidRPr="005D0A16">
              <w:rPr>
                <w:rFonts w:ascii="Arial" w:hAnsi="Arial" w:cs="Arial"/>
                <w:sz w:val="20"/>
                <w:szCs w:val="20"/>
              </w:rPr>
              <w:t>;</w:t>
            </w:r>
          </w:p>
          <w:p w:rsidR="006F25F6" w:rsidRPr="0059255B" w:rsidRDefault="00D44CC5" w:rsidP="007B28DD">
            <w:pPr>
              <w:pStyle w:val="ListParagraph"/>
              <w:numPr>
                <w:ilvl w:val="0"/>
                <w:numId w:val="5"/>
              </w:numPr>
              <w:spacing w:after="120" w:line="280" w:lineRule="atLeast"/>
              <w:ind w:left="303" w:hanging="274"/>
              <w:contextualSpacing w:val="0"/>
              <w:rPr>
                <w:rFonts w:ascii="Arial" w:hAnsi="Arial" w:cs="Arial"/>
                <w:sz w:val="20"/>
                <w:szCs w:val="20"/>
              </w:rPr>
            </w:pPr>
            <w:r w:rsidRPr="00E41A24">
              <w:rPr>
                <w:rFonts w:ascii="Arial" w:hAnsi="Arial" w:cs="Arial"/>
                <w:sz w:val="20"/>
                <w:szCs w:val="20"/>
              </w:rPr>
              <w:t>recognize that adding equivalent ratios results in a ratio that is equivalent to the original ratio and that adding non-equivalent ratios results in a ratio that is different from both of the original ratios</w:t>
            </w:r>
            <w:r w:rsidR="006F25F6" w:rsidRPr="0059255B">
              <w:rPr>
                <w:rFonts w:ascii="Arial" w:hAnsi="Arial" w:cs="Arial"/>
                <w:sz w:val="20"/>
                <w:szCs w:val="20"/>
              </w:rPr>
              <w:t>;</w:t>
            </w:r>
          </w:p>
          <w:p w:rsidR="00125BDB" w:rsidRPr="00144854" w:rsidRDefault="00D44CC5" w:rsidP="007B28DD">
            <w:pPr>
              <w:pStyle w:val="ListParagraph"/>
              <w:numPr>
                <w:ilvl w:val="0"/>
                <w:numId w:val="5"/>
              </w:numPr>
              <w:spacing w:after="120" w:line="280" w:lineRule="atLeast"/>
              <w:ind w:left="303" w:hanging="274"/>
              <w:contextualSpacing w:val="0"/>
              <w:rPr>
                <w:rFonts w:ascii="Arial" w:hAnsi="Arial" w:cs="Arial"/>
                <w:sz w:val="20"/>
                <w:szCs w:val="20"/>
              </w:rPr>
            </w:pPr>
            <w:proofErr w:type="gramStart"/>
            <w:r w:rsidRPr="00E41A24">
              <w:rPr>
                <w:rFonts w:ascii="Arial" w:hAnsi="Arial" w:cs="Arial"/>
                <w:sz w:val="20"/>
                <w:szCs w:val="20"/>
              </w:rPr>
              <w:t>recognize</w:t>
            </w:r>
            <w:proofErr w:type="gramEnd"/>
            <w:r w:rsidRPr="00E41A24">
              <w:rPr>
                <w:rFonts w:ascii="Arial" w:hAnsi="Arial" w:cs="Arial"/>
                <w:sz w:val="20"/>
                <w:szCs w:val="20"/>
              </w:rPr>
              <w:t xml:space="preserve"> that a common trend between pairs of ratios can be reversed when the groups are combined (Simpson’s </w:t>
            </w:r>
            <w:r>
              <w:rPr>
                <w:rFonts w:ascii="Arial" w:hAnsi="Arial" w:cs="Arial"/>
                <w:sz w:val="20"/>
                <w:szCs w:val="20"/>
              </w:rPr>
              <w:t>Paradox)</w:t>
            </w:r>
            <w:r w:rsidR="007A5A7B">
              <w:rPr>
                <w:rFonts w:ascii="Arial" w:hAnsi="Arial" w:cs="Arial"/>
                <w:sz w:val="20"/>
                <w:szCs w:val="20"/>
              </w:rPr>
              <w:t>.</w:t>
            </w:r>
          </w:p>
        </w:tc>
      </w:tr>
      <w:tr w:rsidR="00125BDB" w:rsidRPr="00C4442A" w:rsidTr="00FC3384">
        <w:trPr>
          <w:cantSplit/>
        </w:trPr>
        <w:tc>
          <w:tcPr>
            <w:tcW w:w="590" w:type="dxa"/>
          </w:tcPr>
          <w:p w:rsidR="00125BDB" w:rsidRPr="00C4442A" w:rsidRDefault="00125BDB" w:rsidP="00FC3384">
            <w:pPr>
              <w:spacing w:after="120" w:line="280" w:lineRule="atLeast"/>
              <w:rPr>
                <w:sz w:val="18"/>
                <w:szCs w:val="18"/>
              </w:rPr>
            </w:pPr>
            <w:r w:rsidRPr="005D0A16">
              <w:rPr>
                <w:rFonts w:ascii="Arial" w:hAnsi="Arial" w:cs="Arial"/>
                <w:noProof/>
                <w:sz w:val="20"/>
                <w:szCs w:val="20"/>
              </w:rPr>
              <w:drawing>
                <wp:inline distT="0" distB="0" distL="0" distR="0" wp14:anchorId="41C56FDB" wp14:editId="4E60FD0C">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864" w:type="dxa"/>
            <w:gridSpan w:val="2"/>
          </w:tcPr>
          <w:p w:rsidR="00125BDB" w:rsidRPr="00FD6921" w:rsidRDefault="003F7EE1" w:rsidP="00FC3384">
            <w:pPr>
              <w:spacing w:after="120" w:line="280" w:lineRule="atLeast"/>
              <w:rPr>
                <w:sz w:val="18"/>
                <w:szCs w:val="18"/>
                <w:highlight w:val="yellow"/>
              </w:rPr>
            </w:pPr>
            <w:r>
              <w:rPr>
                <w:rFonts w:ascii="Arial" w:hAnsi="Arial" w:cs="Arial"/>
                <w:sz w:val="20"/>
                <w:szCs w:val="20"/>
              </w:rPr>
              <w:t>T</w:t>
            </w:r>
            <w:r w:rsidRPr="00B426F1">
              <w:rPr>
                <w:rFonts w:ascii="Arial" w:hAnsi="Arial" w:cs="Arial"/>
                <w:sz w:val="20"/>
                <w:szCs w:val="20"/>
              </w:rPr>
              <w:t>he sum of two equivalent ratios is an equivalent ratio and lies on the same line as the original ratios</w:t>
            </w:r>
            <w:r>
              <w:rPr>
                <w:rFonts w:ascii="Arial" w:hAnsi="Arial" w:cs="Arial"/>
                <w:sz w:val="20"/>
                <w:szCs w:val="20"/>
              </w:rPr>
              <w:t>. T</w:t>
            </w:r>
            <w:r w:rsidRPr="00B426F1">
              <w:rPr>
                <w:rFonts w:ascii="Arial" w:hAnsi="Arial" w:cs="Arial"/>
                <w:sz w:val="20"/>
                <w:szCs w:val="20"/>
              </w:rPr>
              <w:t>he sum of two ratios that are not equivalent lies on a line that is between the lines formed by the two ratios</w:t>
            </w:r>
            <w:r w:rsidR="00AA327A">
              <w:rPr>
                <w:rFonts w:ascii="Arial" w:hAnsi="Arial" w:cs="Arial"/>
                <w:sz w:val="20"/>
                <w:szCs w:val="20"/>
              </w:rPr>
              <w:t>.</w:t>
            </w:r>
          </w:p>
        </w:tc>
        <w:tc>
          <w:tcPr>
            <w:tcW w:w="3284" w:type="dxa"/>
            <w:vMerge/>
          </w:tcPr>
          <w:p w:rsidR="00125BDB" w:rsidRPr="005D0A16" w:rsidRDefault="00125BDB" w:rsidP="00FC3384">
            <w:pPr>
              <w:spacing w:after="120" w:line="280" w:lineRule="atLeast"/>
              <w:rPr>
                <w:rFonts w:ascii="Arial" w:hAnsi="Arial" w:cs="Arial"/>
                <w:sz w:val="20"/>
                <w:szCs w:val="20"/>
              </w:rPr>
            </w:pPr>
          </w:p>
        </w:tc>
      </w:tr>
      <w:tr w:rsidR="00107A3A" w:rsidRPr="0004162B" w:rsidTr="00FC33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166" w:type="dxa"/>
            <w:gridSpan w:val="2"/>
            <w:tcBorders>
              <w:top w:val="nil"/>
              <w:left w:val="nil"/>
              <w:bottom w:val="nil"/>
              <w:right w:val="nil"/>
            </w:tcBorders>
            <w:shd w:val="clear" w:color="auto" w:fill="C6D9F1" w:themeFill="text2" w:themeFillTint="33"/>
          </w:tcPr>
          <w:p w:rsidR="00C2742A" w:rsidRPr="005D0A16" w:rsidRDefault="00E04BBD" w:rsidP="00FC3384">
            <w:pPr>
              <w:spacing w:after="120" w:line="280" w:lineRule="atLeast"/>
              <w:rPr>
                <w:rFonts w:ascii="Arial" w:hAnsi="Arial" w:cs="Arial"/>
                <w:b/>
                <w:sz w:val="20"/>
                <w:szCs w:val="20"/>
              </w:rPr>
            </w:pPr>
            <w:r w:rsidRPr="005D0A16">
              <w:rPr>
                <w:rFonts w:ascii="Arial" w:hAnsi="Arial" w:cs="Arial"/>
                <w:b/>
                <w:sz w:val="20"/>
                <w:szCs w:val="20"/>
              </w:rPr>
              <w:t>Prer</w:t>
            </w:r>
            <w:r w:rsidR="00C2742A" w:rsidRPr="005D0A16">
              <w:rPr>
                <w:rFonts w:ascii="Arial" w:hAnsi="Arial" w:cs="Arial"/>
                <w:b/>
                <w:sz w:val="20"/>
                <w:szCs w:val="20"/>
              </w:rPr>
              <w:t>equisite Knowledge</w:t>
            </w:r>
          </w:p>
        </w:tc>
        <w:tc>
          <w:tcPr>
            <w:tcW w:w="288" w:type="dxa"/>
            <w:vMerge w:val="restart"/>
            <w:tcBorders>
              <w:top w:val="nil"/>
              <w:left w:val="nil"/>
              <w:bottom w:val="nil"/>
              <w:right w:val="nil"/>
            </w:tcBorders>
          </w:tcPr>
          <w:p w:rsidR="00C2742A" w:rsidRPr="0004162B" w:rsidRDefault="00C2742A" w:rsidP="00FC3384">
            <w:pPr>
              <w:spacing w:after="120" w:line="280" w:lineRule="atLeast"/>
              <w:ind w:left="-378" w:firstLine="90"/>
              <w:rPr>
                <w:b/>
                <w:sz w:val="18"/>
                <w:szCs w:val="18"/>
              </w:rPr>
            </w:pPr>
          </w:p>
        </w:tc>
        <w:tc>
          <w:tcPr>
            <w:tcW w:w="3284" w:type="dxa"/>
            <w:tcBorders>
              <w:top w:val="nil"/>
              <w:left w:val="nil"/>
              <w:bottom w:val="nil"/>
              <w:right w:val="nil"/>
            </w:tcBorders>
            <w:shd w:val="clear" w:color="auto" w:fill="C6D9F1" w:themeFill="text2" w:themeFillTint="33"/>
          </w:tcPr>
          <w:p w:rsidR="00C2742A" w:rsidRPr="005D0A16" w:rsidRDefault="00C2742A" w:rsidP="00FC3384">
            <w:pPr>
              <w:spacing w:after="120" w:line="280" w:lineRule="atLeast"/>
              <w:rPr>
                <w:rFonts w:ascii="Arial" w:hAnsi="Arial" w:cs="Arial"/>
                <w:b/>
                <w:sz w:val="20"/>
                <w:szCs w:val="20"/>
              </w:rPr>
            </w:pPr>
            <w:r w:rsidRPr="005D0A16">
              <w:rPr>
                <w:rFonts w:ascii="Arial" w:hAnsi="Arial" w:cs="Arial"/>
                <w:b/>
                <w:sz w:val="20"/>
                <w:szCs w:val="20"/>
              </w:rPr>
              <w:t>Vocabulary</w:t>
            </w:r>
          </w:p>
        </w:tc>
      </w:tr>
      <w:tr w:rsidR="00107A3A" w:rsidRPr="00C4442A" w:rsidTr="00FC33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166" w:type="dxa"/>
            <w:gridSpan w:val="2"/>
            <w:tcBorders>
              <w:top w:val="nil"/>
              <w:left w:val="nil"/>
              <w:bottom w:val="nil"/>
              <w:right w:val="nil"/>
            </w:tcBorders>
          </w:tcPr>
          <w:p w:rsidR="008D0753" w:rsidRPr="00DE08A0" w:rsidRDefault="00C22CF9" w:rsidP="00FC3384">
            <w:pPr>
              <w:spacing w:after="120" w:line="280" w:lineRule="atLeast"/>
              <w:rPr>
                <w:rFonts w:ascii="Arial" w:hAnsi="Arial" w:cs="Arial"/>
                <w:sz w:val="20"/>
                <w:szCs w:val="20"/>
              </w:rPr>
            </w:pPr>
            <w:r w:rsidRPr="00DD5E60">
              <w:rPr>
                <w:rFonts w:ascii="Arial" w:eastAsia="Cambria" w:hAnsi="Arial" w:cs="Arial"/>
                <w:i/>
                <w:sz w:val="20"/>
              </w:rPr>
              <w:t xml:space="preserve">Adding Fractions </w:t>
            </w:r>
            <w:r>
              <w:rPr>
                <w:rFonts w:ascii="Arial" w:eastAsia="Cambria" w:hAnsi="Arial" w:cs="Arial"/>
                <w:sz w:val="20"/>
                <w:szCs w:val="20"/>
              </w:rPr>
              <w:t xml:space="preserve">is the thirteenth lesson in </w:t>
            </w:r>
            <w:r w:rsidRPr="00DD5E60">
              <w:rPr>
                <w:rFonts w:ascii="Arial" w:eastAsia="Cambria" w:hAnsi="Arial" w:cs="Arial"/>
                <w:sz w:val="20"/>
                <w:szCs w:val="20"/>
              </w:rPr>
              <w:t xml:space="preserve">the series of </w:t>
            </w:r>
            <w:r>
              <w:rPr>
                <w:rFonts w:ascii="Arial" w:eastAsia="Cambria" w:hAnsi="Arial" w:cs="Arial"/>
                <w:sz w:val="20"/>
                <w:szCs w:val="20"/>
              </w:rPr>
              <w:t>lessons</w:t>
            </w:r>
            <w:r w:rsidRPr="00DD5E60">
              <w:rPr>
                <w:rFonts w:ascii="Arial" w:eastAsia="Cambria" w:hAnsi="Arial" w:cs="Arial"/>
                <w:sz w:val="20"/>
                <w:szCs w:val="20"/>
              </w:rPr>
              <w:t xml:space="preserve"> that investigates ratios and proportion</w:t>
            </w:r>
            <w:r>
              <w:rPr>
                <w:rFonts w:ascii="Arial" w:eastAsia="Cambria" w:hAnsi="Arial" w:cs="Arial"/>
                <w:sz w:val="20"/>
                <w:szCs w:val="20"/>
              </w:rPr>
              <w:t>al relationships</w:t>
            </w:r>
            <w:r w:rsidRPr="00DD5E60">
              <w:rPr>
                <w:rFonts w:ascii="Arial" w:eastAsia="Cambria" w:hAnsi="Arial" w:cs="Arial"/>
                <w:sz w:val="20"/>
                <w:szCs w:val="20"/>
              </w:rPr>
              <w:t xml:space="preserve">. </w:t>
            </w:r>
            <w:r w:rsidRPr="00DD5E60">
              <w:rPr>
                <w:rFonts w:ascii="Arial" w:eastAsia="Cambria" w:hAnsi="Arial" w:cs="Arial"/>
                <w:sz w:val="20"/>
              </w:rPr>
              <w:t xml:space="preserve">The </w:t>
            </w:r>
            <w:r>
              <w:rPr>
                <w:rFonts w:ascii="Arial" w:eastAsia="Cambria" w:hAnsi="Arial" w:cs="Arial"/>
                <w:sz w:val="20"/>
              </w:rPr>
              <w:t>lesson</w:t>
            </w:r>
            <w:r w:rsidRPr="00DD5E60">
              <w:rPr>
                <w:rFonts w:ascii="Arial" w:eastAsia="Cambria" w:hAnsi="Arial" w:cs="Arial"/>
                <w:sz w:val="20"/>
              </w:rPr>
              <w:t xml:space="preserve"> builds on students’ knowledge of </w:t>
            </w:r>
            <w:r>
              <w:rPr>
                <w:rFonts w:ascii="Arial" w:eastAsia="Cambria" w:hAnsi="Arial" w:cs="Arial"/>
                <w:sz w:val="20"/>
              </w:rPr>
              <w:t>proportions and their graphs</w:t>
            </w:r>
            <w:r w:rsidRPr="00DD5E60">
              <w:rPr>
                <w:rFonts w:ascii="Arial" w:eastAsia="Cambria" w:hAnsi="Arial" w:cs="Arial"/>
                <w:sz w:val="20"/>
              </w:rPr>
              <w:t xml:space="preserve">. Prior to working on this </w:t>
            </w:r>
            <w:r>
              <w:rPr>
                <w:rFonts w:ascii="Arial" w:eastAsia="Cambria" w:hAnsi="Arial" w:cs="Arial"/>
                <w:sz w:val="20"/>
              </w:rPr>
              <w:t>lesson</w:t>
            </w:r>
            <w:r w:rsidRPr="00DD5E60">
              <w:rPr>
                <w:rFonts w:ascii="Arial" w:eastAsia="Cambria" w:hAnsi="Arial" w:cs="Arial"/>
                <w:sz w:val="20"/>
              </w:rPr>
              <w:t xml:space="preserve"> students should have completed </w:t>
            </w:r>
            <w:r w:rsidRPr="00DD5E60">
              <w:rPr>
                <w:rFonts w:ascii="Arial" w:eastAsia="Cambria" w:hAnsi="Arial" w:cs="Arial"/>
                <w:i/>
                <w:sz w:val="20"/>
              </w:rPr>
              <w:t>Connecting Ratios to Graphs</w:t>
            </w:r>
            <w:r w:rsidRPr="00DD5E60">
              <w:rPr>
                <w:rFonts w:ascii="Arial" w:eastAsia="Cambria" w:hAnsi="Arial" w:cs="Arial"/>
                <w:sz w:val="20"/>
              </w:rPr>
              <w:t xml:space="preserve">, </w:t>
            </w:r>
            <w:r w:rsidRPr="00DD5E60">
              <w:rPr>
                <w:rFonts w:ascii="Arial" w:eastAsia="Cambria" w:hAnsi="Arial" w:cs="Arial"/>
                <w:i/>
                <w:sz w:val="20"/>
              </w:rPr>
              <w:t>Connecting Ratios to Equations, Proportional Relationships</w:t>
            </w:r>
            <w:r>
              <w:rPr>
                <w:rFonts w:ascii="Arial" w:eastAsia="Cambria" w:hAnsi="Arial" w:cs="Arial"/>
                <w:i/>
                <w:sz w:val="20"/>
              </w:rPr>
              <w:t>,</w:t>
            </w:r>
            <w:r w:rsidRPr="00DD5E60">
              <w:rPr>
                <w:rFonts w:ascii="Arial" w:eastAsia="Cambria" w:hAnsi="Arial" w:cs="Arial"/>
                <w:i/>
                <w:sz w:val="20"/>
              </w:rPr>
              <w:t xml:space="preserve"> </w:t>
            </w:r>
            <w:r w:rsidRPr="00DD5E60">
              <w:rPr>
                <w:rFonts w:ascii="Arial" w:eastAsia="Cambria" w:hAnsi="Arial" w:cs="Arial"/>
                <w:sz w:val="20"/>
              </w:rPr>
              <w:t xml:space="preserve">and </w:t>
            </w:r>
            <w:r w:rsidRPr="00DD5E60">
              <w:rPr>
                <w:rFonts w:ascii="Arial" w:eastAsia="Cambria" w:hAnsi="Arial" w:cs="Arial"/>
                <w:i/>
                <w:sz w:val="20"/>
              </w:rPr>
              <w:t>Solving Proportions</w:t>
            </w:r>
            <w:r w:rsidRPr="00DD5E60">
              <w:rPr>
                <w:rFonts w:ascii="Arial" w:eastAsia="Cambria" w:hAnsi="Arial" w:cs="Arial"/>
                <w:sz w:val="20"/>
              </w:rPr>
              <w:t>.</w:t>
            </w:r>
            <w:r w:rsidRPr="00DD5E60">
              <w:rPr>
                <w:rFonts w:ascii="Arial" w:eastAsia="Cambria" w:hAnsi="Arial" w:cs="Arial"/>
                <w:i/>
                <w:sz w:val="20"/>
              </w:rPr>
              <w:t xml:space="preserve"> </w:t>
            </w:r>
            <w:r w:rsidRPr="00DD5E60">
              <w:rPr>
                <w:rFonts w:ascii="Arial" w:eastAsia="Cambria" w:hAnsi="Arial" w:cs="Arial"/>
                <w:sz w:val="20"/>
              </w:rPr>
              <w:t xml:space="preserve">Students </w:t>
            </w:r>
            <w:r w:rsidRPr="00DD5E60">
              <w:rPr>
                <w:rFonts w:ascii="Arial" w:eastAsia="Cambria" w:hAnsi="Arial" w:cs="Arial"/>
                <w:sz w:val="20"/>
                <w:szCs w:val="20"/>
              </w:rPr>
              <w:t>should:</w:t>
            </w:r>
          </w:p>
          <w:p w:rsidR="00C2742A" w:rsidRPr="005D0A16" w:rsidRDefault="00C22CF9" w:rsidP="00FC3384">
            <w:pPr>
              <w:pStyle w:val="ListParagraph"/>
              <w:numPr>
                <w:ilvl w:val="0"/>
                <w:numId w:val="1"/>
              </w:numPr>
              <w:spacing w:after="120" w:line="280" w:lineRule="atLeast"/>
              <w:ind w:left="180" w:hanging="180"/>
              <w:contextualSpacing w:val="0"/>
              <w:rPr>
                <w:rFonts w:ascii="Arial" w:hAnsi="Arial" w:cs="Arial"/>
                <w:sz w:val="20"/>
                <w:szCs w:val="20"/>
              </w:rPr>
            </w:pPr>
            <w:r w:rsidRPr="00DD5E60">
              <w:rPr>
                <w:rFonts w:ascii="Arial" w:hAnsi="Arial" w:cs="Arial"/>
                <w:sz w:val="20"/>
                <w:szCs w:val="20"/>
              </w:rPr>
              <w:t xml:space="preserve">understand how to find </w:t>
            </w:r>
            <w:r>
              <w:rPr>
                <w:rFonts w:ascii="Arial" w:hAnsi="Arial" w:cs="Arial"/>
                <w:sz w:val="20"/>
                <w:szCs w:val="20"/>
              </w:rPr>
              <w:t>a</w:t>
            </w:r>
            <w:r w:rsidRPr="00DD5E60">
              <w:rPr>
                <w:rFonts w:ascii="Arial" w:hAnsi="Arial" w:cs="Arial"/>
                <w:sz w:val="20"/>
                <w:szCs w:val="20"/>
              </w:rPr>
              <w:t xml:space="preserve"> unit rate</w:t>
            </w:r>
            <w:r w:rsidR="00C2742A" w:rsidRPr="005D0A16">
              <w:rPr>
                <w:rFonts w:ascii="Arial" w:hAnsi="Arial" w:cs="Arial"/>
                <w:sz w:val="20"/>
                <w:szCs w:val="20"/>
              </w:rPr>
              <w:t>;</w:t>
            </w:r>
          </w:p>
          <w:p w:rsidR="0072449D" w:rsidRPr="00C22CF9" w:rsidRDefault="00C22CF9" w:rsidP="00FC3384">
            <w:pPr>
              <w:pStyle w:val="ListParagraph"/>
              <w:numPr>
                <w:ilvl w:val="0"/>
                <w:numId w:val="1"/>
              </w:numPr>
              <w:spacing w:after="120" w:line="280" w:lineRule="atLeast"/>
              <w:ind w:left="180" w:hanging="180"/>
              <w:contextualSpacing w:val="0"/>
              <w:rPr>
                <w:rFonts w:ascii="Arial" w:hAnsi="Arial" w:cs="Arial"/>
                <w:sz w:val="20"/>
                <w:szCs w:val="20"/>
              </w:rPr>
            </w:pPr>
            <w:proofErr w:type="gramStart"/>
            <w:r w:rsidRPr="00DD5E60">
              <w:rPr>
                <w:rFonts w:ascii="Arial" w:hAnsi="Arial" w:cs="Arial"/>
                <w:sz w:val="20"/>
                <w:szCs w:val="20"/>
              </w:rPr>
              <w:t>be</w:t>
            </w:r>
            <w:proofErr w:type="gramEnd"/>
            <w:r w:rsidRPr="00DD5E60">
              <w:rPr>
                <w:rFonts w:ascii="Arial" w:hAnsi="Arial" w:cs="Arial"/>
                <w:sz w:val="20"/>
                <w:szCs w:val="20"/>
              </w:rPr>
              <w:t xml:space="preserve"> able to distinguish situations that involve proportional relationships from those that do not.</w:t>
            </w:r>
          </w:p>
        </w:tc>
        <w:tc>
          <w:tcPr>
            <w:tcW w:w="288" w:type="dxa"/>
            <w:vMerge/>
            <w:tcBorders>
              <w:top w:val="nil"/>
              <w:left w:val="nil"/>
              <w:bottom w:val="nil"/>
              <w:right w:val="nil"/>
            </w:tcBorders>
          </w:tcPr>
          <w:p w:rsidR="00C2742A" w:rsidRPr="00C4442A" w:rsidRDefault="00C2742A" w:rsidP="00FC3384">
            <w:pPr>
              <w:spacing w:after="120" w:line="280" w:lineRule="atLeast"/>
              <w:rPr>
                <w:sz w:val="18"/>
                <w:szCs w:val="18"/>
              </w:rPr>
            </w:pPr>
          </w:p>
        </w:tc>
        <w:tc>
          <w:tcPr>
            <w:tcW w:w="3284" w:type="dxa"/>
            <w:tcBorders>
              <w:top w:val="nil"/>
              <w:left w:val="nil"/>
              <w:bottom w:val="nil"/>
              <w:right w:val="nil"/>
            </w:tcBorders>
          </w:tcPr>
          <w:p w:rsidR="00C2742A" w:rsidRPr="00C22CF9" w:rsidRDefault="00312417" w:rsidP="00FC3384">
            <w:pPr>
              <w:numPr>
                <w:ilvl w:val="0"/>
                <w:numId w:val="4"/>
              </w:numPr>
              <w:spacing w:after="120" w:line="280" w:lineRule="atLeast"/>
              <w:ind w:left="180" w:hanging="180"/>
              <w:rPr>
                <w:rFonts w:ascii="Arial" w:hAnsi="Arial" w:cs="Arial"/>
                <w:sz w:val="20"/>
                <w:szCs w:val="20"/>
              </w:rPr>
            </w:pPr>
            <w:proofErr w:type="gramStart"/>
            <w:r w:rsidRPr="00602E64">
              <w:rPr>
                <w:rFonts w:ascii="Arial" w:eastAsia="Cambria" w:hAnsi="Arial" w:cs="Arial"/>
                <w:b/>
                <w:sz w:val="20"/>
                <w:szCs w:val="20"/>
              </w:rPr>
              <w:t>proportional</w:t>
            </w:r>
            <w:proofErr w:type="gramEnd"/>
            <w:r w:rsidRPr="00602E64">
              <w:rPr>
                <w:rFonts w:ascii="Arial" w:eastAsia="Cambria" w:hAnsi="Arial" w:cs="Arial"/>
                <w:b/>
                <w:sz w:val="20"/>
                <w:szCs w:val="20"/>
              </w:rPr>
              <w:t xml:space="preserve"> relationship</w:t>
            </w:r>
            <w:r w:rsidRPr="00FB3A0A">
              <w:rPr>
                <w:rFonts w:ascii="Arial" w:eastAsia="Cambria" w:hAnsi="Arial" w:cs="Arial"/>
                <w:sz w:val="20"/>
                <w:szCs w:val="20"/>
              </w:rPr>
              <w:t>:</w:t>
            </w:r>
            <w:r w:rsidRPr="00602E64">
              <w:rPr>
                <w:rFonts w:ascii="Arial" w:eastAsia="Cambria" w:hAnsi="Arial" w:cs="Arial"/>
                <w:sz w:val="20"/>
                <w:szCs w:val="20"/>
              </w:rPr>
              <w:t xml:space="preserve"> a collection of equivalent ratios</w:t>
            </w:r>
            <w:r w:rsidR="00B41B93">
              <w:rPr>
                <w:rFonts w:ascii="Arial" w:eastAsia="Cambria" w:hAnsi="Arial" w:cs="Arial"/>
                <w:sz w:val="20"/>
                <w:szCs w:val="20"/>
              </w:rPr>
              <w:t>.</w:t>
            </w:r>
          </w:p>
        </w:tc>
      </w:tr>
      <w:tr w:rsidR="00C2742A" w:rsidRPr="0004162B" w:rsidTr="00FC33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38" w:type="dxa"/>
            <w:gridSpan w:val="4"/>
            <w:tcBorders>
              <w:top w:val="nil"/>
              <w:left w:val="nil"/>
              <w:bottom w:val="nil"/>
              <w:right w:val="nil"/>
            </w:tcBorders>
            <w:shd w:val="clear" w:color="auto" w:fill="C6D9F1" w:themeFill="text2" w:themeFillTint="33"/>
          </w:tcPr>
          <w:p w:rsidR="00C2742A" w:rsidRPr="005D0A16" w:rsidRDefault="00CE53A2" w:rsidP="00FC3384">
            <w:pPr>
              <w:spacing w:after="120" w:line="280" w:lineRule="atLeast"/>
              <w:rPr>
                <w:rFonts w:ascii="Arial" w:hAnsi="Arial" w:cs="Arial"/>
                <w:b/>
                <w:sz w:val="20"/>
                <w:szCs w:val="20"/>
              </w:rPr>
            </w:pPr>
            <w:r>
              <w:rPr>
                <w:noProof/>
              </w:rPr>
              <mc:AlternateContent>
                <mc:Choice Requires="wpg">
                  <w:drawing>
                    <wp:inline distT="0" distB="0" distL="0" distR="0" wp14:anchorId="79D8A30D" wp14:editId="06F426EF">
                      <wp:extent cx="137160" cy="131674"/>
                      <wp:effectExtent l="0" t="0" r="15240" b="20955"/>
                      <wp:docPr id="42"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43" name="Oval 43"/>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400050" y="66675"/>
                                  <a:ext cx="295275" cy="561975"/>
                                  <a:chOff x="0" y="0"/>
                                  <a:chExt cx="400050" cy="619125"/>
                                </a:xfrm>
                              </wpg:grpSpPr>
                              <wps:wsp>
                                <wps:cNvPr id="45" name="Straight Connector 45"/>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H8UA&#10;AADbAAAADwAAAGRycy9kb3ducmV2LnhtbESPQWvCQBSE74L/YXlCb3VjFZXUVbQoWKGHxtZeH9ln&#10;Nph9G7LbmP57Vyh4HGbmG2ax6mwlWmp86VjBaJiAIM6dLrlQ8HXcPc9B+ICssXJMCv7Iw2rZ7y0w&#10;1e7Kn9RmoRARwj5FBSaEOpXS54Ys+qGriaN3do3FEGVTSN3gNcJtJV+SZCotlhwXDNb0Zii/ZL9W&#10;QXf6CdvN93m3OVTvs+zjlJv2MlfqadCtX0EE6sIj/N/eawWTM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T8fxQAAANsAAAAPAAAAAAAAAAAAAAAAAJgCAABkcnMv&#10;ZG93bnJldi54bWxQSwUGAAAAAAQABAD1AAAAigM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x+cIAAADbAAAADwAAAGRycy9kb3ducmV2LnhtbESPQWsCMRSE7wX/Q3iCt5pVbJ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Fx+cIAAADbAAAADwAAAAAAAAAAAAAA&#10;AAChAgAAZHJzL2Rvd25yZXYueG1sUEsFBgAAAAAEAAQA+QAAAJADA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rsidTr="00FC33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38" w:type="dxa"/>
            <w:gridSpan w:val="4"/>
            <w:tcBorders>
              <w:top w:val="nil"/>
              <w:left w:val="nil"/>
              <w:bottom w:val="nil"/>
              <w:right w:val="nil"/>
            </w:tcBorders>
            <w:shd w:val="clear" w:color="auto" w:fill="auto"/>
          </w:tcPr>
          <w:p w:rsidR="00192ADE" w:rsidRPr="00230DE9" w:rsidRDefault="008824C5" w:rsidP="00FC3384">
            <w:pPr>
              <w:spacing w:after="120" w:line="280" w:lineRule="atLeast"/>
              <w:rPr>
                <w:rFonts w:ascii="Arial" w:hAnsi="Arial" w:cs="Arial"/>
                <w:sz w:val="20"/>
              </w:rPr>
            </w:pPr>
            <w:r>
              <w:rPr>
                <w:rFonts w:ascii="Arial" w:hAnsi="Arial" w:cs="Arial"/>
                <w:sz w:val="20"/>
                <w:szCs w:val="20"/>
              </w:rPr>
              <w:t xml:space="preserve">This lesson </w:t>
            </w:r>
            <w:r w:rsidRPr="004F45EC">
              <w:rPr>
                <w:rFonts w:ascii="Arial" w:hAnsi="Arial" w:cs="Arial"/>
                <w:sz w:val="20"/>
              </w:rPr>
              <w:t>should take 50</w:t>
            </w:r>
            <w:r w:rsidR="00FC3384">
              <w:rPr>
                <w:rFonts w:ascii="Arial" w:hAnsi="Arial" w:cs="Arial"/>
                <w:sz w:val="20"/>
              </w:rPr>
              <w:t>–</w:t>
            </w:r>
            <w:r w:rsidRPr="004F45EC">
              <w:rPr>
                <w:rFonts w:ascii="Arial" w:hAnsi="Arial" w:cs="Arial"/>
                <w:sz w:val="20"/>
              </w:rPr>
              <w:t xml:space="preserve">90 minutes to complete with students, though </w:t>
            </w:r>
            <w:r>
              <w:rPr>
                <w:rFonts w:ascii="Arial" w:hAnsi="Arial" w:cs="Arial"/>
                <w:sz w:val="20"/>
              </w:rPr>
              <w:t>you</w:t>
            </w:r>
            <w:r w:rsidRPr="004F45EC">
              <w:rPr>
                <w:rFonts w:ascii="Arial" w:hAnsi="Arial" w:cs="Arial"/>
                <w:sz w:val="20"/>
              </w:rPr>
              <w:t xml:space="preserve"> may choose to</w:t>
            </w:r>
            <w:r>
              <w:rPr>
                <w:rFonts w:ascii="Arial" w:hAnsi="Arial" w:cs="Arial"/>
                <w:sz w:val="20"/>
              </w:rPr>
              <w:t xml:space="preserve"> extend</w:t>
            </w:r>
            <w:r w:rsidRPr="004F45EC">
              <w:rPr>
                <w:rFonts w:ascii="Arial" w:hAnsi="Arial" w:cs="Arial"/>
                <w:sz w:val="20"/>
              </w:rPr>
              <w:t>, as needed.</w:t>
            </w:r>
          </w:p>
        </w:tc>
      </w:tr>
    </w:tbl>
    <w:p w:rsidR="00144854" w:rsidRDefault="00144854">
      <w:r>
        <w:br w:type="page"/>
      </w:r>
    </w:p>
    <w:tbl>
      <w:tblPr>
        <w:tblStyle w:val="TableGrid"/>
        <w:tblW w:w="9648" w:type="dxa"/>
        <w:tblLook w:val="04A0" w:firstRow="1" w:lastRow="0" w:firstColumn="1" w:lastColumn="0" w:noHBand="0" w:noVBand="1"/>
      </w:tblPr>
      <w:tblGrid>
        <w:gridCol w:w="9648"/>
      </w:tblGrid>
      <w:tr w:rsidR="00C2742A" w:rsidRPr="0004162B" w:rsidTr="00FC3384">
        <w:trPr>
          <w:cantSplit/>
        </w:trPr>
        <w:tc>
          <w:tcPr>
            <w:tcW w:w="9648" w:type="dxa"/>
            <w:tcBorders>
              <w:top w:val="nil"/>
              <w:left w:val="nil"/>
              <w:bottom w:val="nil"/>
              <w:right w:val="nil"/>
            </w:tcBorders>
            <w:shd w:val="clear" w:color="auto" w:fill="C6D9F1" w:themeFill="text2" w:themeFillTint="33"/>
          </w:tcPr>
          <w:p w:rsidR="00C2742A" w:rsidRPr="005D0A16" w:rsidRDefault="00585381" w:rsidP="00FC3384">
            <w:pPr>
              <w:spacing w:after="120" w:line="280" w:lineRule="atLeast"/>
              <w:rPr>
                <w:rFonts w:ascii="Arial" w:hAnsi="Arial" w:cs="Arial"/>
                <w:b/>
                <w:sz w:val="20"/>
                <w:szCs w:val="20"/>
              </w:rPr>
            </w:pPr>
            <w:r>
              <w:rPr>
                <w:rFonts w:ascii="Arial" w:hAnsi="Arial" w:cs="Arial"/>
                <w:b/>
                <w:sz w:val="20"/>
                <w:szCs w:val="20"/>
              </w:rPr>
              <w:lastRenderedPageBreak/>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rsidTr="00FC3384">
        <w:trPr>
          <w:cantSplit/>
        </w:trPr>
        <w:tc>
          <w:tcPr>
            <w:tcW w:w="9648" w:type="dxa"/>
            <w:tcBorders>
              <w:top w:val="nil"/>
              <w:left w:val="nil"/>
              <w:bottom w:val="nil"/>
              <w:right w:val="nil"/>
            </w:tcBorders>
          </w:tcPr>
          <w:p w:rsidR="00C2742A" w:rsidRPr="005D0A16" w:rsidRDefault="00C2742A" w:rsidP="00FC3384">
            <w:pPr>
              <w:numPr>
                <w:ilvl w:val="0"/>
                <w:numId w:val="2"/>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C2742A" w:rsidRPr="005D0A16" w:rsidRDefault="00C2742A" w:rsidP="00FC3384">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5F864004" wp14:editId="3C52C533">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4E641702" wp14:editId="70D38DA0">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7EED3486" wp14:editId="6D04ED31">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Software </w:t>
            </w:r>
          </w:p>
          <w:p w:rsidR="00C2742A" w:rsidRPr="005D0A16" w:rsidRDefault="00F86D3D" w:rsidP="00FC3384">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Adding Ratios</w:t>
            </w:r>
            <w:r w:rsidR="00C2742A" w:rsidRPr="005D0A16">
              <w:rPr>
                <w:rFonts w:ascii="Arial" w:hAnsi="Arial" w:cs="Arial"/>
                <w:sz w:val="20"/>
                <w:szCs w:val="20"/>
              </w:rPr>
              <w:t>_Student.pdf</w:t>
            </w:r>
          </w:p>
          <w:p w:rsidR="00C2742A" w:rsidRPr="005D0A16" w:rsidRDefault="00F86D3D" w:rsidP="00FC3384">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Adding Ratios</w:t>
            </w:r>
            <w:r w:rsidR="00C2742A" w:rsidRPr="005D0A16">
              <w:rPr>
                <w:rFonts w:ascii="Arial" w:hAnsi="Arial" w:cs="Arial"/>
                <w:sz w:val="20"/>
                <w:szCs w:val="20"/>
              </w:rPr>
              <w:t>_Student.doc</w:t>
            </w:r>
          </w:p>
          <w:p w:rsidR="00C2742A" w:rsidRPr="005D0A16" w:rsidRDefault="00F86D3D" w:rsidP="00FC3384">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Adding </w:t>
            </w:r>
            <w:proofErr w:type="spellStart"/>
            <w:r>
              <w:rPr>
                <w:rFonts w:ascii="Arial" w:hAnsi="Arial" w:cs="Arial"/>
                <w:sz w:val="20"/>
                <w:szCs w:val="20"/>
              </w:rPr>
              <w:t>Ratios</w:t>
            </w:r>
            <w:r w:rsidR="00C2742A" w:rsidRPr="005D0A16">
              <w:rPr>
                <w:rFonts w:ascii="Arial" w:hAnsi="Arial" w:cs="Arial"/>
                <w:sz w:val="20"/>
                <w:szCs w:val="20"/>
              </w:rPr>
              <w:t>.tns</w:t>
            </w:r>
            <w:proofErr w:type="spellEnd"/>
            <w:r w:rsidR="00B20050">
              <w:rPr>
                <w:rFonts w:ascii="Arial" w:hAnsi="Arial" w:cs="Arial"/>
                <w:sz w:val="20"/>
                <w:szCs w:val="20"/>
              </w:rPr>
              <w:t xml:space="preserve"> </w:t>
            </w:r>
          </w:p>
          <w:p w:rsidR="00DD678E" w:rsidRPr="005D0A16" w:rsidRDefault="00F86D3D" w:rsidP="00FC3384">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Adding </w:t>
            </w:r>
            <w:proofErr w:type="spellStart"/>
            <w:r>
              <w:rPr>
                <w:rFonts w:ascii="Arial" w:hAnsi="Arial" w:cs="Arial"/>
                <w:sz w:val="20"/>
                <w:szCs w:val="20"/>
              </w:rPr>
              <w:t>Ratios</w:t>
            </w:r>
            <w:r w:rsidR="00DD678E" w:rsidRPr="005D0A16">
              <w:rPr>
                <w:rFonts w:ascii="Arial" w:hAnsi="Arial" w:cs="Arial"/>
                <w:sz w:val="20"/>
                <w:szCs w:val="20"/>
              </w:rPr>
              <w:t>_Teacher</w:t>
            </w:r>
            <w:proofErr w:type="spellEnd"/>
            <w:r w:rsidR="00DD678E" w:rsidRPr="005D0A16">
              <w:rPr>
                <w:rFonts w:ascii="Arial" w:hAnsi="Arial" w:cs="Arial"/>
                <w:sz w:val="20"/>
                <w:szCs w:val="20"/>
              </w:rPr>
              <w:t xml:space="preserve"> Notes</w:t>
            </w:r>
            <w:r>
              <w:rPr>
                <w:rFonts w:ascii="Arial" w:hAnsi="Arial" w:cs="Arial"/>
                <w:sz w:val="20"/>
                <w:szCs w:val="20"/>
              </w:rPr>
              <w:t xml:space="preserve"> </w:t>
            </w:r>
          </w:p>
          <w:p w:rsidR="00C550D0" w:rsidRPr="00A44BC8" w:rsidRDefault="00C2742A" w:rsidP="00CE63F5">
            <w:pPr>
              <w:numPr>
                <w:ilvl w:val="0"/>
                <w:numId w:val="2"/>
              </w:numPr>
              <w:tabs>
                <w:tab w:val="clear" w:pos="450"/>
              </w:tabs>
              <w:spacing w:after="120" w:line="280" w:lineRule="atLeast"/>
              <w:ind w:left="180" w:hanging="180"/>
              <w:rPr>
                <w:rFonts w:cs="Arial"/>
                <w:sz w:val="18"/>
                <w:szCs w:val="20"/>
              </w:rPr>
            </w:pPr>
            <w:r w:rsidRPr="005D0A16">
              <w:rPr>
                <w:rFonts w:ascii="Arial" w:hAnsi="Arial" w:cs="Arial"/>
                <w:iCs/>
                <w:sz w:val="20"/>
                <w:szCs w:val="20"/>
              </w:rPr>
              <w:t>To download the TI-Nspire</w:t>
            </w:r>
            <w:r w:rsidR="00CE63F5">
              <w:rPr>
                <w:rFonts w:ascii="Arial" w:hAnsi="Arial" w:cs="Arial"/>
                <w:iCs/>
                <w:sz w:val="20"/>
                <w:szCs w:val="20"/>
              </w:rPr>
              <w:t xml:space="preserve"> activity</w:t>
            </w:r>
            <w:r w:rsidR="00417F20" w:rsidRPr="005D0A16">
              <w:rPr>
                <w:rFonts w:ascii="Arial" w:hAnsi="Arial" w:cs="Arial"/>
                <w:iCs/>
                <w:sz w:val="20"/>
                <w:szCs w:val="20"/>
              </w:rPr>
              <w:t xml:space="preserve"> </w:t>
            </w:r>
            <w:r w:rsidRPr="005D0A16">
              <w:rPr>
                <w:rFonts w:ascii="Arial" w:hAnsi="Arial" w:cs="Arial"/>
                <w:iCs/>
                <w:sz w:val="20"/>
                <w:szCs w:val="20"/>
              </w:rPr>
              <w:t xml:space="preserve">(TNS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16"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r w:rsidR="00DD678E" w:rsidRPr="0004162B" w:rsidTr="00FC3384">
        <w:trPr>
          <w:cantSplit/>
        </w:trPr>
        <w:tc>
          <w:tcPr>
            <w:tcW w:w="9648" w:type="dxa"/>
            <w:tcBorders>
              <w:top w:val="nil"/>
              <w:left w:val="nil"/>
              <w:bottom w:val="nil"/>
              <w:right w:val="nil"/>
            </w:tcBorders>
            <w:shd w:val="clear" w:color="auto" w:fill="C6D9F1" w:themeFill="text2" w:themeFillTint="33"/>
          </w:tcPr>
          <w:p w:rsidR="00DD678E" w:rsidRPr="005D0A16" w:rsidRDefault="00DD678E" w:rsidP="00FC3384">
            <w:pPr>
              <w:spacing w:after="120" w:line="280" w:lineRule="atLeast"/>
              <w:rPr>
                <w:rFonts w:ascii="Arial" w:hAnsi="Arial" w:cs="Arial"/>
                <w:sz w:val="20"/>
                <w:szCs w:val="20"/>
              </w:rPr>
            </w:pPr>
            <w:r w:rsidRPr="005D0A16">
              <w:rPr>
                <w:rFonts w:ascii="Arial" w:hAnsi="Arial" w:cs="Arial"/>
                <w:b/>
                <w:sz w:val="20"/>
                <w:szCs w:val="20"/>
              </w:rPr>
              <w:t>Class Instruction Key</w:t>
            </w:r>
          </w:p>
        </w:tc>
      </w:tr>
      <w:tr w:rsidR="00DD678E" w:rsidRPr="0004162B" w:rsidTr="00FC3384">
        <w:trPr>
          <w:cantSplit/>
        </w:trPr>
        <w:tc>
          <w:tcPr>
            <w:tcW w:w="9648" w:type="dxa"/>
            <w:tcBorders>
              <w:top w:val="nil"/>
              <w:left w:val="nil"/>
              <w:bottom w:val="nil"/>
              <w:right w:val="nil"/>
            </w:tcBorders>
          </w:tcPr>
          <w:p w:rsidR="00DD678E" w:rsidRPr="005D0A16" w:rsidRDefault="008824C5" w:rsidP="00FC3384">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Pr>
                <w:rFonts w:ascii="Arial" w:hAnsi="Arial" w:cs="Arial"/>
                <w:sz w:val="20"/>
                <w:szCs w:val="20"/>
              </w:rPr>
              <w:t xml:space="preserve"> throughout the lesson</w:t>
            </w:r>
            <w:r w:rsidRPr="005D0A16">
              <w:rPr>
                <w:rFonts w:ascii="Arial" w:hAnsi="Arial" w:cs="Arial"/>
                <w:sz w:val="20"/>
                <w:szCs w:val="20"/>
              </w:rPr>
              <w:t xml:space="preserve"> to assist you in guiding students in their exploration of the </w:t>
            </w:r>
            <w:r>
              <w:rPr>
                <w:rFonts w:ascii="Arial" w:hAnsi="Arial" w:cs="Arial"/>
                <w:sz w:val="20"/>
                <w:szCs w:val="20"/>
              </w:rPr>
              <w:t>concept</w:t>
            </w:r>
            <w:r w:rsidRPr="005D0A16">
              <w:rPr>
                <w:rFonts w:ascii="Arial" w:hAnsi="Arial" w:cs="Arial"/>
                <w:sz w:val="20"/>
                <w:szCs w:val="20"/>
              </w:rPr>
              <w:t>:</w:t>
            </w:r>
          </w:p>
        </w:tc>
      </w:tr>
      <w:tr w:rsidR="00EB3447" w:rsidRPr="0004162B" w:rsidTr="00FC3384">
        <w:trPr>
          <w:cantSplit/>
        </w:trPr>
        <w:tc>
          <w:tcPr>
            <w:tcW w:w="9648" w:type="dxa"/>
            <w:tcBorders>
              <w:top w:val="nil"/>
              <w:left w:val="nil"/>
              <w:bottom w:val="nil"/>
              <w:right w:val="nil"/>
            </w:tcBorders>
          </w:tcPr>
          <w:p w:rsidR="00EB3447" w:rsidRPr="005D0A16" w:rsidRDefault="00D969DD" w:rsidP="00CE63F5">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4D1A6901" wp14:editId="093B2F19">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CE63F5">
              <w:rPr>
                <w:rFonts w:ascii="Arial" w:hAnsi="Arial" w:cs="Arial"/>
                <w:sz w:val="20"/>
                <w:szCs w:val="20"/>
              </w:rPr>
              <w:t>activity</w:t>
            </w:r>
            <w:r w:rsidR="00387271" w:rsidRPr="005D0A16">
              <w:rPr>
                <w:rFonts w:ascii="Arial" w:hAnsi="Arial" w:cs="Arial"/>
                <w:sz w:val="20"/>
                <w:szCs w:val="20"/>
              </w:rPr>
              <w:t xml:space="preserve"> </w:t>
            </w:r>
            <w:r w:rsidR="00EB3447" w:rsidRPr="005D0A16">
              <w:rPr>
                <w:rFonts w:ascii="Arial" w:hAnsi="Arial" w:cs="Arial"/>
                <w:sz w:val="20"/>
                <w:szCs w:val="20"/>
              </w:rPr>
              <w:t>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rsidTr="00FC3384">
        <w:trPr>
          <w:cantSplit/>
        </w:trPr>
        <w:tc>
          <w:tcPr>
            <w:tcW w:w="9648" w:type="dxa"/>
            <w:tcBorders>
              <w:top w:val="nil"/>
              <w:left w:val="nil"/>
              <w:bottom w:val="nil"/>
              <w:right w:val="nil"/>
            </w:tcBorders>
          </w:tcPr>
          <w:p w:rsidR="00354EAC" w:rsidRPr="005D0A16" w:rsidRDefault="00354EAC" w:rsidP="00FC3384">
            <w:pPr>
              <w:spacing w:after="120" w:line="280" w:lineRule="atLeast"/>
              <w:rPr>
                <w:rFonts w:ascii="Arial" w:hAnsi="Arial" w:cs="Arial"/>
                <w:noProof/>
                <w:sz w:val="20"/>
                <w:szCs w:val="20"/>
              </w:rPr>
            </w:pPr>
            <w:r w:rsidRPr="005D0A16">
              <w:rPr>
                <w:rFonts w:ascii="Arial" w:hAnsi="Arial" w:cs="Arial"/>
                <w:b/>
                <w:noProof/>
                <w:sz w:val="20"/>
                <w:szCs w:val="20"/>
              </w:rPr>
              <w:drawing>
                <wp:inline distT="0" distB="0" distL="0" distR="0" wp14:anchorId="3E8A7C7E" wp14:editId="61D6C045">
                  <wp:extent cx="361315" cy="276225"/>
                  <wp:effectExtent l="0" t="0" r="635" b="9525"/>
                  <wp:docPr id="35" name="Picture 3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002E55A5">
              <w:rPr>
                <w:rFonts w:ascii="Arial" w:hAnsi="Arial" w:cs="Arial"/>
                <w:noProof/>
                <w:sz w:val="20"/>
                <w:szCs w:val="20"/>
              </w:rPr>
              <w:t xml:space="preserve"> </w:t>
            </w:r>
            <w:r w:rsidR="002E55A5">
              <w:rPr>
                <w:rFonts w:ascii="Arial" w:hAnsi="Arial" w:cs="Arial"/>
                <w:b/>
                <w:noProof/>
                <w:sz w:val="20"/>
                <w:szCs w:val="20"/>
              </w:rPr>
              <w:t>Student Activity</w:t>
            </w:r>
            <w:r w:rsidR="001101B9">
              <w:rPr>
                <w:rFonts w:ascii="Arial" w:hAnsi="Arial" w:cs="Arial"/>
                <w:b/>
                <w:noProof/>
                <w:sz w:val="20"/>
                <w:szCs w:val="20"/>
              </w:rPr>
              <w:t>:</w:t>
            </w:r>
            <w:r w:rsidR="002E55A5">
              <w:rPr>
                <w:rFonts w:ascii="Arial" w:hAnsi="Arial" w:cs="Arial"/>
                <w:b/>
                <w:noProof/>
                <w:sz w:val="20"/>
                <w:szCs w:val="20"/>
              </w:rPr>
              <w:t xml:space="preserve"> </w:t>
            </w:r>
            <w:r w:rsidRPr="005D0A16">
              <w:rPr>
                <w:rFonts w:ascii="Arial" w:hAnsi="Arial" w:cs="Arial"/>
                <w:sz w:val="20"/>
                <w:szCs w:val="20"/>
              </w:rPr>
              <w:t xml:space="preserve">Have students break into small groups and </w:t>
            </w:r>
            <w:r w:rsidR="00E21EFE" w:rsidRPr="005D0A16">
              <w:rPr>
                <w:rFonts w:ascii="Arial" w:hAnsi="Arial" w:cs="Arial"/>
                <w:sz w:val="20"/>
                <w:szCs w:val="20"/>
              </w:rPr>
              <w:t xml:space="preserve">work together to find answers to </w:t>
            </w:r>
            <w:r w:rsidR="00CE738A" w:rsidRPr="005D0A16">
              <w:rPr>
                <w:rFonts w:ascii="Arial" w:hAnsi="Arial" w:cs="Arial"/>
                <w:sz w:val="20"/>
                <w:szCs w:val="20"/>
              </w:rPr>
              <w:t xml:space="preserve">the student activity </w:t>
            </w:r>
            <w:r w:rsidR="00E21EFE" w:rsidRPr="005D0A16">
              <w:rPr>
                <w:rFonts w:ascii="Arial" w:hAnsi="Arial" w:cs="Arial"/>
                <w:sz w:val="20"/>
                <w:szCs w:val="20"/>
              </w:rPr>
              <w:t>questions</w:t>
            </w:r>
            <w:r w:rsidRPr="005D0A16">
              <w:rPr>
                <w:rFonts w:ascii="Arial" w:hAnsi="Arial" w:cs="Arial"/>
                <w:sz w:val="20"/>
                <w:szCs w:val="20"/>
              </w:rPr>
              <w:t xml:space="preserve">. Observe students as they work and guide them in addressing the </w:t>
            </w:r>
            <w:r w:rsidR="00724C65">
              <w:rPr>
                <w:rFonts w:ascii="Arial" w:hAnsi="Arial" w:cs="Arial"/>
                <w:sz w:val="20"/>
                <w:szCs w:val="20"/>
              </w:rPr>
              <w:t>learning goals</w:t>
            </w:r>
            <w:r w:rsidRPr="005D0A16">
              <w:rPr>
                <w:rFonts w:ascii="Arial" w:hAnsi="Arial" w:cs="Arial"/>
                <w:sz w:val="20"/>
                <w:szCs w:val="20"/>
              </w:rPr>
              <w:t xml:space="preserve"> </w:t>
            </w:r>
            <w:r w:rsidR="00E21EFE" w:rsidRPr="005D0A16">
              <w:rPr>
                <w:rFonts w:ascii="Arial" w:hAnsi="Arial" w:cs="Arial"/>
                <w:sz w:val="20"/>
                <w:szCs w:val="20"/>
              </w:rPr>
              <w:t xml:space="preserve">of each </w:t>
            </w:r>
            <w:r w:rsidR="00585381">
              <w:rPr>
                <w:rFonts w:ascii="Arial" w:hAnsi="Arial" w:cs="Arial"/>
                <w:sz w:val="20"/>
                <w:szCs w:val="20"/>
              </w:rPr>
              <w:t>lesson</w:t>
            </w:r>
            <w:r w:rsidRPr="005D0A16">
              <w:rPr>
                <w:rFonts w:ascii="Arial" w:hAnsi="Arial" w:cs="Arial"/>
                <w:sz w:val="20"/>
                <w:szCs w:val="20"/>
              </w:rPr>
              <w:t xml:space="preserve">. Have students record their answers on their student activity sheet. Once students have finished, have groups discuss and/or present their findings. </w:t>
            </w:r>
            <w:r w:rsidR="00E21EFE" w:rsidRPr="005D0A16">
              <w:rPr>
                <w:rFonts w:ascii="Arial" w:hAnsi="Arial" w:cs="Arial"/>
                <w:sz w:val="20"/>
                <w:szCs w:val="20"/>
              </w:rPr>
              <w:t xml:space="preserve">The student activity sheet can also be completed </w:t>
            </w:r>
            <w:r w:rsidRPr="005D0A16">
              <w:rPr>
                <w:rFonts w:ascii="Arial" w:hAnsi="Arial" w:cs="Arial"/>
                <w:sz w:val="20"/>
                <w:szCs w:val="20"/>
              </w:rPr>
              <w:t>as a larger group activity, depending on the technology available in the classroom</w:t>
            </w:r>
            <w:r w:rsidR="00C7485F" w:rsidRPr="005D0A16">
              <w:rPr>
                <w:rFonts w:ascii="Arial" w:hAnsi="Arial" w:cs="Arial"/>
                <w:sz w:val="20"/>
                <w:szCs w:val="20"/>
              </w:rPr>
              <w:t>.</w:t>
            </w:r>
          </w:p>
        </w:tc>
      </w:tr>
      <w:tr w:rsidR="00C7485F" w:rsidRPr="0004162B" w:rsidTr="00FC3384">
        <w:trPr>
          <w:cantSplit/>
        </w:trPr>
        <w:tc>
          <w:tcPr>
            <w:tcW w:w="9648" w:type="dxa"/>
            <w:tcBorders>
              <w:top w:val="nil"/>
              <w:left w:val="nil"/>
              <w:bottom w:val="nil"/>
              <w:right w:val="nil"/>
            </w:tcBorders>
          </w:tcPr>
          <w:p w:rsidR="005370C9" w:rsidRPr="00A44BC8" w:rsidRDefault="00B505B5" w:rsidP="00FC3384">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069AF062" wp14:editId="0104A6DD">
                  <wp:extent cx="292608" cy="283464"/>
                  <wp:effectExtent l="0" t="0" r="0"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92608" cy="283464"/>
                          </a:xfrm>
                          <a:prstGeom prst="rect">
                            <a:avLst/>
                          </a:prstGeom>
                        </pic:spPr>
                      </pic:pic>
                    </a:graphicData>
                  </a:graphic>
                </wp:inline>
              </w:drawing>
            </w:r>
            <w:r w:rsidRPr="005D0A16">
              <w:rPr>
                <w:rFonts w:ascii="Arial" w:hAnsi="Arial" w:cs="Arial"/>
                <w:b/>
                <w:noProof/>
                <w:sz w:val="20"/>
                <w:szCs w:val="20"/>
              </w:rPr>
              <w:t xml:space="preserve"> </w:t>
            </w:r>
            <w:r w:rsidR="00CE660B" w:rsidRPr="005D0A16">
              <w:rPr>
                <w:rFonts w:ascii="Arial" w:hAnsi="Arial" w:cs="Arial"/>
                <w:b/>
                <w:noProof/>
                <w:sz w:val="20"/>
                <w:szCs w:val="20"/>
              </w:rPr>
              <w:t>Additional Discussion</w:t>
            </w:r>
            <w:r w:rsidR="001101B9">
              <w:rPr>
                <w:rFonts w:ascii="Arial" w:hAnsi="Arial" w:cs="Arial"/>
                <w:b/>
                <w:noProof/>
                <w:sz w:val="20"/>
                <w:szCs w:val="20"/>
              </w:rPr>
              <w:t>:</w:t>
            </w:r>
            <w:r w:rsidRPr="005D0A16">
              <w:rPr>
                <w:rFonts w:ascii="Arial" w:hAnsi="Arial" w:cs="Arial"/>
                <w:b/>
                <w:noProof/>
                <w:sz w:val="20"/>
                <w:szCs w:val="20"/>
              </w:rPr>
              <w:t xml:space="preserve"> </w:t>
            </w:r>
            <w:r w:rsidR="00724C65">
              <w:rPr>
                <w:rFonts w:ascii="Arial" w:hAnsi="Arial" w:cs="Arial"/>
                <w:noProof/>
                <w:sz w:val="20"/>
                <w:szCs w:val="20"/>
              </w:rPr>
              <w:t>These questions are provided for additional student practice, and to faciliate a deeper understanding and exploration of the content.</w:t>
            </w:r>
            <w:r w:rsidR="00724C65" w:rsidRPr="005D0A16">
              <w:rPr>
                <w:rFonts w:ascii="Arial" w:hAnsi="Arial" w:cs="Arial"/>
                <w:sz w:val="20"/>
                <w:szCs w:val="20"/>
              </w:rPr>
              <w:t xml:space="preserve"> Encourage students to explain what they are doing and to share their reasoning.</w:t>
            </w:r>
          </w:p>
        </w:tc>
      </w:tr>
    </w:tbl>
    <w:p w:rsidR="00FC3384" w:rsidRDefault="00FC3384">
      <w:r>
        <w:br w:type="page"/>
      </w:r>
    </w:p>
    <w:tbl>
      <w:tblPr>
        <w:tblStyle w:val="TableGrid"/>
        <w:tblW w:w="9648" w:type="dxa"/>
        <w:tblLook w:val="04A0" w:firstRow="1" w:lastRow="0" w:firstColumn="1" w:lastColumn="0" w:noHBand="0" w:noVBand="1"/>
      </w:tblPr>
      <w:tblGrid>
        <w:gridCol w:w="9648"/>
      </w:tblGrid>
      <w:tr w:rsidR="005370C9" w:rsidRPr="005D0A16" w:rsidTr="00FC3384">
        <w:trPr>
          <w:cantSplit/>
        </w:trPr>
        <w:tc>
          <w:tcPr>
            <w:tcW w:w="9648" w:type="dxa"/>
            <w:tcBorders>
              <w:top w:val="nil"/>
              <w:left w:val="nil"/>
              <w:bottom w:val="nil"/>
              <w:right w:val="nil"/>
            </w:tcBorders>
            <w:shd w:val="clear" w:color="auto" w:fill="C6D9F1" w:themeFill="text2" w:themeFillTint="33"/>
          </w:tcPr>
          <w:p w:rsidR="005370C9" w:rsidRPr="005D0A16" w:rsidRDefault="005370C9" w:rsidP="00FC3384">
            <w:pPr>
              <w:spacing w:after="120" w:line="280" w:lineRule="atLeast"/>
              <w:rPr>
                <w:rFonts w:ascii="Arial" w:hAnsi="Arial" w:cs="Arial"/>
                <w:b/>
                <w:sz w:val="20"/>
                <w:szCs w:val="20"/>
              </w:rPr>
            </w:pPr>
            <w:r>
              <w:rPr>
                <w:rFonts w:ascii="Arial" w:hAnsi="Arial" w:cs="Arial"/>
                <w:b/>
                <w:sz w:val="20"/>
                <w:szCs w:val="20"/>
              </w:rPr>
              <w:lastRenderedPageBreak/>
              <w:t xml:space="preserve">Mathematical </w:t>
            </w:r>
            <w:r w:rsidRPr="005D0A16">
              <w:rPr>
                <w:rFonts w:ascii="Arial" w:hAnsi="Arial" w:cs="Arial"/>
                <w:b/>
                <w:sz w:val="20"/>
                <w:szCs w:val="20"/>
              </w:rPr>
              <w:t>Background</w:t>
            </w:r>
          </w:p>
        </w:tc>
      </w:tr>
      <w:tr w:rsidR="005370C9" w:rsidRPr="005D0A16" w:rsidTr="00FC3384">
        <w:trPr>
          <w:cantSplit/>
        </w:trPr>
        <w:tc>
          <w:tcPr>
            <w:tcW w:w="9648" w:type="dxa"/>
            <w:tcBorders>
              <w:top w:val="nil"/>
              <w:left w:val="nil"/>
              <w:bottom w:val="nil"/>
              <w:right w:val="nil"/>
            </w:tcBorders>
          </w:tcPr>
          <w:p w:rsidR="00B54D7E" w:rsidRDefault="00B54D7E" w:rsidP="00FC3384">
            <w:pPr>
              <w:widowControl w:val="0"/>
              <w:autoSpaceDE w:val="0"/>
              <w:autoSpaceDN w:val="0"/>
              <w:adjustRightInd w:val="0"/>
              <w:spacing w:after="120" w:line="280" w:lineRule="atLeast"/>
              <w:rPr>
                <w:rFonts w:ascii="Arial" w:hAnsi="Arial" w:cs="Arial"/>
                <w:sz w:val="20"/>
                <w:szCs w:val="20"/>
                <w:lang w:eastAsia="ja-JP"/>
              </w:rPr>
            </w:pPr>
            <w:r w:rsidRPr="00820ACB">
              <w:rPr>
                <w:rFonts w:ascii="Arial" w:hAnsi="Arial" w:cs="Arial"/>
                <w:sz w:val="20"/>
                <w:szCs w:val="20"/>
                <w:lang w:eastAsia="ja-JP"/>
              </w:rPr>
              <w:t xml:space="preserve">In </w:t>
            </w:r>
            <w:r>
              <w:rPr>
                <w:rFonts w:ascii="Arial" w:hAnsi="Arial" w:cs="Arial"/>
                <w:sz w:val="20"/>
                <w:szCs w:val="20"/>
                <w:lang w:eastAsia="ja-JP"/>
              </w:rPr>
              <w:t>this</w:t>
            </w:r>
            <w:r w:rsidRPr="00820ACB">
              <w:rPr>
                <w:rFonts w:ascii="Arial" w:hAnsi="Arial" w:cs="Arial"/>
                <w:sz w:val="20"/>
                <w:szCs w:val="20"/>
                <w:lang w:eastAsia="ja-JP"/>
              </w:rPr>
              <w:t xml:space="preserve"> TI-Nspire</w:t>
            </w:r>
            <w:r w:rsidRPr="004464D4">
              <w:rPr>
                <w:rFonts w:ascii="Arial" w:hAnsi="Arial" w:cs="Arial"/>
                <w:position w:val="6"/>
                <w:sz w:val="16"/>
                <w:szCs w:val="16"/>
              </w:rPr>
              <w:t>™</w:t>
            </w:r>
            <w:r w:rsidRPr="00820ACB">
              <w:rPr>
                <w:rFonts w:ascii="Arial" w:hAnsi="Arial" w:cs="Arial"/>
                <w:sz w:val="20"/>
                <w:szCs w:val="20"/>
                <w:lang w:eastAsia="ja-JP"/>
              </w:rPr>
              <w:t xml:space="preserve"> </w:t>
            </w:r>
            <w:r>
              <w:rPr>
                <w:rFonts w:ascii="Arial" w:hAnsi="Arial" w:cs="Arial"/>
                <w:sz w:val="20"/>
                <w:szCs w:val="20"/>
                <w:lang w:eastAsia="ja-JP"/>
              </w:rPr>
              <w:t>lesson,</w:t>
            </w:r>
            <w:r w:rsidRPr="00820ACB">
              <w:rPr>
                <w:rFonts w:ascii="Arial" w:hAnsi="Arial" w:cs="Arial"/>
                <w:sz w:val="20"/>
                <w:szCs w:val="20"/>
                <w:lang w:eastAsia="ja-JP"/>
              </w:rPr>
              <w:t xml:space="preserve"> students continue their investigation of ratios</w:t>
            </w:r>
            <w:r>
              <w:rPr>
                <w:rFonts w:ascii="Arial" w:hAnsi="Arial" w:cs="Arial"/>
                <w:sz w:val="20"/>
                <w:szCs w:val="20"/>
                <w:lang w:eastAsia="ja-JP"/>
              </w:rPr>
              <w:t>, exploring graphical representations of the sum of two ratios</w:t>
            </w:r>
            <w:r w:rsidRPr="00820ACB">
              <w:rPr>
                <w:rFonts w:ascii="Arial" w:hAnsi="Arial" w:cs="Arial"/>
                <w:sz w:val="20"/>
                <w:szCs w:val="20"/>
                <w:lang w:eastAsia="ja-JP"/>
              </w:rPr>
              <w:t>. They build upon their knowledge that ratios represent the relationship between two (or more) related quantities.</w:t>
            </w:r>
            <w:r>
              <w:rPr>
                <w:rFonts w:ascii="Arial" w:hAnsi="Arial" w:cs="Arial"/>
                <w:sz w:val="20"/>
                <w:szCs w:val="20"/>
                <w:lang w:eastAsia="ja-JP"/>
              </w:rPr>
              <w:t xml:space="preserve"> </w:t>
            </w:r>
            <w:r w:rsidRPr="00820ACB">
              <w:rPr>
                <w:rFonts w:ascii="Arial" w:hAnsi="Arial" w:cs="Arial"/>
                <w:sz w:val="20"/>
                <w:szCs w:val="20"/>
                <w:lang w:eastAsia="ja-JP"/>
              </w:rPr>
              <w:t>As one of the quantities increases or decreases by a factor, so does the other. Because the values in a ratio are quantities, they can be combined to form a new ratio.</w:t>
            </w:r>
            <w:r>
              <w:rPr>
                <w:rFonts w:ascii="Arial" w:hAnsi="Arial" w:cs="Arial"/>
                <w:sz w:val="20"/>
                <w:szCs w:val="20"/>
                <w:lang w:eastAsia="ja-JP"/>
              </w:rPr>
              <w:t xml:space="preserve"> </w:t>
            </w:r>
            <w:r w:rsidRPr="00820ACB">
              <w:rPr>
                <w:rFonts w:ascii="Arial" w:hAnsi="Arial" w:cs="Arial"/>
                <w:sz w:val="20"/>
                <w:szCs w:val="20"/>
                <w:lang w:eastAsia="ja-JP"/>
              </w:rPr>
              <w:t>For example, 5 hits in 7 at bats could be combined with 3 hits in 6 at bats to form a new ratio: 8 hits in 13 at bats. However, the sum of the fractions associated with the ratios (</w:t>
            </w:r>
            <w:r w:rsidR="00981CC3" w:rsidRPr="00981CC3">
              <w:rPr>
                <w:rFonts w:ascii="Arial" w:hAnsi="Arial" w:cs="Arial"/>
                <w:position w:val="-22"/>
                <w:sz w:val="20"/>
                <w:szCs w:val="20"/>
                <w:lang w:eastAsia="ja-JP"/>
              </w:rPr>
              <w:object w:dxaOrig="56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8.5pt" o:ole="">
                  <v:imagedata r:id="rId20" o:title=""/>
                </v:shape>
                <o:OLEObject Type="Embed" ProgID="Equation.DSMT4" ShapeID="_x0000_i1025" DrawAspect="Content" ObjectID="_1499499316" r:id="rId21"/>
              </w:object>
            </w:r>
            <w:r w:rsidRPr="00820ACB">
              <w:rPr>
                <w:rFonts w:ascii="Arial" w:hAnsi="Arial" w:cs="Arial"/>
                <w:sz w:val="20"/>
                <w:szCs w:val="20"/>
                <w:lang w:eastAsia="ja-JP"/>
              </w:rPr>
              <w:t>) is not the same as the fraction associated with the sum of the ratios (</w:t>
            </w:r>
            <w:r w:rsidR="00981CC3" w:rsidRPr="00981CC3">
              <w:rPr>
                <w:rFonts w:ascii="Arial" w:hAnsi="Arial" w:cs="Arial"/>
                <w:position w:val="-22"/>
                <w:sz w:val="20"/>
                <w:szCs w:val="20"/>
                <w:lang w:eastAsia="ja-JP"/>
              </w:rPr>
              <w:object w:dxaOrig="320" w:dyaOrig="560">
                <v:shape id="_x0000_i1026" type="#_x0000_t75" style="width:15.75pt;height:28.5pt" o:ole="">
                  <v:imagedata r:id="rId22" o:title=""/>
                </v:shape>
                <o:OLEObject Type="Embed" ProgID="Equation.DSMT4" ShapeID="_x0000_i1026" DrawAspect="Content" ObjectID="_1499499317" r:id="rId23"/>
              </w:object>
            </w:r>
            <w:r w:rsidRPr="00820ACB">
              <w:rPr>
                <w:rFonts w:ascii="Arial" w:hAnsi="Arial" w:cs="Arial"/>
                <w:sz w:val="20"/>
                <w:szCs w:val="20"/>
                <w:lang w:eastAsia="ja-JP"/>
              </w:rPr>
              <w:t>). Ratios represent a pair of numbers and can be plotted as an ordered pair in a coordinate plane, but the fraction associated with a ratio represents the slope of the ray beginning at the origin containing that ordered pair.</w:t>
            </w:r>
          </w:p>
          <w:p w:rsidR="00B54D7E" w:rsidRDefault="00B54D7E" w:rsidP="00FC3384">
            <w:pPr>
              <w:widowControl w:val="0"/>
              <w:autoSpaceDE w:val="0"/>
              <w:autoSpaceDN w:val="0"/>
              <w:adjustRightInd w:val="0"/>
              <w:spacing w:after="120" w:line="280" w:lineRule="atLeast"/>
              <w:rPr>
                <w:rFonts w:ascii="Arial" w:eastAsia="MS Mincho" w:hAnsi="Arial" w:cs="Arial"/>
                <w:sz w:val="20"/>
                <w:szCs w:val="20"/>
                <w:lang w:eastAsia="ja-JP"/>
              </w:rPr>
            </w:pPr>
            <w:r w:rsidRPr="00820ACB">
              <w:rPr>
                <w:rFonts w:ascii="Arial" w:eastAsia="MS Mincho" w:hAnsi="Arial" w:cs="Arial"/>
                <w:sz w:val="20"/>
                <w:szCs w:val="20"/>
                <w:lang w:eastAsia="ja-JP"/>
              </w:rPr>
              <w:t xml:space="preserve">If two equivalent ratios are added, the result will be a new ratio that is equivalent to those added; if </w:t>
            </w:r>
            <w:r w:rsidRPr="00820ACB">
              <w:rPr>
                <w:rFonts w:ascii="Arial" w:eastAsia="MS Mincho" w:hAnsi="Arial" w:cs="Arial"/>
                <w:i/>
                <w:sz w:val="20"/>
                <w:szCs w:val="20"/>
                <w:lang w:eastAsia="ja-JP"/>
              </w:rPr>
              <w:t>a</w:t>
            </w:r>
            <w:proofErr w:type="gramStart"/>
            <w:r w:rsidRPr="00820ACB">
              <w:rPr>
                <w:rFonts w:ascii="Arial" w:eastAsia="MS Mincho" w:hAnsi="Arial" w:cs="Arial"/>
                <w:i/>
                <w:sz w:val="20"/>
                <w:szCs w:val="20"/>
                <w:lang w:eastAsia="ja-JP"/>
              </w:rPr>
              <w:t>:b</w:t>
            </w:r>
            <w:proofErr w:type="gramEnd"/>
            <w:r w:rsidRPr="00820ACB">
              <w:rPr>
                <w:rFonts w:ascii="Arial" w:eastAsia="MS Mincho" w:hAnsi="Arial" w:cs="Arial"/>
                <w:sz w:val="20"/>
                <w:szCs w:val="20"/>
                <w:lang w:eastAsia="ja-JP"/>
              </w:rPr>
              <w:t xml:space="preserve"> is added to </w:t>
            </w:r>
            <w:proofErr w:type="spellStart"/>
            <w:r w:rsidRPr="00820ACB">
              <w:rPr>
                <w:rFonts w:ascii="Arial" w:eastAsia="MS Mincho" w:hAnsi="Arial" w:cs="Arial"/>
                <w:i/>
                <w:sz w:val="20"/>
                <w:szCs w:val="20"/>
                <w:lang w:eastAsia="ja-JP"/>
              </w:rPr>
              <w:t>ca:cb</w:t>
            </w:r>
            <w:proofErr w:type="spellEnd"/>
            <w:r w:rsidRPr="00820ACB">
              <w:rPr>
                <w:rFonts w:ascii="Arial" w:eastAsia="MS Mincho" w:hAnsi="Arial" w:cs="Arial"/>
                <w:sz w:val="20"/>
                <w:szCs w:val="20"/>
                <w:lang w:eastAsia="ja-JP"/>
              </w:rPr>
              <w:t xml:space="preserve"> for some positive number </w:t>
            </w:r>
            <w:r w:rsidRPr="00820ACB">
              <w:rPr>
                <w:rFonts w:ascii="Arial" w:eastAsia="MS Mincho" w:hAnsi="Arial" w:cs="Arial"/>
                <w:i/>
                <w:sz w:val="20"/>
                <w:szCs w:val="20"/>
                <w:lang w:eastAsia="ja-JP"/>
              </w:rPr>
              <w:t>c</w:t>
            </w:r>
            <w:r w:rsidRPr="00820ACB">
              <w:rPr>
                <w:rFonts w:ascii="Arial" w:eastAsia="MS Mincho" w:hAnsi="Arial" w:cs="Arial"/>
                <w:sz w:val="20"/>
                <w:szCs w:val="20"/>
                <w:lang w:eastAsia="ja-JP"/>
              </w:rPr>
              <w:t>, the result will be</w:t>
            </w:r>
            <w:r w:rsidR="00981CC3" w:rsidRPr="00981CC3">
              <w:rPr>
                <w:rFonts w:ascii="Arial" w:eastAsia="MS Mincho" w:hAnsi="Arial" w:cs="Arial"/>
                <w:position w:val="-12"/>
                <w:sz w:val="20"/>
                <w:szCs w:val="20"/>
                <w:lang w:eastAsia="ja-JP"/>
              </w:rPr>
              <w:object w:dxaOrig="1560" w:dyaOrig="340">
                <v:shape id="_x0000_i1027" type="#_x0000_t75" style="width:78pt;height:16.5pt" o:ole="">
                  <v:imagedata r:id="rId24" o:title=""/>
                </v:shape>
                <o:OLEObject Type="Embed" ProgID="Equation.DSMT4" ShapeID="_x0000_i1027" DrawAspect="Content" ObjectID="_1499499318" r:id="rId25"/>
              </w:object>
            </w:r>
            <w:r w:rsidRPr="00820ACB">
              <w:rPr>
                <w:rFonts w:ascii="Arial" w:eastAsia="MS Mincho" w:hAnsi="Arial" w:cs="Arial"/>
                <w:sz w:val="20"/>
                <w:szCs w:val="20"/>
                <w:lang w:eastAsia="ja-JP"/>
              </w:rPr>
              <w:t xml:space="preserve">, which will be </w:t>
            </w:r>
            <w:r w:rsidR="00981CC3" w:rsidRPr="00981CC3">
              <w:rPr>
                <w:rFonts w:ascii="Arial" w:eastAsia="MS Mincho" w:hAnsi="Arial" w:cs="Arial"/>
                <w:position w:val="-12"/>
                <w:sz w:val="20"/>
                <w:szCs w:val="20"/>
                <w:lang w:eastAsia="ja-JP"/>
              </w:rPr>
              <w:object w:dxaOrig="1540" w:dyaOrig="340">
                <v:shape id="_x0000_i1028" type="#_x0000_t75" style="width:77.25pt;height:16.5pt" o:ole="">
                  <v:imagedata r:id="rId26" o:title=""/>
                </v:shape>
                <o:OLEObject Type="Embed" ProgID="Equation.DSMT4" ShapeID="_x0000_i1028" DrawAspect="Content" ObjectID="_1499499319" r:id="rId27"/>
              </w:object>
            </w:r>
            <w:r w:rsidRPr="00820ACB">
              <w:rPr>
                <w:rFonts w:ascii="Arial" w:eastAsia="MS Mincho" w:hAnsi="Arial" w:cs="Arial"/>
                <w:sz w:val="20"/>
                <w:szCs w:val="20"/>
                <w:lang w:eastAsia="ja-JP"/>
              </w:rPr>
              <w:t xml:space="preserve">, where the values in the original ratio </w:t>
            </w:r>
            <w:r w:rsidRPr="00820ACB">
              <w:rPr>
                <w:rFonts w:ascii="Arial" w:eastAsia="MS Mincho" w:hAnsi="Arial" w:cs="Arial"/>
                <w:i/>
                <w:sz w:val="20"/>
                <w:szCs w:val="20"/>
                <w:lang w:eastAsia="ja-JP"/>
              </w:rPr>
              <w:t>a:b</w:t>
            </w:r>
            <w:r w:rsidRPr="00820ACB">
              <w:rPr>
                <w:rFonts w:ascii="Arial" w:eastAsia="MS Mincho" w:hAnsi="Arial" w:cs="Arial"/>
                <w:sz w:val="20"/>
                <w:szCs w:val="20"/>
                <w:lang w:eastAsia="ja-JP"/>
              </w:rPr>
              <w:t xml:space="preserve"> have been multiplied by the common positive number </w:t>
            </w:r>
            <w:r w:rsidR="00981CC3" w:rsidRPr="00981CC3">
              <w:rPr>
                <w:rFonts w:ascii="Arial" w:eastAsia="MS Mincho" w:hAnsi="Arial" w:cs="Arial"/>
                <w:position w:val="-12"/>
                <w:sz w:val="20"/>
                <w:szCs w:val="20"/>
                <w:lang w:eastAsia="ja-JP"/>
              </w:rPr>
              <w:object w:dxaOrig="600" w:dyaOrig="340">
                <v:shape id="_x0000_i1029" type="#_x0000_t75" style="width:30pt;height:16.5pt" o:ole="">
                  <v:imagedata r:id="rId28" o:title=""/>
                </v:shape>
                <o:OLEObject Type="Embed" ProgID="Equation.DSMT4" ShapeID="_x0000_i1029" DrawAspect="Content" ObjectID="_1499499320" r:id="rId29"/>
              </w:object>
            </w:r>
            <w:r w:rsidR="00873E1D">
              <w:rPr>
                <w:rFonts w:ascii="Arial" w:eastAsia="MS Mincho" w:hAnsi="Arial" w:cs="Arial"/>
                <w:sz w:val="20"/>
                <w:szCs w:val="20"/>
                <w:lang w:eastAsia="ja-JP"/>
              </w:rPr>
              <w:t>.</w:t>
            </w:r>
          </w:p>
          <w:p w:rsidR="00871BC9" w:rsidRPr="009A020B" w:rsidRDefault="00B54D7E" w:rsidP="00FC3384">
            <w:pPr>
              <w:widowControl w:val="0"/>
              <w:autoSpaceDE w:val="0"/>
              <w:autoSpaceDN w:val="0"/>
              <w:adjustRightInd w:val="0"/>
              <w:spacing w:after="120" w:line="280" w:lineRule="atLeast"/>
              <w:rPr>
                <w:rFonts w:ascii="Arial" w:eastAsia="MS Mincho" w:hAnsi="Arial" w:cs="Arial"/>
                <w:sz w:val="20"/>
                <w:szCs w:val="20"/>
                <w:lang w:eastAsia="ja-JP"/>
              </w:rPr>
            </w:pPr>
            <w:r w:rsidRPr="00820ACB">
              <w:rPr>
                <w:rFonts w:ascii="Arial" w:eastAsia="MS Mincho" w:hAnsi="Arial" w:cs="Arial"/>
                <w:sz w:val="20"/>
                <w:szCs w:val="20"/>
                <w:lang w:eastAsia="ja-JP"/>
              </w:rPr>
              <w:t xml:space="preserve">A phenomenon that occurs often enough to be given its own name is called </w:t>
            </w:r>
            <w:r w:rsidRPr="00B54D7E">
              <w:rPr>
                <w:rFonts w:ascii="Arial" w:eastAsia="MS Mincho" w:hAnsi="Arial" w:cs="Arial"/>
                <w:i/>
                <w:sz w:val="20"/>
                <w:szCs w:val="20"/>
                <w:lang w:eastAsia="ja-JP"/>
              </w:rPr>
              <w:t>Simpson’s Paradox</w:t>
            </w:r>
            <w:r w:rsidRPr="00820ACB">
              <w:rPr>
                <w:rFonts w:ascii="Arial" w:eastAsia="MS Mincho" w:hAnsi="Arial" w:cs="Arial"/>
                <w:sz w:val="20"/>
                <w:szCs w:val="20"/>
                <w:lang w:eastAsia="ja-JP"/>
              </w:rPr>
              <w:t xml:space="preserve"> in which a correlation (trend) present in different groups is reversed when the groups are combined.</w:t>
            </w:r>
          </w:p>
        </w:tc>
      </w:tr>
    </w:tbl>
    <w:p w:rsidR="00871BC9" w:rsidRDefault="00871BC9">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4"/>
        <w:gridCol w:w="3084"/>
        <w:gridCol w:w="270"/>
        <w:gridCol w:w="1980"/>
      </w:tblGrid>
      <w:tr w:rsidR="00840730" w:rsidRPr="00A80A71" w:rsidTr="00FC3384">
        <w:trPr>
          <w:cantSplit/>
        </w:trPr>
        <w:tc>
          <w:tcPr>
            <w:tcW w:w="9648" w:type="dxa"/>
            <w:gridSpan w:val="4"/>
            <w:shd w:val="clear" w:color="auto" w:fill="C6D9F1" w:themeFill="text2" w:themeFillTint="33"/>
          </w:tcPr>
          <w:p w:rsidR="0075722D" w:rsidRPr="00FB02B5" w:rsidRDefault="00FB02B5" w:rsidP="001D7131">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FC3384" w:rsidTr="00FC3384">
        <w:trPr>
          <w:cantSplit/>
        </w:trPr>
        <w:tc>
          <w:tcPr>
            <w:tcW w:w="4314" w:type="dxa"/>
            <w:vMerge w:val="restart"/>
          </w:tcPr>
          <w:p w:rsidR="00FC3384" w:rsidRPr="00FC3384" w:rsidRDefault="00FC3384" w:rsidP="001D7131">
            <w:pPr>
              <w:spacing w:after="120" w:line="280" w:lineRule="atLeast"/>
              <w:rPr>
                <w:rFonts w:ascii="Arial" w:hAnsi="Arial" w:cs="Arial"/>
                <w:sz w:val="20"/>
                <w:szCs w:val="20"/>
              </w:rPr>
            </w:pPr>
            <w:r w:rsidRPr="00FC3384">
              <w:rPr>
                <w:rFonts w:ascii="Arial" w:hAnsi="Arial" w:cs="Arial"/>
                <w:sz w:val="20"/>
                <w:szCs w:val="20"/>
              </w:rPr>
              <w:t>Focus: What is the graphical representation when you add two ratios?</w:t>
            </w:r>
          </w:p>
          <w:p w:rsidR="00A83952" w:rsidRDefault="00FC3384" w:rsidP="00A83952">
            <w:pPr>
              <w:spacing w:after="120" w:line="280" w:lineRule="atLeast"/>
              <w:ind w:left="180"/>
              <w:rPr>
                <w:rFonts w:ascii="Arial" w:hAnsi="Arial" w:cs="Arial"/>
                <w:sz w:val="20"/>
                <w:szCs w:val="20"/>
              </w:rPr>
            </w:pPr>
            <w:r w:rsidRPr="00FC3384">
              <w:rPr>
                <w:rFonts w:ascii="Arial" w:hAnsi="Arial" w:cs="Arial"/>
                <w:sz w:val="20"/>
                <w:szCs w:val="20"/>
              </w:rPr>
              <w:t xml:space="preserve">On page 1.3, the arrows at the top of the page set two ratios and display a segment </w:t>
            </w:r>
            <w:r w:rsidR="00A83952">
              <w:rPr>
                <w:rFonts w:ascii="Arial" w:hAnsi="Arial" w:cs="Arial"/>
                <w:sz w:val="20"/>
                <w:szCs w:val="20"/>
              </w:rPr>
              <w:t xml:space="preserve">of </w:t>
            </w:r>
            <w:r w:rsidRPr="00FC3384">
              <w:rPr>
                <w:rFonts w:ascii="Arial" w:hAnsi="Arial" w:cs="Arial"/>
                <w:sz w:val="20"/>
                <w:szCs w:val="20"/>
              </w:rPr>
              <w:t xml:space="preserve">the line </w:t>
            </w:r>
            <w:r w:rsidR="00A83952">
              <w:rPr>
                <w:rFonts w:ascii="Arial" w:hAnsi="Arial" w:cs="Arial"/>
                <w:sz w:val="20"/>
                <w:szCs w:val="20"/>
              </w:rPr>
              <w:t xml:space="preserve">that represents a set of equivalent ratios. </w:t>
            </w:r>
            <w:r w:rsidRPr="00FC3384">
              <w:rPr>
                <w:rFonts w:ascii="Arial" w:hAnsi="Arial" w:cs="Arial"/>
                <w:sz w:val="20"/>
                <w:szCs w:val="20"/>
              </w:rPr>
              <w:t>The pink and blue dots can be moved by dragging or using the arrows on the keypad.</w:t>
            </w:r>
            <w:r w:rsidR="00A83952" w:rsidRPr="00FC3384">
              <w:rPr>
                <w:rFonts w:ascii="Arial" w:hAnsi="Arial" w:cs="Arial"/>
                <w:sz w:val="20"/>
                <w:szCs w:val="20"/>
              </w:rPr>
              <w:t xml:space="preserve"> Note a third black triangle is drawn with horizontal and vertical sides that correspond to the sum of the values of the coordinates of the pink and blue points.</w:t>
            </w:r>
          </w:p>
          <w:p w:rsidR="00FC3384" w:rsidRPr="00FC3384" w:rsidRDefault="00FC3384" w:rsidP="00A83952">
            <w:pPr>
              <w:spacing w:after="120" w:line="280" w:lineRule="atLeast"/>
              <w:ind w:left="194" w:hanging="14"/>
              <w:rPr>
                <w:rFonts w:ascii="Arial" w:hAnsi="Arial" w:cs="Arial"/>
                <w:sz w:val="20"/>
                <w:szCs w:val="20"/>
              </w:rPr>
            </w:pPr>
          </w:p>
        </w:tc>
        <w:tc>
          <w:tcPr>
            <w:tcW w:w="3084" w:type="dxa"/>
            <w:vMerge w:val="restart"/>
            <w:tcBorders>
              <w:left w:val="nil"/>
            </w:tcBorders>
          </w:tcPr>
          <w:p w:rsidR="00FC3384" w:rsidRPr="00FC3384" w:rsidRDefault="001D7131">
            <w:pPr>
              <w:spacing w:before="120" w:after="120" w:line="280" w:lineRule="atLeast"/>
              <w:rPr>
                <w:rFonts w:ascii="Arial" w:hAnsi="Arial" w:cs="Arial"/>
                <w:noProof/>
                <w:sz w:val="20"/>
                <w:szCs w:val="20"/>
              </w:rPr>
            </w:pPr>
            <w:r w:rsidRPr="001D7131">
              <w:rPr>
                <w:rFonts w:ascii="Arial" w:hAnsi="Arial" w:cs="Arial"/>
                <w:noProof/>
                <w:sz w:val="20"/>
                <w:szCs w:val="20"/>
              </w:rPr>
              <w:drawing>
                <wp:inline distT="0" distB="0" distL="0" distR="0" wp14:anchorId="59AD7A74" wp14:editId="6F3F955C">
                  <wp:extent cx="1819656" cy="13716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1819656" cy="1371600"/>
                          </a:xfrm>
                          <a:prstGeom prst="rect">
                            <a:avLst/>
                          </a:prstGeom>
                        </pic:spPr>
                      </pic:pic>
                    </a:graphicData>
                  </a:graphic>
                </wp:inline>
              </w:drawing>
            </w:r>
          </w:p>
        </w:tc>
        <w:tc>
          <w:tcPr>
            <w:tcW w:w="270" w:type="dxa"/>
          </w:tcPr>
          <w:p w:rsidR="00FC3384" w:rsidRDefault="00FC3384" w:rsidP="001D7131">
            <w:pPr>
              <w:spacing w:after="120" w:line="280" w:lineRule="atLeast"/>
            </w:pPr>
          </w:p>
        </w:tc>
        <w:tc>
          <w:tcPr>
            <w:tcW w:w="1980" w:type="dxa"/>
            <w:shd w:val="clear" w:color="auto" w:fill="auto"/>
          </w:tcPr>
          <w:p w:rsidR="00FC3384" w:rsidRPr="00D22D06" w:rsidRDefault="00FC3384">
            <w:pPr>
              <w:spacing w:after="120" w:line="280" w:lineRule="atLeast"/>
              <w:rPr>
                <w:rFonts w:ascii="Arial" w:hAnsi="Arial" w:cs="Arial"/>
                <w:b/>
                <w:sz w:val="20"/>
                <w:szCs w:val="20"/>
              </w:rPr>
            </w:pPr>
          </w:p>
        </w:tc>
      </w:tr>
      <w:tr w:rsidR="00FC3384" w:rsidTr="00FC3384">
        <w:trPr>
          <w:cantSplit/>
        </w:trPr>
        <w:tc>
          <w:tcPr>
            <w:tcW w:w="4314" w:type="dxa"/>
            <w:vMerge/>
          </w:tcPr>
          <w:p w:rsidR="00FC3384" w:rsidRPr="000937EF" w:rsidRDefault="00FC3384">
            <w:pPr>
              <w:spacing w:after="120" w:line="280" w:lineRule="atLeast"/>
              <w:ind w:left="194" w:hanging="14"/>
              <w:rPr>
                <w:rFonts w:ascii="Arial" w:hAnsi="Arial" w:cs="Arial"/>
                <w:sz w:val="20"/>
                <w:szCs w:val="20"/>
              </w:rPr>
            </w:pPr>
          </w:p>
        </w:tc>
        <w:tc>
          <w:tcPr>
            <w:tcW w:w="3084" w:type="dxa"/>
            <w:vMerge/>
            <w:tcBorders>
              <w:left w:val="nil"/>
            </w:tcBorders>
          </w:tcPr>
          <w:p w:rsidR="00FC3384" w:rsidRDefault="00FC3384">
            <w:pPr>
              <w:spacing w:after="120" w:line="280" w:lineRule="atLeast"/>
            </w:pPr>
          </w:p>
        </w:tc>
        <w:tc>
          <w:tcPr>
            <w:tcW w:w="270" w:type="dxa"/>
            <w:tcBorders>
              <w:right w:val="single" w:sz="12" w:space="0" w:color="auto"/>
            </w:tcBorders>
          </w:tcPr>
          <w:p w:rsidR="00FC3384" w:rsidRDefault="00FC3384">
            <w:pPr>
              <w:spacing w:after="120" w:line="280" w:lineRule="atLeast"/>
            </w:pPr>
          </w:p>
        </w:tc>
        <w:tc>
          <w:tcPr>
            <w:tcW w:w="19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FC3384" w:rsidRPr="00F22B7C" w:rsidRDefault="00FC3384">
            <w:pPr>
              <w:spacing w:after="120" w:line="280" w:lineRule="atLeast"/>
              <w:rPr>
                <w:b/>
              </w:rPr>
            </w:pPr>
            <w:r w:rsidRPr="00D22D06">
              <w:rPr>
                <w:rFonts w:ascii="Arial" w:hAnsi="Arial" w:cs="Arial"/>
                <w:b/>
                <w:sz w:val="20"/>
                <w:szCs w:val="20"/>
              </w:rPr>
              <w:t>TI-Nspire Technology Tips</w:t>
            </w:r>
          </w:p>
        </w:tc>
      </w:tr>
      <w:tr w:rsidR="00FC3384" w:rsidTr="001D68C7">
        <w:trPr>
          <w:cantSplit/>
          <w:trHeight w:val="2508"/>
        </w:trPr>
        <w:tc>
          <w:tcPr>
            <w:tcW w:w="4314" w:type="dxa"/>
            <w:vMerge/>
          </w:tcPr>
          <w:p w:rsidR="00FC3384" w:rsidRPr="005D0A16" w:rsidRDefault="00FC3384">
            <w:pPr>
              <w:spacing w:after="120" w:line="280" w:lineRule="atLeast"/>
              <w:ind w:left="194"/>
              <w:rPr>
                <w:rFonts w:ascii="Arial" w:hAnsi="Arial" w:cs="Arial"/>
                <w:sz w:val="20"/>
                <w:szCs w:val="20"/>
              </w:rPr>
            </w:pPr>
          </w:p>
        </w:tc>
        <w:tc>
          <w:tcPr>
            <w:tcW w:w="3084" w:type="dxa"/>
            <w:vMerge/>
            <w:tcBorders>
              <w:left w:val="nil"/>
            </w:tcBorders>
          </w:tcPr>
          <w:p w:rsidR="00FC3384" w:rsidRPr="005D0A16" w:rsidRDefault="00FC3384">
            <w:pPr>
              <w:spacing w:after="120" w:line="280" w:lineRule="atLeast"/>
              <w:rPr>
                <w:rFonts w:ascii="Arial" w:hAnsi="Arial" w:cs="Arial"/>
                <w:b/>
                <w:noProof/>
                <w:sz w:val="20"/>
                <w:szCs w:val="20"/>
              </w:rPr>
            </w:pPr>
          </w:p>
        </w:tc>
        <w:tc>
          <w:tcPr>
            <w:tcW w:w="270" w:type="dxa"/>
            <w:tcBorders>
              <w:right w:val="single" w:sz="12" w:space="0" w:color="auto"/>
            </w:tcBorders>
          </w:tcPr>
          <w:p w:rsidR="00FC3384" w:rsidRDefault="00FC3384">
            <w:pPr>
              <w:spacing w:after="120" w:line="280" w:lineRule="atLeast"/>
            </w:pPr>
          </w:p>
        </w:tc>
        <w:tc>
          <w:tcPr>
            <w:tcW w:w="19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FC3384" w:rsidRDefault="00FC3384">
            <w:pPr>
              <w:spacing w:after="120" w:line="280" w:lineRule="atLeast"/>
              <w:rPr>
                <w:rFonts w:ascii="Arial" w:hAnsi="Arial" w:cs="Arial"/>
                <w:sz w:val="20"/>
                <w:szCs w:val="20"/>
              </w:rPr>
            </w:pPr>
            <w:r>
              <w:rPr>
                <w:rFonts w:ascii="Arial" w:hAnsi="Arial" w:cs="Arial"/>
                <w:sz w:val="20"/>
                <w:szCs w:val="20"/>
              </w:rPr>
              <w:t>Use the</w:t>
            </w:r>
            <w:r w:rsidRPr="009F1F1A">
              <w:rPr>
                <w:rFonts w:ascii="Arial" w:hAnsi="Arial" w:cs="Arial"/>
                <w:sz w:val="20"/>
                <w:szCs w:val="20"/>
              </w:rPr>
              <w:t xml:space="preserve"> </w:t>
            </w:r>
            <w:r w:rsidRPr="00785077">
              <w:rPr>
                <w:rFonts w:ascii="TINspireKeysCX" w:hAnsi="TINspireKeysCX" w:cs="Arial"/>
                <w:noProof/>
                <w:sz w:val="28"/>
                <w:szCs w:val="28"/>
              </w:rPr>
              <w:t>e</w:t>
            </w:r>
            <w:r w:rsidRPr="00E35557">
              <w:rPr>
                <w:rFonts w:ascii="Arial" w:hAnsi="Arial" w:cs="Arial"/>
                <w:sz w:val="20"/>
                <w:szCs w:val="20"/>
              </w:rPr>
              <w:t xml:space="preserve"> key </w:t>
            </w:r>
            <w:r>
              <w:rPr>
                <w:rFonts w:ascii="Arial" w:hAnsi="Arial" w:cs="Arial"/>
                <w:sz w:val="20"/>
                <w:szCs w:val="20"/>
              </w:rPr>
              <w:t>to</w:t>
            </w:r>
            <w:r w:rsidRPr="00E35557">
              <w:rPr>
                <w:rFonts w:ascii="Arial" w:hAnsi="Arial" w:cs="Arial"/>
                <w:sz w:val="20"/>
                <w:szCs w:val="20"/>
              </w:rPr>
              <w:t xml:space="preserve"> toggle between </w:t>
            </w:r>
            <w:r>
              <w:rPr>
                <w:rFonts w:ascii="Arial" w:hAnsi="Arial" w:cs="Arial"/>
                <w:sz w:val="20"/>
                <w:szCs w:val="20"/>
              </w:rPr>
              <w:t>the values in each ratio.</w:t>
            </w:r>
          </w:p>
          <w:p w:rsidR="00AA327A" w:rsidRPr="004D176B" w:rsidRDefault="00FC3384">
            <w:pPr>
              <w:spacing w:after="120" w:line="280" w:lineRule="atLeast"/>
              <w:ind w:left="4"/>
              <w:rPr>
                <w:rFonts w:ascii="Arial" w:hAnsi="Arial" w:cs="Arial"/>
                <w:b/>
                <w:sz w:val="20"/>
                <w:szCs w:val="20"/>
              </w:rPr>
            </w:pPr>
            <w:r>
              <w:rPr>
                <w:rFonts w:ascii="Arial" w:hAnsi="Arial" w:cs="Arial"/>
                <w:sz w:val="20"/>
                <w:szCs w:val="20"/>
              </w:rPr>
              <w:t>To res</w:t>
            </w:r>
            <w:r w:rsidR="00B41B93">
              <w:rPr>
                <w:rFonts w:ascii="Arial" w:hAnsi="Arial" w:cs="Arial"/>
                <w:sz w:val="20"/>
                <w:szCs w:val="20"/>
              </w:rPr>
              <w:t>e</w:t>
            </w:r>
            <w:r>
              <w:rPr>
                <w:rFonts w:ascii="Arial" w:hAnsi="Arial" w:cs="Arial"/>
                <w:sz w:val="20"/>
                <w:szCs w:val="20"/>
              </w:rPr>
              <w:t>t the document</w:t>
            </w:r>
            <w:r w:rsidR="00B41B93">
              <w:rPr>
                <w:rFonts w:ascii="Arial" w:hAnsi="Arial" w:cs="Arial"/>
                <w:sz w:val="20"/>
                <w:szCs w:val="20"/>
              </w:rPr>
              <w:t>,</w:t>
            </w:r>
            <w:r>
              <w:rPr>
                <w:rFonts w:ascii="Arial" w:hAnsi="Arial" w:cs="Arial"/>
                <w:sz w:val="20"/>
                <w:szCs w:val="20"/>
              </w:rPr>
              <w:t xml:space="preserve"> press </w:t>
            </w:r>
            <w:r>
              <w:rPr>
                <w:rFonts w:ascii="Arial" w:hAnsi="Arial" w:cs="Arial"/>
                <w:b/>
                <w:sz w:val="20"/>
                <w:szCs w:val="20"/>
              </w:rPr>
              <w:t xml:space="preserve">Reset </w:t>
            </w:r>
            <w:r w:rsidRPr="004D176B">
              <w:rPr>
                <w:rFonts w:ascii="Arial" w:hAnsi="Arial" w:cs="Arial"/>
                <w:sz w:val="20"/>
                <w:szCs w:val="20"/>
              </w:rPr>
              <w:t>or</w:t>
            </w:r>
            <w:r>
              <w:rPr>
                <w:rFonts w:ascii="Arial" w:hAnsi="Arial" w:cs="Arial"/>
                <w:b/>
                <w:sz w:val="20"/>
                <w:szCs w:val="20"/>
              </w:rPr>
              <w:t xml:space="preserve"> </w:t>
            </w:r>
            <w:r w:rsidR="00387271" w:rsidRPr="007E7CB0">
              <w:rPr>
                <w:rFonts w:ascii="TINspireKeysCX" w:hAnsi="TINspireKeysCX" w:cs="Arial"/>
                <w:sz w:val="28"/>
                <w:szCs w:val="28"/>
              </w:rPr>
              <w:t>/</w:t>
            </w:r>
            <w:proofErr w:type="gramStart"/>
            <w:r w:rsidR="00387271" w:rsidRPr="007E7CB0">
              <w:rPr>
                <w:rFonts w:ascii="TINspireKeysCX" w:hAnsi="TINspireKeysCX" w:cs="Arial"/>
                <w:sz w:val="28"/>
                <w:szCs w:val="28"/>
              </w:rPr>
              <w:t>.</w:t>
            </w:r>
            <w:r w:rsidR="00387271">
              <w:rPr>
                <w:rFonts w:ascii="Arial" w:hAnsi="Arial" w:cs="Arial"/>
                <w:sz w:val="20"/>
                <w:szCs w:val="20"/>
              </w:rPr>
              <w:t>.</w:t>
            </w:r>
            <w:proofErr w:type="gramEnd"/>
          </w:p>
        </w:tc>
      </w:tr>
      <w:tr w:rsidR="00B41B93" w:rsidRPr="00A80A71" w:rsidTr="00FB3A0A">
        <w:trPr>
          <w:cantSplit/>
        </w:trPr>
        <w:tc>
          <w:tcPr>
            <w:tcW w:w="9648" w:type="dxa"/>
            <w:gridSpan w:val="4"/>
            <w:shd w:val="clear" w:color="auto" w:fill="auto"/>
          </w:tcPr>
          <w:p w:rsidR="00B41B93" w:rsidRPr="00A80A71" w:rsidRDefault="008E6F09" w:rsidP="00A83952">
            <w:pPr>
              <w:spacing w:after="120" w:line="280" w:lineRule="atLeast"/>
              <w:rPr>
                <w:rFonts w:ascii="Arial" w:hAnsi="Arial" w:cs="Arial"/>
                <w:noProof/>
                <w:sz w:val="20"/>
                <w:szCs w:val="20"/>
              </w:rPr>
            </w:pPr>
            <w:r>
              <w:rPr>
                <w:rFonts w:ascii="Arial" w:hAnsi="Arial" w:cs="Arial"/>
                <w:sz w:val="20"/>
                <w:szCs w:val="20"/>
              </w:rPr>
              <w:t>The following questions focus on</w:t>
            </w:r>
            <w:r w:rsidRPr="00B426F1">
              <w:rPr>
                <w:rFonts w:ascii="Arial" w:hAnsi="Arial" w:cs="Arial"/>
                <w:sz w:val="20"/>
                <w:szCs w:val="20"/>
              </w:rPr>
              <w:t xml:space="preserve"> graphing the sum of two ratios and noting that the sum of two equivalent ratios is an equivalent ratio and lies on the same line as the original ratios</w:t>
            </w:r>
            <w:r>
              <w:rPr>
                <w:rFonts w:ascii="Arial" w:hAnsi="Arial" w:cs="Arial"/>
                <w:sz w:val="20"/>
                <w:szCs w:val="20"/>
              </w:rPr>
              <w:t>. T</w:t>
            </w:r>
            <w:r w:rsidRPr="00B426F1">
              <w:rPr>
                <w:rFonts w:ascii="Arial" w:hAnsi="Arial" w:cs="Arial"/>
                <w:sz w:val="20"/>
                <w:szCs w:val="20"/>
              </w:rPr>
              <w:t>he sum of two ratios that are not equivalent lies on a line that is between the lines formed by the two ratios</w:t>
            </w:r>
            <w:r w:rsidR="00674313">
              <w:rPr>
                <w:rFonts w:ascii="Arial" w:hAnsi="Arial" w:cs="Arial"/>
                <w:sz w:val="20"/>
                <w:szCs w:val="20"/>
              </w:rPr>
              <w:t>.</w:t>
            </w:r>
          </w:p>
        </w:tc>
      </w:tr>
      <w:tr w:rsidR="007D187C" w:rsidRPr="00A80A71" w:rsidTr="00FC3384">
        <w:trPr>
          <w:cantSplit/>
        </w:trPr>
        <w:tc>
          <w:tcPr>
            <w:tcW w:w="9648" w:type="dxa"/>
            <w:gridSpan w:val="4"/>
            <w:shd w:val="pct10" w:color="auto" w:fill="auto"/>
          </w:tcPr>
          <w:p w:rsidR="007D187C" w:rsidRPr="00A80A71" w:rsidRDefault="00322676" w:rsidP="001D7131">
            <w:pPr>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1779812E" wp14:editId="2B5D7E54">
                  <wp:extent cx="219456" cy="219456"/>
                  <wp:effectExtent l="0" t="0" r="28575" b="28575"/>
                  <wp:docPr id="11" name="Picture 1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0900F5" w:rsidRPr="00A80A71">
              <w:rPr>
                <w:rFonts w:ascii="Arial" w:hAnsi="Arial" w:cs="Arial"/>
                <w:b/>
                <w:sz w:val="20"/>
                <w:szCs w:val="20"/>
              </w:rPr>
              <w:t xml:space="preserve">Class </w:t>
            </w:r>
            <w:r w:rsidR="007D187C" w:rsidRPr="00A80A71">
              <w:rPr>
                <w:rFonts w:ascii="Arial" w:hAnsi="Arial" w:cs="Arial"/>
                <w:b/>
                <w:sz w:val="20"/>
                <w:szCs w:val="20"/>
              </w:rPr>
              <w:t xml:space="preserve">Discussion </w:t>
            </w:r>
          </w:p>
        </w:tc>
      </w:tr>
      <w:tr w:rsidR="00C27033" w:rsidRPr="00A80A71" w:rsidTr="00FC3384">
        <w:trPr>
          <w:cantSplit/>
        </w:trPr>
        <w:tc>
          <w:tcPr>
            <w:tcW w:w="9648" w:type="dxa"/>
            <w:gridSpan w:val="4"/>
          </w:tcPr>
          <w:p w:rsidR="00C27033" w:rsidRPr="00C27033" w:rsidRDefault="00C27033" w:rsidP="007B28DD">
            <w:pPr>
              <w:tabs>
                <w:tab w:val="left" w:pos="554"/>
              </w:tabs>
              <w:spacing w:after="120" w:line="280" w:lineRule="atLeast"/>
              <w:rPr>
                <w:rFonts w:ascii="Arial" w:hAnsi="Arial" w:cs="Arial"/>
                <w:b/>
                <w:i/>
                <w:sz w:val="20"/>
                <w:szCs w:val="20"/>
              </w:rPr>
            </w:pPr>
            <w:r w:rsidRPr="00C27033">
              <w:rPr>
                <w:rFonts w:ascii="Arial" w:hAnsi="Arial" w:cs="Arial"/>
                <w:b/>
                <w:i/>
                <w:sz w:val="20"/>
                <w:szCs w:val="20"/>
              </w:rPr>
              <w:t>Use Reset to make sure the graph is at the original position.</w:t>
            </w:r>
          </w:p>
          <w:p w:rsidR="00C27033" w:rsidRPr="00FB3A0A" w:rsidRDefault="00C27033" w:rsidP="007B28DD">
            <w:pPr>
              <w:pStyle w:val="ListParagraph"/>
              <w:numPr>
                <w:ilvl w:val="0"/>
                <w:numId w:val="4"/>
              </w:numPr>
              <w:spacing w:after="120" w:line="280" w:lineRule="atLeast"/>
              <w:contextualSpacing w:val="0"/>
              <w:rPr>
                <w:rFonts w:ascii="Arial" w:hAnsi="Arial" w:cs="Arial"/>
                <w:sz w:val="20"/>
                <w:szCs w:val="20"/>
                <w:lang w:eastAsia="ja-JP"/>
              </w:rPr>
            </w:pPr>
            <w:r w:rsidRPr="00FB3A0A">
              <w:rPr>
                <w:rFonts w:ascii="Arial" w:hAnsi="Arial" w:cs="Arial"/>
                <w:b/>
                <w:i/>
                <w:sz w:val="20"/>
                <w:szCs w:val="20"/>
                <w:lang w:eastAsia="ja-JP"/>
              </w:rPr>
              <w:t>What are the coordinates of the three points on the line segments?</w:t>
            </w:r>
          </w:p>
          <w:p w:rsidR="00C27033" w:rsidRPr="00C27033" w:rsidRDefault="00C27033" w:rsidP="001D7131">
            <w:pPr>
              <w:spacing w:after="120" w:line="280" w:lineRule="atLeast"/>
              <w:ind w:left="900"/>
              <w:rPr>
                <w:rFonts w:ascii="Arial" w:hAnsi="Arial" w:cs="Arial"/>
                <w:i/>
                <w:sz w:val="20"/>
                <w:szCs w:val="20"/>
                <w:lang w:eastAsia="ja-JP"/>
              </w:rPr>
            </w:pPr>
            <w:r w:rsidRPr="00C27033">
              <w:rPr>
                <w:rFonts w:ascii="Arial" w:hAnsi="Arial" w:cs="Arial"/>
                <w:i/>
                <w:sz w:val="20"/>
                <w:szCs w:val="20"/>
                <w:lang w:eastAsia="ja-JP"/>
              </w:rPr>
              <w:t>Answer: (2, 4); (7, 2); (9, 6)</w:t>
            </w:r>
          </w:p>
          <w:p w:rsidR="00C27033" w:rsidRPr="00FB3A0A" w:rsidRDefault="00C27033" w:rsidP="007B28DD">
            <w:pPr>
              <w:pStyle w:val="ListParagraph"/>
              <w:numPr>
                <w:ilvl w:val="0"/>
                <w:numId w:val="4"/>
              </w:numPr>
              <w:spacing w:after="120" w:line="280" w:lineRule="atLeast"/>
              <w:contextualSpacing w:val="0"/>
              <w:rPr>
                <w:rFonts w:ascii="Arial" w:hAnsi="Arial" w:cs="Arial"/>
                <w:b/>
                <w:i/>
                <w:sz w:val="20"/>
                <w:szCs w:val="20"/>
                <w:lang w:eastAsia="ja-JP"/>
              </w:rPr>
            </w:pPr>
            <w:r w:rsidRPr="00FB3A0A">
              <w:rPr>
                <w:rFonts w:ascii="Arial" w:hAnsi="Arial" w:cs="Arial"/>
                <w:b/>
                <w:i/>
                <w:sz w:val="20"/>
                <w:szCs w:val="20"/>
                <w:lang w:eastAsia="ja-JP"/>
              </w:rPr>
              <w:t xml:space="preserve">What ratio is associated with each of the line segments? </w:t>
            </w:r>
          </w:p>
          <w:p w:rsidR="00C27033" w:rsidRPr="00C27033" w:rsidRDefault="00C27033" w:rsidP="001D7131">
            <w:pPr>
              <w:spacing w:after="120" w:line="280" w:lineRule="atLeast"/>
              <w:ind w:left="900"/>
              <w:rPr>
                <w:rFonts w:ascii="Arial" w:hAnsi="Arial" w:cs="Arial"/>
                <w:sz w:val="20"/>
                <w:szCs w:val="20"/>
                <w:lang w:eastAsia="ja-JP"/>
              </w:rPr>
            </w:pPr>
            <w:r w:rsidRPr="00C27033">
              <w:rPr>
                <w:rFonts w:ascii="Arial" w:hAnsi="Arial" w:cs="Arial"/>
                <w:i/>
                <w:sz w:val="20"/>
                <w:szCs w:val="20"/>
                <w:lang w:eastAsia="ja-JP"/>
              </w:rPr>
              <w:t>Answer: 2:4 is the blue, 7:2 is the pink, and 9:6 is the black.</w:t>
            </w:r>
          </w:p>
          <w:p w:rsidR="00C27033" w:rsidRPr="00FB3A0A" w:rsidRDefault="00C27033" w:rsidP="007B28DD">
            <w:pPr>
              <w:pStyle w:val="ListParagraph"/>
              <w:numPr>
                <w:ilvl w:val="0"/>
                <w:numId w:val="4"/>
              </w:numPr>
              <w:spacing w:after="120" w:line="280" w:lineRule="atLeast"/>
              <w:contextualSpacing w:val="0"/>
              <w:rPr>
                <w:rFonts w:ascii="Arial" w:hAnsi="Arial" w:cs="Arial"/>
                <w:b/>
                <w:i/>
                <w:sz w:val="20"/>
                <w:szCs w:val="20"/>
                <w:lang w:eastAsia="ja-JP"/>
              </w:rPr>
            </w:pPr>
            <w:r w:rsidRPr="00FB3A0A">
              <w:rPr>
                <w:rFonts w:ascii="Arial" w:hAnsi="Arial" w:cs="Arial"/>
                <w:b/>
                <w:i/>
                <w:sz w:val="20"/>
                <w:szCs w:val="20"/>
                <w:lang w:eastAsia="ja-JP"/>
              </w:rPr>
              <w:t>How are the ratios related?</w:t>
            </w:r>
          </w:p>
          <w:p w:rsidR="00C27033" w:rsidRPr="00C27033" w:rsidRDefault="00C27033" w:rsidP="001D7131">
            <w:pPr>
              <w:spacing w:after="120" w:line="280" w:lineRule="atLeast"/>
              <w:ind w:left="900"/>
              <w:rPr>
                <w:rFonts w:ascii="Arial" w:eastAsia="MS Mincho" w:hAnsi="Arial" w:cs="Arial"/>
                <w:sz w:val="20"/>
                <w:szCs w:val="20"/>
                <w:lang w:eastAsia="ja-JP"/>
              </w:rPr>
            </w:pPr>
            <w:r w:rsidRPr="00C27033">
              <w:rPr>
                <w:rFonts w:ascii="Arial" w:hAnsi="Arial" w:cs="Arial"/>
                <w:sz w:val="20"/>
                <w:szCs w:val="20"/>
                <w:lang w:eastAsia="ja-JP"/>
              </w:rPr>
              <w:t>Answer: The sum of the corresponding values in the blue and pink ratios makes the black ratio.</w:t>
            </w:r>
          </w:p>
        </w:tc>
      </w:tr>
      <w:tr w:rsidR="00C27033" w:rsidRPr="00A80A71" w:rsidTr="00FC3384">
        <w:trPr>
          <w:cantSplit/>
        </w:trPr>
        <w:tc>
          <w:tcPr>
            <w:tcW w:w="9648" w:type="dxa"/>
            <w:gridSpan w:val="4"/>
          </w:tcPr>
          <w:p w:rsidR="00C27033" w:rsidRPr="00C27033" w:rsidRDefault="00C27033" w:rsidP="007B28DD">
            <w:pPr>
              <w:spacing w:after="120" w:line="280" w:lineRule="atLeast"/>
              <w:rPr>
                <w:rFonts w:ascii="Arial" w:hAnsi="Arial" w:cs="Arial"/>
                <w:b/>
                <w:i/>
                <w:sz w:val="20"/>
                <w:szCs w:val="20"/>
              </w:rPr>
            </w:pPr>
            <w:r w:rsidRPr="00C27033">
              <w:rPr>
                <w:rFonts w:ascii="Arial" w:hAnsi="Arial" w:cs="Arial"/>
                <w:b/>
                <w:i/>
                <w:sz w:val="20"/>
                <w:szCs w:val="20"/>
              </w:rPr>
              <w:t>Make one ratio 2:4 and the oth</w:t>
            </w:r>
            <w:r>
              <w:rPr>
                <w:rFonts w:ascii="Arial" w:hAnsi="Arial" w:cs="Arial"/>
                <w:b/>
                <w:i/>
                <w:sz w:val="20"/>
                <w:szCs w:val="20"/>
              </w:rPr>
              <w:t>er 5:10.</w:t>
            </w:r>
          </w:p>
          <w:p w:rsidR="00C27033" w:rsidRPr="00FB3A0A" w:rsidRDefault="00C27033" w:rsidP="007B28DD">
            <w:pPr>
              <w:pStyle w:val="ListParagraph"/>
              <w:numPr>
                <w:ilvl w:val="0"/>
                <w:numId w:val="4"/>
              </w:numPr>
              <w:spacing w:after="120" w:line="280" w:lineRule="atLeast"/>
              <w:contextualSpacing w:val="0"/>
              <w:rPr>
                <w:rFonts w:ascii="Arial" w:hAnsi="Arial" w:cs="Arial"/>
                <w:b/>
                <w:i/>
                <w:sz w:val="20"/>
                <w:szCs w:val="20"/>
                <w:lang w:eastAsia="ja-JP"/>
              </w:rPr>
            </w:pPr>
            <w:r w:rsidRPr="00FB3A0A">
              <w:rPr>
                <w:rFonts w:ascii="Arial" w:hAnsi="Arial" w:cs="Arial"/>
                <w:b/>
                <w:i/>
                <w:sz w:val="20"/>
                <w:szCs w:val="20"/>
                <w:lang w:eastAsia="ja-JP"/>
              </w:rPr>
              <w:t>How are 2:4 and 5:10 related? Explain your reasoning.</w:t>
            </w:r>
          </w:p>
          <w:p w:rsidR="00C27033" w:rsidRPr="00C27033" w:rsidRDefault="00C27033" w:rsidP="001D7131">
            <w:pPr>
              <w:spacing w:after="120" w:line="280" w:lineRule="atLeast"/>
              <w:ind w:left="900"/>
              <w:rPr>
                <w:rFonts w:ascii="Arial" w:hAnsi="Arial" w:cs="Arial"/>
                <w:sz w:val="20"/>
                <w:szCs w:val="20"/>
                <w:lang w:eastAsia="ja-JP"/>
              </w:rPr>
            </w:pPr>
            <w:r w:rsidRPr="00C27033">
              <w:rPr>
                <w:rFonts w:ascii="Arial" w:hAnsi="Arial" w:cs="Arial"/>
                <w:sz w:val="20"/>
                <w:szCs w:val="20"/>
                <w:lang w:eastAsia="ja-JP"/>
              </w:rPr>
              <w:t>Answer: They are equivalent ratios because dividing both 2 and 4 by 2 produces the ratio 1:2 and dividing 5 and 10 by 5 produces the ratio 1:2.</w:t>
            </w:r>
          </w:p>
          <w:p w:rsidR="00C27033" w:rsidRPr="00FB3A0A" w:rsidRDefault="00C27033" w:rsidP="007B28DD">
            <w:pPr>
              <w:pStyle w:val="ListParagraph"/>
              <w:numPr>
                <w:ilvl w:val="0"/>
                <w:numId w:val="4"/>
              </w:numPr>
              <w:spacing w:after="120" w:line="280" w:lineRule="atLeast"/>
              <w:contextualSpacing w:val="0"/>
              <w:rPr>
                <w:rFonts w:ascii="Arial" w:eastAsia="Cambria" w:hAnsi="Arial" w:cs="Arial"/>
                <w:b/>
                <w:i/>
                <w:sz w:val="20"/>
                <w:szCs w:val="20"/>
              </w:rPr>
            </w:pPr>
            <w:r w:rsidRPr="00FB3A0A">
              <w:rPr>
                <w:rFonts w:ascii="Arial" w:eastAsia="Cambria" w:hAnsi="Arial" w:cs="Arial"/>
                <w:b/>
                <w:i/>
                <w:sz w:val="20"/>
                <w:szCs w:val="20"/>
              </w:rPr>
              <w:t>What do you observe about the points? Give a reason for your answer.</w:t>
            </w:r>
          </w:p>
          <w:p w:rsidR="00C27033" w:rsidRPr="00C27033" w:rsidRDefault="00C27033" w:rsidP="001D7131">
            <w:pPr>
              <w:spacing w:after="120" w:line="280" w:lineRule="atLeast"/>
              <w:ind w:left="900"/>
              <w:rPr>
                <w:rFonts w:ascii="Arial" w:hAnsi="Arial" w:cs="Arial"/>
                <w:sz w:val="20"/>
                <w:szCs w:val="20"/>
              </w:rPr>
            </w:pPr>
            <w:r w:rsidRPr="00C27033">
              <w:rPr>
                <w:rFonts w:ascii="Arial" w:eastAsia="Cambria" w:hAnsi="Arial" w:cs="Arial"/>
                <w:sz w:val="20"/>
                <w:szCs w:val="20"/>
              </w:rPr>
              <w:t>Answer: All of the points lie on the same line. This is because 7:14 is also equivalent to 1:2 (dividing the values by 7) so 7:14, 2:4 and 5:10 belong to the same collection of equivalent and thus lie on the same straight line.</w:t>
            </w:r>
          </w:p>
        </w:tc>
      </w:tr>
    </w:tbl>
    <w:p w:rsidR="001D7131" w:rsidRDefault="001D7131">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9610DF" w:rsidRPr="00A80A71" w:rsidTr="00FC3384">
        <w:trPr>
          <w:cantSplit/>
        </w:trPr>
        <w:tc>
          <w:tcPr>
            <w:tcW w:w="9648" w:type="dxa"/>
            <w:shd w:val="clear" w:color="auto" w:fill="D9D9D9" w:themeFill="background1" w:themeFillShade="D9"/>
          </w:tcPr>
          <w:p w:rsidR="009610DF" w:rsidRPr="00A80A71" w:rsidRDefault="009610DF" w:rsidP="00FC3384">
            <w:pPr>
              <w:tabs>
                <w:tab w:val="center" w:pos="4458"/>
              </w:tabs>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476402F5" wp14:editId="62D25BC6">
                  <wp:extent cx="283464" cy="219456"/>
                  <wp:effectExtent l="0" t="0" r="2540" b="9525"/>
                  <wp:docPr id="51" name="Picture 5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1</w:t>
            </w:r>
          </w:p>
        </w:tc>
      </w:tr>
      <w:tr w:rsidR="009610DF" w:rsidRPr="00A80A71" w:rsidTr="00FC3384">
        <w:trPr>
          <w:cantSplit/>
        </w:trPr>
        <w:tc>
          <w:tcPr>
            <w:tcW w:w="9648" w:type="dxa"/>
            <w:shd w:val="clear" w:color="auto" w:fill="auto"/>
          </w:tcPr>
          <w:p w:rsidR="009610DF" w:rsidRDefault="009610DF" w:rsidP="00FC3384">
            <w:pPr>
              <w:spacing w:after="120" w:line="280" w:lineRule="atLeast"/>
              <w:ind w:left="360" w:hanging="360"/>
              <w:rPr>
                <w:rFonts w:ascii="Arial" w:eastAsia="MS Mincho" w:hAnsi="Arial" w:cs="Arial"/>
                <w:b/>
                <w:sz w:val="20"/>
                <w:szCs w:val="20"/>
                <w:lang w:eastAsia="ja-JP"/>
              </w:rPr>
            </w:pPr>
            <w:r w:rsidRPr="000D6796">
              <w:rPr>
                <w:rFonts w:ascii="Arial" w:hAnsi="Arial" w:cs="Arial"/>
                <w:b/>
                <w:sz w:val="20"/>
                <w:szCs w:val="20"/>
              </w:rPr>
              <w:t>1.</w:t>
            </w:r>
            <w:r>
              <w:rPr>
                <w:rFonts w:ascii="Arial" w:hAnsi="Arial" w:cs="Arial"/>
                <w:sz w:val="20"/>
                <w:szCs w:val="20"/>
              </w:rPr>
              <w:tab/>
            </w:r>
            <w:r w:rsidRPr="009255E8">
              <w:rPr>
                <w:rFonts w:ascii="Arial" w:eastAsia="MS Mincho" w:hAnsi="Arial" w:cs="Arial"/>
                <w:b/>
                <w:sz w:val="20"/>
                <w:szCs w:val="20"/>
                <w:lang w:eastAsia="ja-JP"/>
              </w:rPr>
              <w:t>Set one ratio at 1.5:5. Find a second ratio such that the sum of the two ratios determines a point on the specified line. Explain your reasoning in each case.</w:t>
            </w:r>
          </w:p>
          <w:p w:rsidR="009610DF" w:rsidRPr="009255E8" w:rsidRDefault="009610DF" w:rsidP="00FC3384">
            <w:pPr>
              <w:spacing w:after="120" w:line="280" w:lineRule="atLeast"/>
              <w:ind w:left="720" w:hanging="360"/>
              <w:rPr>
                <w:rFonts w:ascii="Arial" w:hAnsi="Arial" w:cs="Arial"/>
                <w:b/>
                <w:sz w:val="20"/>
                <w:szCs w:val="20"/>
              </w:rPr>
            </w:pPr>
            <w:r w:rsidRPr="009255E8">
              <w:rPr>
                <w:rFonts w:ascii="Arial" w:hAnsi="Arial" w:cs="Arial"/>
                <w:b/>
                <w:sz w:val="20"/>
                <w:szCs w:val="20"/>
              </w:rPr>
              <w:t>a.</w:t>
            </w:r>
            <w:r w:rsidRPr="009255E8">
              <w:rPr>
                <w:rFonts w:ascii="Arial" w:hAnsi="Arial" w:cs="Arial"/>
                <w:b/>
                <w:sz w:val="20"/>
                <w:szCs w:val="20"/>
              </w:rPr>
              <w:tab/>
            </w:r>
            <w:r>
              <w:rPr>
                <w:rFonts w:ascii="Arial" w:hAnsi="Arial" w:cs="Arial"/>
                <w:b/>
                <w:sz w:val="20"/>
                <w:szCs w:val="20"/>
              </w:rPr>
              <w:t>line determined by 1.5:5</w:t>
            </w:r>
          </w:p>
          <w:p w:rsidR="009610DF" w:rsidRPr="009255E8" w:rsidRDefault="009610DF" w:rsidP="00FC3384">
            <w:pPr>
              <w:spacing w:after="120" w:line="280" w:lineRule="atLeast"/>
              <w:ind w:left="720"/>
              <w:rPr>
                <w:rFonts w:ascii="Arial" w:hAnsi="Arial" w:cs="Arial"/>
                <w:sz w:val="20"/>
                <w:szCs w:val="20"/>
              </w:rPr>
            </w:pPr>
            <w:r w:rsidRPr="009255E8">
              <w:rPr>
                <w:rFonts w:ascii="Arial" w:hAnsi="Arial" w:cs="Arial"/>
                <w:sz w:val="20"/>
                <w:szCs w:val="20"/>
              </w:rPr>
              <w:t>Answer: Any ratio equivalent to 1.5:5. For example, 3:10 because then all three ratios are equivalent and so lie on the same line.</w:t>
            </w:r>
          </w:p>
          <w:p w:rsidR="009610DF" w:rsidRPr="009255E8" w:rsidRDefault="009610DF" w:rsidP="00FC3384">
            <w:pPr>
              <w:spacing w:after="120" w:line="280" w:lineRule="atLeast"/>
              <w:ind w:left="720" w:hanging="360"/>
              <w:rPr>
                <w:rFonts w:ascii="Arial" w:hAnsi="Arial" w:cs="Arial"/>
                <w:b/>
                <w:sz w:val="20"/>
                <w:szCs w:val="20"/>
                <w:lang w:eastAsia="ja-JP"/>
              </w:rPr>
            </w:pPr>
            <w:r w:rsidRPr="009255E8">
              <w:rPr>
                <w:rFonts w:ascii="Arial" w:hAnsi="Arial" w:cs="Arial"/>
                <w:b/>
                <w:sz w:val="20"/>
                <w:szCs w:val="20"/>
              </w:rPr>
              <w:t>b.</w:t>
            </w:r>
            <w:r>
              <w:rPr>
                <w:rFonts w:ascii="Arial" w:hAnsi="Arial" w:cs="Arial"/>
                <w:b/>
                <w:sz w:val="20"/>
                <w:szCs w:val="20"/>
              </w:rPr>
              <w:tab/>
            </w:r>
            <w:r w:rsidRPr="009255E8">
              <w:rPr>
                <w:rFonts w:ascii="Arial" w:hAnsi="Arial" w:cs="Arial"/>
                <w:b/>
                <w:sz w:val="20"/>
                <w:szCs w:val="20"/>
                <w:lang w:eastAsia="ja-JP"/>
              </w:rPr>
              <w:t>line with slope 2</w:t>
            </w:r>
          </w:p>
          <w:p w:rsidR="009610DF" w:rsidRPr="009255E8" w:rsidRDefault="009610DF" w:rsidP="00FC3384">
            <w:pPr>
              <w:spacing w:after="120" w:line="280" w:lineRule="atLeast"/>
              <w:ind w:left="720"/>
              <w:rPr>
                <w:rFonts w:ascii="Arial" w:hAnsi="Arial" w:cs="Arial"/>
                <w:sz w:val="20"/>
                <w:szCs w:val="20"/>
                <w:lang w:eastAsia="ja-JP"/>
              </w:rPr>
            </w:pPr>
            <w:r w:rsidRPr="009255E8">
              <w:rPr>
                <w:rFonts w:ascii="Arial" w:hAnsi="Arial" w:cs="Arial"/>
                <w:sz w:val="20"/>
                <w:szCs w:val="20"/>
                <w:lang w:eastAsia="ja-JP"/>
              </w:rPr>
              <w:t xml:space="preserve">Possible answer: Any ratio that produces a sum equivalent to 1:2. For example, 4.5:7 and 1.5:5 will produce the ratio 6:12, which will lie on a line with rate of change of </w:t>
            </w:r>
            <w:r w:rsidRPr="00981CC3">
              <w:rPr>
                <w:rFonts w:ascii="Arial" w:hAnsi="Arial" w:cs="Arial"/>
                <w:position w:val="-22"/>
                <w:sz w:val="20"/>
                <w:szCs w:val="20"/>
                <w:lang w:eastAsia="ja-JP"/>
              </w:rPr>
              <w:object w:dxaOrig="320" w:dyaOrig="560">
                <v:shape id="_x0000_i1030" type="#_x0000_t75" style="width:15.75pt;height:28.5pt" o:ole="">
                  <v:imagedata r:id="rId32" o:title=""/>
                </v:shape>
                <o:OLEObject Type="Embed" ProgID="Equation.DSMT4" ShapeID="_x0000_i1030" DrawAspect="Content" ObjectID="_1499499321" r:id="rId33"/>
              </w:object>
            </w:r>
            <w:r>
              <w:rPr>
                <w:rFonts w:ascii="Arial" w:hAnsi="Arial" w:cs="Arial"/>
                <w:sz w:val="20"/>
                <w:szCs w:val="20"/>
                <w:lang w:eastAsia="ja-JP"/>
              </w:rPr>
              <w:t xml:space="preserve"> </w:t>
            </w:r>
            <w:r w:rsidRPr="009255E8">
              <w:rPr>
                <w:rFonts w:ascii="Arial" w:hAnsi="Arial" w:cs="Arial"/>
                <w:sz w:val="20"/>
                <w:szCs w:val="20"/>
                <w:lang w:eastAsia="ja-JP"/>
              </w:rPr>
              <w:t>or 2.</w:t>
            </w:r>
          </w:p>
          <w:p w:rsidR="009610DF" w:rsidRPr="009255E8" w:rsidRDefault="009610DF" w:rsidP="00FC3384">
            <w:pPr>
              <w:spacing w:after="120" w:line="280" w:lineRule="atLeast"/>
              <w:ind w:left="720" w:hanging="360"/>
              <w:rPr>
                <w:rFonts w:ascii="Arial" w:hAnsi="Arial" w:cs="Arial"/>
                <w:b/>
                <w:i/>
                <w:sz w:val="20"/>
                <w:szCs w:val="20"/>
                <w:lang w:eastAsia="ja-JP"/>
              </w:rPr>
            </w:pPr>
            <w:r w:rsidRPr="009255E8">
              <w:rPr>
                <w:rFonts w:ascii="Arial" w:hAnsi="Arial" w:cs="Arial"/>
                <w:b/>
                <w:sz w:val="20"/>
                <w:szCs w:val="20"/>
                <w:lang w:eastAsia="ja-JP"/>
              </w:rPr>
              <w:t>c.</w:t>
            </w:r>
            <w:r>
              <w:rPr>
                <w:rFonts w:ascii="Arial" w:hAnsi="Arial" w:cs="Arial"/>
                <w:b/>
                <w:sz w:val="20"/>
                <w:szCs w:val="20"/>
                <w:lang w:eastAsia="ja-JP"/>
              </w:rPr>
              <w:tab/>
            </w:r>
            <w:r w:rsidRPr="009255E8">
              <w:rPr>
                <w:rFonts w:ascii="Arial" w:hAnsi="Arial" w:cs="Arial"/>
                <w:b/>
                <w:sz w:val="20"/>
                <w:szCs w:val="20"/>
                <w:lang w:eastAsia="ja-JP"/>
              </w:rPr>
              <w:t xml:space="preserve">line </w:t>
            </w:r>
            <w:r w:rsidRPr="009255E8">
              <w:rPr>
                <w:rFonts w:ascii="Arial" w:hAnsi="Arial" w:cs="Arial"/>
                <w:b/>
                <w:i/>
                <w:sz w:val="20"/>
                <w:szCs w:val="20"/>
                <w:lang w:eastAsia="ja-JP"/>
              </w:rPr>
              <w:t>y</w:t>
            </w:r>
            <w:r w:rsidRPr="009255E8">
              <w:rPr>
                <w:rFonts w:ascii="Arial" w:hAnsi="Arial" w:cs="Arial"/>
                <w:b/>
                <w:sz w:val="20"/>
                <w:szCs w:val="20"/>
                <w:lang w:eastAsia="ja-JP"/>
              </w:rPr>
              <w:t xml:space="preserve"> = </w:t>
            </w:r>
            <w:r w:rsidRPr="009255E8">
              <w:rPr>
                <w:rFonts w:ascii="Arial" w:hAnsi="Arial" w:cs="Arial"/>
                <w:b/>
                <w:i/>
                <w:sz w:val="20"/>
                <w:szCs w:val="20"/>
                <w:lang w:eastAsia="ja-JP"/>
              </w:rPr>
              <w:t>x</w:t>
            </w:r>
          </w:p>
          <w:p w:rsidR="009610DF" w:rsidRPr="009255E8" w:rsidRDefault="009610DF" w:rsidP="00FC3384">
            <w:pPr>
              <w:spacing w:after="120" w:line="280" w:lineRule="atLeast"/>
              <w:ind w:left="720"/>
              <w:rPr>
                <w:rFonts w:ascii="Arial" w:hAnsi="Arial" w:cs="Arial"/>
                <w:sz w:val="20"/>
                <w:szCs w:val="20"/>
                <w:lang w:eastAsia="ja-JP"/>
              </w:rPr>
            </w:pPr>
            <w:r w:rsidRPr="009255E8">
              <w:rPr>
                <w:rFonts w:ascii="Arial" w:hAnsi="Arial" w:cs="Arial"/>
                <w:sz w:val="20"/>
                <w:szCs w:val="20"/>
                <w:lang w:eastAsia="ja-JP"/>
              </w:rPr>
              <w:t>Possible answer: Any ratio that sums with 1.5:5 to produce a ratio 1:1. For example, 1.5:5 and 4.5:1 will add to 6:6, which will determine the line with rate of change of 1.</w:t>
            </w:r>
          </w:p>
        </w:tc>
      </w:tr>
      <w:tr w:rsidR="009610DF" w:rsidRPr="00A80A71" w:rsidTr="00FC3384">
        <w:trPr>
          <w:cantSplit/>
        </w:trPr>
        <w:tc>
          <w:tcPr>
            <w:tcW w:w="9648" w:type="dxa"/>
            <w:shd w:val="clear" w:color="auto" w:fill="auto"/>
          </w:tcPr>
          <w:p w:rsidR="009610DF" w:rsidRPr="00406220" w:rsidRDefault="009610DF" w:rsidP="00FC3384">
            <w:pPr>
              <w:spacing w:after="120" w:line="280" w:lineRule="atLeast"/>
              <w:ind w:left="360" w:hanging="360"/>
              <w:rPr>
                <w:rFonts w:ascii="Arial" w:eastAsia="Cambria" w:hAnsi="Arial" w:cs="Arial"/>
                <w:b/>
                <w:sz w:val="20"/>
                <w:szCs w:val="20"/>
              </w:rPr>
            </w:pPr>
            <w:r>
              <w:rPr>
                <w:rFonts w:ascii="Arial" w:eastAsia="Cambria" w:hAnsi="Arial" w:cs="Arial"/>
                <w:b/>
                <w:sz w:val="20"/>
                <w:szCs w:val="20"/>
              </w:rPr>
              <w:t>2.</w:t>
            </w:r>
            <w:r>
              <w:rPr>
                <w:rFonts w:ascii="Arial" w:eastAsia="Cambria" w:hAnsi="Arial" w:cs="Arial"/>
                <w:b/>
                <w:sz w:val="20"/>
                <w:szCs w:val="20"/>
              </w:rPr>
              <w:tab/>
            </w:r>
            <w:r w:rsidRPr="00406220">
              <w:rPr>
                <w:rFonts w:ascii="Arial" w:eastAsia="Cambria" w:hAnsi="Arial" w:cs="Arial"/>
                <w:b/>
                <w:sz w:val="20"/>
                <w:szCs w:val="20"/>
              </w:rPr>
              <w:t>Given the ratio: 4.5:2, find another ratio so that the sum of the two ratios is not between the li</w:t>
            </w:r>
            <w:r>
              <w:rPr>
                <w:rFonts w:ascii="Arial" w:eastAsia="Cambria" w:hAnsi="Arial" w:cs="Arial"/>
                <w:b/>
                <w:sz w:val="20"/>
                <w:szCs w:val="20"/>
              </w:rPr>
              <w:t>nes associated with each ratio.</w:t>
            </w:r>
          </w:p>
          <w:p w:rsidR="009610DF" w:rsidRPr="00406220" w:rsidRDefault="009610DF" w:rsidP="00D6749D">
            <w:pPr>
              <w:spacing w:after="120" w:line="280" w:lineRule="atLeast"/>
              <w:ind w:left="360"/>
              <w:rPr>
                <w:rFonts w:ascii="Arial" w:hAnsi="Arial" w:cs="Arial"/>
                <w:sz w:val="20"/>
                <w:szCs w:val="20"/>
                <w:lang w:eastAsia="ja-JP"/>
              </w:rPr>
            </w:pPr>
            <w:r w:rsidRPr="00406220">
              <w:rPr>
                <w:rFonts w:ascii="Arial" w:eastAsia="Cambria" w:hAnsi="Arial" w:cs="Arial"/>
                <w:sz w:val="20"/>
                <w:szCs w:val="20"/>
              </w:rPr>
              <w:t>Answer: The only ratios such that the sum of the ratios will not lie on a line between the lines produced by each individual ratio will be an equivalent ratio. So the answer might be 9:4 or 13.5:6.</w:t>
            </w:r>
          </w:p>
        </w:tc>
      </w:tr>
      <w:tr w:rsidR="009610DF" w:rsidRPr="00A80A71" w:rsidTr="00FC3384">
        <w:trPr>
          <w:cantSplit/>
        </w:trPr>
        <w:tc>
          <w:tcPr>
            <w:tcW w:w="9648" w:type="dxa"/>
            <w:shd w:val="clear" w:color="auto" w:fill="auto"/>
          </w:tcPr>
          <w:p w:rsidR="009610DF" w:rsidRPr="00406220" w:rsidRDefault="009610DF" w:rsidP="00FC3384">
            <w:pPr>
              <w:spacing w:after="120" w:line="280" w:lineRule="atLeast"/>
              <w:ind w:left="360" w:hanging="360"/>
              <w:rPr>
                <w:rFonts w:ascii="Arial" w:hAnsi="Arial" w:cs="Arial"/>
                <w:b/>
                <w:sz w:val="20"/>
                <w:szCs w:val="20"/>
              </w:rPr>
            </w:pPr>
            <w:r w:rsidRPr="00406220">
              <w:rPr>
                <w:rFonts w:ascii="Arial" w:hAnsi="Arial" w:cs="Arial"/>
                <w:b/>
                <w:sz w:val="20"/>
                <w:szCs w:val="20"/>
              </w:rPr>
              <w:t>3.</w:t>
            </w:r>
            <w:r w:rsidRPr="00406220">
              <w:rPr>
                <w:rFonts w:ascii="Arial" w:hAnsi="Arial" w:cs="Arial"/>
                <w:b/>
                <w:sz w:val="20"/>
                <w:szCs w:val="20"/>
              </w:rPr>
              <w:tab/>
              <w:t xml:space="preserve">Consider two ratios: 2:7 and 3:8. (Note that you may want to use </w:t>
            </w:r>
            <w:r w:rsidR="00903876">
              <w:rPr>
                <w:rFonts w:ascii="Arial" w:hAnsi="Arial" w:cs="Arial"/>
                <w:b/>
                <w:sz w:val="20"/>
                <w:szCs w:val="20"/>
              </w:rPr>
              <w:t xml:space="preserve">the </w:t>
            </w:r>
            <w:r w:rsidRPr="00406220">
              <w:rPr>
                <w:rFonts w:ascii="Arial" w:hAnsi="Arial" w:cs="Arial"/>
                <w:b/>
                <w:sz w:val="20"/>
                <w:szCs w:val="20"/>
              </w:rPr>
              <w:t xml:space="preserve">TNS </w:t>
            </w:r>
            <w:r w:rsidR="00B9522C">
              <w:rPr>
                <w:rFonts w:ascii="Arial" w:hAnsi="Arial" w:cs="Arial"/>
                <w:b/>
                <w:sz w:val="20"/>
                <w:szCs w:val="20"/>
              </w:rPr>
              <w:t xml:space="preserve">files </w:t>
            </w:r>
            <w:r w:rsidRPr="00406220">
              <w:rPr>
                <w:rFonts w:ascii="Arial" w:hAnsi="Arial" w:cs="Arial"/>
                <w:b/>
                <w:sz w:val="20"/>
                <w:szCs w:val="20"/>
              </w:rPr>
              <w:t>from your work with connecting ratios to graphs and proportions to support your thinking for these questions.)</w:t>
            </w:r>
          </w:p>
          <w:p w:rsidR="009610DF" w:rsidRDefault="009610DF" w:rsidP="00FC3384">
            <w:pPr>
              <w:spacing w:after="120" w:line="280" w:lineRule="atLeast"/>
              <w:ind w:left="720" w:hanging="360"/>
              <w:rPr>
                <w:rFonts w:ascii="Arial" w:eastAsia="Cambria" w:hAnsi="Arial" w:cs="Arial"/>
                <w:sz w:val="20"/>
                <w:szCs w:val="20"/>
              </w:rPr>
            </w:pPr>
            <w:r w:rsidRPr="00406220">
              <w:rPr>
                <w:rFonts w:ascii="Arial" w:hAnsi="Arial" w:cs="Arial"/>
                <w:b/>
                <w:sz w:val="20"/>
                <w:szCs w:val="20"/>
              </w:rPr>
              <w:t>a.</w:t>
            </w:r>
            <w:r>
              <w:rPr>
                <w:rFonts w:ascii="Arial" w:hAnsi="Arial" w:cs="Arial"/>
                <w:b/>
                <w:sz w:val="20"/>
                <w:szCs w:val="20"/>
              </w:rPr>
              <w:tab/>
            </w:r>
            <w:r w:rsidRPr="00406220">
              <w:rPr>
                <w:rFonts w:ascii="Arial" w:eastAsia="Cambria" w:hAnsi="Arial" w:cs="Arial"/>
                <w:b/>
                <w:sz w:val="20"/>
                <w:szCs w:val="20"/>
              </w:rPr>
              <w:t xml:space="preserve">Which ratio produces a steeper line? </w:t>
            </w:r>
            <w:r>
              <w:rPr>
                <w:rFonts w:ascii="Arial" w:eastAsia="Cambria" w:hAnsi="Arial" w:cs="Arial"/>
                <w:b/>
                <w:sz w:val="20"/>
                <w:szCs w:val="20"/>
              </w:rPr>
              <w:t>Show how you found your answer.</w:t>
            </w:r>
          </w:p>
          <w:p w:rsidR="009610DF" w:rsidRPr="00406220" w:rsidRDefault="009610DF" w:rsidP="00981CC3">
            <w:pPr>
              <w:spacing w:after="120" w:line="280" w:lineRule="atLeast"/>
              <w:ind w:left="720"/>
              <w:rPr>
                <w:rFonts w:ascii="Arial" w:hAnsi="Arial" w:cs="Arial"/>
                <w:sz w:val="20"/>
                <w:szCs w:val="20"/>
                <w:lang w:eastAsia="ja-JP"/>
              </w:rPr>
            </w:pPr>
            <w:r w:rsidRPr="00406220">
              <w:rPr>
                <w:rFonts w:ascii="Arial" w:eastAsia="Cambria" w:hAnsi="Arial" w:cs="Arial"/>
                <w:sz w:val="20"/>
                <w:szCs w:val="20"/>
              </w:rPr>
              <w:t xml:space="preserve">Possible answer: Make the first value in each ratio 6, so you would have 6:21, which is associated with the rate of </w:t>
            </w:r>
            <w:r w:rsidRPr="00981CC3">
              <w:rPr>
                <w:rFonts w:ascii="Arial" w:eastAsia="Cambria" w:hAnsi="Arial" w:cs="Arial"/>
                <w:position w:val="-22"/>
                <w:sz w:val="20"/>
                <w:szCs w:val="20"/>
              </w:rPr>
              <w:object w:dxaOrig="300" w:dyaOrig="560">
                <v:shape id="_x0000_i1031" type="#_x0000_t75" style="width:15pt;height:28.5pt" o:ole="">
                  <v:imagedata r:id="rId34" o:title=""/>
                </v:shape>
                <o:OLEObject Type="Embed" ProgID="Equation.DSMT4" ShapeID="_x0000_i1031" DrawAspect="Content" ObjectID="_1499499322" r:id="rId35"/>
              </w:object>
            </w:r>
            <w:r w:rsidRPr="00406220">
              <w:rPr>
                <w:rFonts w:ascii="Arial" w:eastAsia="Cambria" w:hAnsi="Arial" w:cs="Arial"/>
                <w:sz w:val="20"/>
                <w:szCs w:val="20"/>
              </w:rPr>
              <w:t xml:space="preserve"> and 6:16, which is associated with the </w:t>
            </w:r>
            <w:proofErr w:type="gramStart"/>
            <w:r w:rsidRPr="00406220">
              <w:rPr>
                <w:rFonts w:ascii="Arial" w:eastAsia="Cambria" w:hAnsi="Arial" w:cs="Arial"/>
                <w:sz w:val="20"/>
                <w:szCs w:val="20"/>
              </w:rPr>
              <w:t xml:space="preserve">rate </w:t>
            </w:r>
            <w:proofErr w:type="gramEnd"/>
            <w:r w:rsidRPr="00981CC3">
              <w:rPr>
                <w:rFonts w:ascii="Arial" w:eastAsia="Cambria" w:hAnsi="Arial" w:cs="Arial"/>
                <w:position w:val="-22"/>
                <w:sz w:val="20"/>
                <w:szCs w:val="20"/>
              </w:rPr>
              <w:object w:dxaOrig="320" w:dyaOrig="560">
                <v:shape id="_x0000_i1032" type="#_x0000_t75" style="width:15.75pt;height:28.5pt" o:ole="">
                  <v:imagedata r:id="rId36" o:title=""/>
                </v:shape>
                <o:OLEObject Type="Embed" ProgID="Equation.DSMT4" ShapeID="_x0000_i1032" DrawAspect="Content" ObjectID="_1499499323" r:id="rId37"/>
              </w:object>
            </w:r>
            <w:r w:rsidRPr="00406220">
              <w:rPr>
                <w:rFonts w:ascii="Arial" w:eastAsia="Cambria" w:hAnsi="Arial" w:cs="Arial"/>
                <w:sz w:val="20"/>
                <w:szCs w:val="20"/>
              </w:rPr>
              <w:t xml:space="preserve">. The rate </w:t>
            </w:r>
            <w:r w:rsidRPr="00981CC3">
              <w:rPr>
                <w:rFonts w:ascii="Arial" w:eastAsia="Cambria" w:hAnsi="Arial" w:cs="Arial"/>
                <w:position w:val="-22"/>
                <w:sz w:val="20"/>
                <w:szCs w:val="20"/>
              </w:rPr>
              <w:object w:dxaOrig="300" w:dyaOrig="560">
                <v:shape id="_x0000_i1033" type="#_x0000_t75" style="width:15pt;height:28.5pt" o:ole="">
                  <v:imagedata r:id="rId38" o:title=""/>
                </v:shape>
                <o:OLEObject Type="Embed" ProgID="Equation.DSMT4" ShapeID="_x0000_i1033" DrawAspect="Content" ObjectID="_1499499324" r:id="rId39"/>
              </w:object>
            </w:r>
            <w:r w:rsidRPr="00406220">
              <w:rPr>
                <w:rFonts w:ascii="Arial" w:eastAsia="Cambria" w:hAnsi="Arial" w:cs="Arial"/>
                <w:sz w:val="20"/>
                <w:szCs w:val="20"/>
              </w:rPr>
              <w:t xml:space="preserve"> </w:t>
            </w:r>
            <w:proofErr w:type="gramStart"/>
            <w:r w:rsidRPr="00406220">
              <w:rPr>
                <w:rFonts w:ascii="Arial" w:eastAsia="Cambria" w:hAnsi="Arial" w:cs="Arial"/>
                <w:sz w:val="20"/>
                <w:szCs w:val="20"/>
              </w:rPr>
              <w:t>rises</w:t>
            </w:r>
            <w:proofErr w:type="gramEnd"/>
            <w:r w:rsidRPr="00406220">
              <w:rPr>
                <w:rFonts w:ascii="Arial" w:eastAsia="Cambria" w:hAnsi="Arial" w:cs="Arial"/>
                <w:sz w:val="20"/>
                <w:szCs w:val="20"/>
              </w:rPr>
              <w:t xml:space="preserve"> 21 vertical units for every 6 over, while the rate </w:t>
            </w:r>
            <w:r w:rsidRPr="00981CC3">
              <w:rPr>
                <w:rFonts w:ascii="Arial" w:eastAsia="Cambria" w:hAnsi="Arial" w:cs="Arial"/>
                <w:position w:val="-22"/>
                <w:sz w:val="20"/>
                <w:szCs w:val="20"/>
              </w:rPr>
              <w:object w:dxaOrig="320" w:dyaOrig="560">
                <v:shape id="_x0000_i1034" type="#_x0000_t75" style="width:15.75pt;height:28.5pt" o:ole="">
                  <v:imagedata r:id="rId40" o:title=""/>
                </v:shape>
                <o:OLEObject Type="Embed" ProgID="Equation.DSMT4" ShapeID="_x0000_i1034" DrawAspect="Content" ObjectID="_1499499325" r:id="rId41"/>
              </w:object>
            </w:r>
            <w:r w:rsidRPr="00406220">
              <w:rPr>
                <w:rFonts w:ascii="Arial" w:eastAsia="Cambria" w:hAnsi="Arial" w:cs="Arial"/>
                <w:sz w:val="20"/>
                <w:szCs w:val="20"/>
              </w:rPr>
              <w:t xml:space="preserve"> rises 16 units for every 6 over, so the line associated with the ratio 2:7 will be steeper.</w:t>
            </w:r>
          </w:p>
        </w:tc>
      </w:tr>
    </w:tbl>
    <w:p w:rsidR="009610DF" w:rsidRDefault="009610DF">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08"/>
        <w:gridCol w:w="3240"/>
      </w:tblGrid>
      <w:tr w:rsidR="009610DF" w:rsidRPr="00A80A71" w:rsidTr="00FC3384">
        <w:trPr>
          <w:cantSplit/>
        </w:trPr>
        <w:tc>
          <w:tcPr>
            <w:tcW w:w="9648" w:type="dxa"/>
            <w:gridSpan w:val="2"/>
            <w:shd w:val="clear" w:color="auto" w:fill="D9D9D9" w:themeFill="background1" w:themeFillShade="D9"/>
          </w:tcPr>
          <w:p w:rsidR="009610DF" w:rsidRPr="00A80A71" w:rsidRDefault="009610DF" w:rsidP="001D7131">
            <w:pPr>
              <w:tabs>
                <w:tab w:val="center" w:pos="4458"/>
              </w:tabs>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3199C890" wp14:editId="73B00BF5">
                  <wp:extent cx="283464" cy="219456"/>
                  <wp:effectExtent l="0" t="0" r="2540" b="9525"/>
                  <wp:docPr id="9" name="Picture 9"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1</w:t>
            </w:r>
            <w:r>
              <w:rPr>
                <w:rFonts w:ascii="Arial" w:hAnsi="Arial" w:cs="Arial"/>
                <w:b/>
                <w:sz w:val="20"/>
                <w:szCs w:val="20"/>
              </w:rPr>
              <w:t xml:space="preserve"> (continued)</w:t>
            </w:r>
          </w:p>
        </w:tc>
      </w:tr>
      <w:tr w:rsidR="009610DF" w:rsidRPr="00A80A71" w:rsidTr="00FC3384">
        <w:trPr>
          <w:cantSplit/>
        </w:trPr>
        <w:tc>
          <w:tcPr>
            <w:tcW w:w="9648" w:type="dxa"/>
            <w:gridSpan w:val="2"/>
            <w:shd w:val="clear" w:color="auto" w:fill="auto"/>
          </w:tcPr>
          <w:p w:rsidR="009610DF" w:rsidRPr="00FD57B7" w:rsidRDefault="009610DF" w:rsidP="001D7131">
            <w:pPr>
              <w:spacing w:after="120" w:line="280" w:lineRule="atLeast"/>
              <w:ind w:left="720" w:hanging="360"/>
              <w:rPr>
                <w:rFonts w:ascii="Arial" w:hAnsi="Arial" w:cs="Arial"/>
                <w:b/>
                <w:sz w:val="20"/>
                <w:szCs w:val="20"/>
              </w:rPr>
            </w:pPr>
            <w:r w:rsidRPr="00FD57B7">
              <w:rPr>
                <w:rFonts w:ascii="Arial" w:hAnsi="Arial" w:cs="Arial"/>
                <w:b/>
                <w:sz w:val="20"/>
                <w:szCs w:val="20"/>
              </w:rPr>
              <w:t>b.</w:t>
            </w:r>
            <w:r w:rsidRPr="00FD57B7">
              <w:rPr>
                <w:rFonts w:ascii="Arial" w:hAnsi="Arial" w:cs="Arial"/>
                <w:b/>
                <w:sz w:val="20"/>
                <w:szCs w:val="20"/>
              </w:rPr>
              <w:tab/>
              <w:t xml:space="preserve">Given two ratios, how can you tell which will be associated with a steeper line? Explain your reasoning and use the TNS </w:t>
            </w:r>
            <w:r w:rsidR="00B9522C">
              <w:rPr>
                <w:rFonts w:ascii="Arial" w:hAnsi="Arial" w:cs="Arial"/>
                <w:b/>
                <w:sz w:val="20"/>
                <w:szCs w:val="20"/>
              </w:rPr>
              <w:t>file</w:t>
            </w:r>
            <w:r w:rsidR="008D0DBE" w:rsidRPr="00FD57B7">
              <w:rPr>
                <w:rFonts w:ascii="Arial" w:hAnsi="Arial" w:cs="Arial"/>
                <w:b/>
                <w:sz w:val="20"/>
                <w:szCs w:val="20"/>
              </w:rPr>
              <w:t xml:space="preserve"> </w:t>
            </w:r>
            <w:r w:rsidRPr="00FD57B7">
              <w:rPr>
                <w:rFonts w:ascii="Arial" w:hAnsi="Arial" w:cs="Arial"/>
                <w:b/>
                <w:sz w:val="20"/>
                <w:szCs w:val="20"/>
              </w:rPr>
              <w:t>to give an example that supports your thinking.</w:t>
            </w:r>
          </w:p>
          <w:p w:rsidR="009610DF" w:rsidRPr="00FD57B7" w:rsidRDefault="009610DF">
            <w:pPr>
              <w:spacing w:after="120" w:line="280" w:lineRule="atLeast"/>
              <w:ind w:left="720"/>
              <w:rPr>
                <w:rFonts w:ascii="Arial" w:eastAsia="Cambria" w:hAnsi="Arial" w:cs="Arial"/>
                <w:sz w:val="20"/>
                <w:szCs w:val="20"/>
              </w:rPr>
            </w:pPr>
            <w:r w:rsidRPr="00FD57B7">
              <w:rPr>
                <w:rFonts w:ascii="Arial" w:hAnsi="Arial" w:cs="Arial"/>
                <w:sz w:val="20"/>
                <w:szCs w:val="20"/>
              </w:rPr>
              <w:t xml:space="preserve">Answer: If two ratios have the same first value, the line associated with the ratio that has the larger second value will be steeper because for the same horizontal movement, you will have a larger vertical movement to generate that line. So, for 3:2 and 3:7, the associated rates would be </w:t>
            </w:r>
            <w:r w:rsidRPr="00981CC3">
              <w:rPr>
                <w:rFonts w:ascii="Arial" w:hAnsi="Arial" w:cs="Arial"/>
                <w:position w:val="-22"/>
                <w:sz w:val="20"/>
                <w:szCs w:val="20"/>
              </w:rPr>
              <w:object w:dxaOrig="220" w:dyaOrig="560">
                <v:shape id="_x0000_i1035" type="#_x0000_t75" style="width:10.5pt;height:28.5pt" o:ole="">
                  <v:imagedata r:id="rId42" o:title=""/>
                </v:shape>
                <o:OLEObject Type="Embed" ProgID="Equation.DSMT4" ShapeID="_x0000_i1035" DrawAspect="Content" ObjectID="_1499499326" r:id="rId43"/>
              </w:object>
            </w:r>
            <w:r w:rsidRPr="00FD57B7">
              <w:rPr>
                <w:rFonts w:ascii="Arial" w:hAnsi="Arial" w:cs="Arial"/>
                <w:sz w:val="20"/>
                <w:szCs w:val="20"/>
              </w:rPr>
              <w:t xml:space="preserve"> </w:t>
            </w:r>
            <w:proofErr w:type="gramStart"/>
            <w:r w:rsidRPr="00FD57B7">
              <w:rPr>
                <w:rFonts w:ascii="Arial" w:hAnsi="Arial" w:cs="Arial"/>
                <w:sz w:val="20"/>
                <w:szCs w:val="20"/>
              </w:rPr>
              <w:t xml:space="preserve">and </w:t>
            </w:r>
            <w:proofErr w:type="gramEnd"/>
            <w:r w:rsidRPr="00981CC3">
              <w:rPr>
                <w:rFonts w:ascii="Arial" w:hAnsi="Arial" w:cs="Arial"/>
                <w:position w:val="-22"/>
                <w:sz w:val="20"/>
                <w:szCs w:val="20"/>
              </w:rPr>
              <w:object w:dxaOrig="220" w:dyaOrig="560">
                <v:shape id="_x0000_i1036" type="#_x0000_t75" style="width:10.5pt;height:28.5pt" o:ole="">
                  <v:imagedata r:id="rId44" o:title=""/>
                </v:shape>
                <o:OLEObject Type="Embed" ProgID="Equation.DSMT4" ShapeID="_x0000_i1036" DrawAspect="Content" ObjectID="_1499499327" r:id="rId45"/>
              </w:object>
            </w:r>
            <w:r w:rsidRPr="00FD57B7">
              <w:rPr>
                <w:rFonts w:ascii="Arial" w:hAnsi="Arial" w:cs="Arial"/>
                <w:sz w:val="20"/>
                <w:szCs w:val="20"/>
              </w:rPr>
              <w:t xml:space="preserve">. In both cases you go over 3, but in the first you only move vertically 2 units and in the second you move vertically 7 units, so the second ratio will be associated with a steeper line. If two ratios have the same second value, the ratio with the smaller first value will be associated with the steeper line because you will have to move farther horizontally for the larger second value for the same vertical movement. For example, consider 2:3 and 5:3. In the first case the rate </w:t>
            </w:r>
            <w:proofErr w:type="gramStart"/>
            <w:r w:rsidRPr="00FD57B7">
              <w:rPr>
                <w:rFonts w:ascii="Arial" w:hAnsi="Arial" w:cs="Arial"/>
                <w:sz w:val="20"/>
                <w:szCs w:val="20"/>
              </w:rPr>
              <w:t xml:space="preserve">is </w:t>
            </w:r>
            <w:proofErr w:type="gramEnd"/>
            <w:r w:rsidRPr="00981CC3">
              <w:rPr>
                <w:rFonts w:ascii="Arial" w:hAnsi="Arial" w:cs="Arial"/>
                <w:position w:val="-20"/>
                <w:sz w:val="20"/>
                <w:szCs w:val="20"/>
              </w:rPr>
              <w:object w:dxaOrig="220" w:dyaOrig="540">
                <v:shape id="_x0000_i1037" type="#_x0000_t75" style="width:10.5pt;height:27pt" o:ole="">
                  <v:imagedata r:id="rId46" o:title=""/>
                </v:shape>
                <o:OLEObject Type="Embed" ProgID="Equation.DSMT4" ShapeID="_x0000_i1037" DrawAspect="Content" ObjectID="_1499499328" r:id="rId47"/>
              </w:object>
            </w:r>
            <w:r w:rsidRPr="00FD57B7">
              <w:rPr>
                <w:rFonts w:ascii="Arial" w:hAnsi="Arial" w:cs="Arial"/>
                <w:sz w:val="20"/>
                <w:szCs w:val="20"/>
              </w:rPr>
              <w:t xml:space="preserve">; you go over 2 units and up 3. For 5:3, the rate </w:t>
            </w:r>
            <w:proofErr w:type="gramStart"/>
            <w:r w:rsidRPr="00FD57B7">
              <w:rPr>
                <w:rFonts w:ascii="Arial" w:hAnsi="Arial" w:cs="Arial"/>
                <w:sz w:val="20"/>
                <w:szCs w:val="20"/>
              </w:rPr>
              <w:t xml:space="preserve">is </w:t>
            </w:r>
            <w:proofErr w:type="gramEnd"/>
            <w:r w:rsidRPr="00981CC3">
              <w:rPr>
                <w:rFonts w:ascii="Arial" w:hAnsi="Arial" w:cs="Arial"/>
                <w:position w:val="-22"/>
                <w:sz w:val="20"/>
                <w:szCs w:val="20"/>
              </w:rPr>
              <w:object w:dxaOrig="220" w:dyaOrig="560">
                <v:shape id="_x0000_i1038" type="#_x0000_t75" style="width:10.5pt;height:28.5pt" o:ole="">
                  <v:imagedata r:id="rId48" o:title=""/>
                </v:shape>
                <o:OLEObject Type="Embed" ProgID="Equation.DSMT4" ShapeID="_x0000_i1038" DrawAspect="Content" ObjectID="_1499499329" r:id="rId49"/>
              </w:object>
            </w:r>
            <w:r w:rsidRPr="00FD57B7">
              <w:rPr>
                <w:rFonts w:ascii="Arial" w:hAnsi="Arial" w:cs="Arial"/>
                <w:sz w:val="20"/>
                <w:szCs w:val="20"/>
              </w:rPr>
              <w:t>; you go over 5 units for the same vertical rise. So the first ratio with the smaller first value will be steeper.</w:t>
            </w:r>
          </w:p>
        </w:tc>
      </w:tr>
      <w:tr w:rsidR="001D7131" w:rsidRPr="00A80A71" w:rsidTr="00417F20">
        <w:trPr>
          <w:cantSplit/>
        </w:trPr>
        <w:tc>
          <w:tcPr>
            <w:tcW w:w="9648" w:type="dxa"/>
            <w:gridSpan w:val="2"/>
          </w:tcPr>
          <w:p w:rsidR="001D7131" w:rsidRDefault="001D7131" w:rsidP="001D7131">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noProof/>
                <w:sz w:val="20"/>
                <w:szCs w:val="20"/>
              </w:rPr>
            </w:pPr>
            <w:r w:rsidRPr="00D6749D">
              <w:rPr>
                <w:rFonts w:ascii="Arial" w:hAnsi="Arial" w:cs="Arial"/>
                <w:b/>
                <w:sz w:val="20"/>
                <w:szCs w:val="20"/>
              </w:rPr>
              <w:t>Teacher Tip:</w:t>
            </w:r>
            <w:r w:rsidRPr="00D6749D">
              <w:rPr>
                <w:rFonts w:ascii="Arial" w:hAnsi="Arial" w:cs="Arial"/>
                <w:sz w:val="20"/>
                <w:szCs w:val="20"/>
              </w:rPr>
              <w:t xml:space="preserve"> </w:t>
            </w:r>
            <w:r w:rsidRPr="001D7131">
              <w:rPr>
                <w:rFonts w:ascii="Arial" w:hAnsi="Arial" w:cs="Arial"/>
                <w:sz w:val="20"/>
                <w:szCs w:val="20"/>
              </w:rPr>
              <w:t>The following question asks students to think about the steepness of the lines generated by adding two ratios.</w:t>
            </w:r>
          </w:p>
        </w:tc>
      </w:tr>
      <w:tr w:rsidR="009610DF" w:rsidRPr="00A80A71" w:rsidTr="00FC3384">
        <w:trPr>
          <w:cantSplit/>
        </w:trPr>
        <w:tc>
          <w:tcPr>
            <w:tcW w:w="9648" w:type="dxa"/>
            <w:gridSpan w:val="2"/>
            <w:shd w:val="clear" w:color="auto" w:fill="auto"/>
          </w:tcPr>
          <w:p w:rsidR="009610DF" w:rsidRPr="00D0272D" w:rsidRDefault="009610DF" w:rsidP="001D7131">
            <w:pPr>
              <w:spacing w:after="120" w:line="280" w:lineRule="atLeast"/>
              <w:ind w:left="360" w:hanging="360"/>
              <w:rPr>
                <w:rFonts w:ascii="Arial" w:hAnsi="Arial" w:cs="Arial"/>
                <w:b/>
                <w:sz w:val="20"/>
                <w:szCs w:val="20"/>
              </w:rPr>
            </w:pPr>
            <w:r w:rsidRPr="00D0272D">
              <w:rPr>
                <w:rFonts w:ascii="Arial" w:hAnsi="Arial" w:cs="Arial"/>
                <w:b/>
                <w:sz w:val="20"/>
                <w:szCs w:val="20"/>
              </w:rPr>
              <w:t>4.</w:t>
            </w:r>
            <w:r w:rsidRPr="00D0272D">
              <w:rPr>
                <w:rFonts w:ascii="Arial" w:hAnsi="Arial" w:cs="Arial"/>
                <w:b/>
                <w:sz w:val="20"/>
                <w:szCs w:val="20"/>
              </w:rPr>
              <w:tab/>
              <w:t xml:space="preserve">Make a conjecture about when the line </w:t>
            </w:r>
            <w:r w:rsidRPr="00D0272D">
              <w:rPr>
                <w:rFonts w:ascii="Arial" w:hAnsi="Arial" w:cs="Arial"/>
                <w:b/>
                <w:i/>
                <w:sz w:val="20"/>
                <w:szCs w:val="20"/>
              </w:rPr>
              <w:t>y</w:t>
            </w:r>
            <w:r w:rsidRPr="00D0272D">
              <w:rPr>
                <w:rFonts w:ascii="Arial" w:hAnsi="Arial" w:cs="Arial"/>
                <w:b/>
                <w:sz w:val="20"/>
                <w:szCs w:val="20"/>
              </w:rPr>
              <w:t xml:space="preserve"> =</w:t>
            </w:r>
            <w:r w:rsidRPr="00D0272D">
              <w:rPr>
                <w:rFonts w:ascii="Arial" w:hAnsi="Arial" w:cs="Arial"/>
                <w:b/>
                <w:i/>
                <w:sz w:val="20"/>
                <w:szCs w:val="20"/>
              </w:rPr>
              <w:t>x</w:t>
            </w:r>
            <w:r w:rsidRPr="00D0272D">
              <w:rPr>
                <w:rFonts w:ascii="Arial" w:hAnsi="Arial" w:cs="Arial"/>
                <w:b/>
                <w:sz w:val="20"/>
                <w:szCs w:val="20"/>
              </w:rPr>
              <w:t xml:space="preserve"> bisects the lines formed by the two ratios, </w:t>
            </w:r>
            <w:r w:rsidRPr="00D0272D">
              <w:rPr>
                <w:rFonts w:ascii="Arial" w:hAnsi="Arial" w:cs="Arial"/>
                <w:b/>
                <w:i/>
                <w:sz w:val="20"/>
                <w:szCs w:val="20"/>
              </w:rPr>
              <w:t>a</w:t>
            </w:r>
            <w:proofErr w:type="gramStart"/>
            <w:r w:rsidRPr="00D0272D">
              <w:rPr>
                <w:rFonts w:ascii="Arial" w:hAnsi="Arial" w:cs="Arial"/>
                <w:b/>
                <w:i/>
                <w:sz w:val="20"/>
                <w:szCs w:val="20"/>
              </w:rPr>
              <w:t>:b</w:t>
            </w:r>
            <w:proofErr w:type="gramEnd"/>
            <w:r w:rsidRPr="00D0272D">
              <w:rPr>
                <w:rFonts w:ascii="Arial" w:hAnsi="Arial" w:cs="Arial"/>
                <w:b/>
                <w:sz w:val="20"/>
                <w:szCs w:val="20"/>
              </w:rPr>
              <w:t xml:space="preserve"> and </w:t>
            </w:r>
            <w:r w:rsidRPr="00D0272D">
              <w:rPr>
                <w:rFonts w:ascii="Arial" w:hAnsi="Arial" w:cs="Arial"/>
                <w:b/>
                <w:i/>
                <w:sz w:val="20"/>
                <w:szCs w:val="20"/>
              </w:rPr>
              <w:t>c:d</w:t>
            </w:r>
            <w:r w:rsidRPr="00D0272D">
              <w:rPr>
                <w:rFonts w:ascii="Arial" w:hAnsi="Arial" w:cs="Arial"/>
                <w:b/>
                <w:sz w:val="20"/>
                <w:szCs w:val="20"/>
              </w:rPr>
              <w:t xml:space="preserve">. </w:t>
            </w:r>
          </w:p>
          <w:p w:rsidR="009610DF" w:rsidRDefault="009610DF">
            <w:pPr>
              <w:spacing w:after="120" w:line="280" w:lineRule="atLeast"/>
              <w:ind w:left="360"/>
              <w:rPr>
                <w:rFonts w:ascii="Arial" w:hAnsi="Arial" w:cs="Arial"/>
                <w:sz w:val="20"/>
                <w:szCs w:val="20"/>
              </w:rPr>
            </w:pPr>
            <w:r w:rsidRPr="00D0272D">
              <w:rPr>
                <w:rFonts w:ascii="Arial" w:hAnsi="Arial" w:cs="Arial"/>
                <w:sz w:val="20"/>
                <w:szCs w:val="20"/>
              </w:rPr>
              <w:t xml:space="preserve">Sample answer: A good conjecture might be when </w:t>
            </w:r>
            <w:r w:rsidRPr="00981CC3">
              <w:rPr>
                <w:rFonts w:ascii="Arial" w:hAnsi="Arial" w:cs="Arial"/>
                <w:position w:val="-6"/>
                <w:sz w:val="20"/>
                <w:szCs w:val="20"/>
              </w:rPr>
              <w:object w:dxaOrig="520" w:dyaOrig="260">
                <v:shape id="_x0000_i1039" type="#_x0000_t75" style="width:26.25pt;height:12.75pt" o:ole="">
                  <v:imagedata r:id="rId50" o:title=""/>
                </v:shape>
                <o:OLEObject Type="Embed" ProgID="Equation.DSMT4" ShapeID="_x0000_i1039" DrawAspect="Content" ObjectID="_1499499330" r:id="rId51"/>
              </w:object>
            </w:r>
            <w:r w:rsidRPr="00D0272D">
              <w:rPr>
                <w:rFonts w:ascii="Arial" w:hAnsi="Arial" w:cs="Arial"/>
                <w:sz w:val="20"/>
                <w:szCs w:val="20"/>
              </w:rPr>
              <w:t xml:space="preserve"> </w:t>
            </w:r>
            <w:proofErr w:type="gramStart"/>
            <w:r w:rsidRPr="00D0272D">
              <w:rPr>
                <w:rFonts w:ascii="Arial" w:hAnsi="Arial" w:cs="Arial"/>
                <w:sz w:val="20"/>
                <w:szCs w:val="20"/>
              </w:rPr>
              <w:t xml:space="preserve">and </w:t>
            </w:r>
            <w:proofErr w:type="gramEnd"/>
            <w:r w:rsidRPr="00981CC3">
              <w:rPr>
                <w:rFonts w:ascii="Arial" w:hAnsi="Arial" w:cs="Arial"/>
                <w:position w:val="-6"/>
                <w:sz w:val="20"/>
                <w:szCs w:val="20"/>
              </w:rPr>
              <w:object w:dxaOrig="540" w:dyaOrig="260">
                <v:shape id="_x0000_i1040" type="#_x0000_t75" style="width:27pt;height:12.75pt" o:ole="">
                  <v:imagedata r:id="rId52" o:title=""/>
                </v:shape>
                <o:OLEObject Type="Embed" ProgID="Equation.DSMT4" ShapeID="_x0000_i1040" DrawAspect="Content" ObjectID="_1499499331" r:id="rId53"/>
              </w:object>
            </w:r>
            <w:r w:rsidRPr="00D0272D">
              <w:rPr>
                <w:rFonts w:ascii="Arial" w:hAnsi="Arial" w:cs="Arial"/>
                <w:sz w:val="20"/>
                <w:szCs w:val="20"/>
              </w:rPr>
              <w:t xml:space="preserve">. One proof depends on reasoning about angles formed by parallel lines and angles in triangles, which </w:t>
            </w:r>
            <w:proofErr w:type="gramStart"/>
            <w:r w:rsidRPr="00D0272D">
              <w:rPr>
                <w:rFonts w:ascii="Arial" w:hAnsi="Arial" w:cs="Arial"/>
                <w:sz w:val="20"/>
                <w:szCs w:val="20"/>
              </w:rPr>
              <w:t>comes</w:t>
            </w:r>
            <w:proofErr w:type="gramEnd"/>
            <w:r w:rsidRPr="00D0272D">
              <w:rPr>
                <w:rFonts w:ascii="Arial" w:hAnsi="Arial" w:cs="Arial"/>
                <w:sz w:val="20"/>
                <w:szCs w:val="20"/>
              </w:rPr>
              <w:t xml:space="preserve"> in later in geometry. Another is to show that the completed figure will be a kite and use the fact that diagonals of a kite bisect each other at right angles, again using knowledge from more formal geometry work.</w:t>
            </w:r>
          </w:p>
          <w:p w:rsidR="00BE6347" w:rsidRDefault="00BE6347">
            <w:pPr>
              <w:spacing w:after="120" w:line="280" w:lineRule="atLeast"/>
              <w:ind w:left="360"/>
              <w:rPr>
                <w:rFonts w:ascii="Arial" w:hAnsi="Arial" w:cs="Arial"/>
                <w:sz w:val="20"/>
                <w:szCs w:val="20"/>
              </w:rPr>
            </w:pPr>
          </w:p>
          <w:p w:rsidR="00BE6347" w:rsidRDefault="00BE6347">
            <w:pPr>
              <w:spacing w:after="120" w:line="280" w:lineRule="atLeast"/>
              <w:ind w:left="360"/>
              <w:rPr>
                <w:rFonts w:ascii="Arial" w:hAnsi="Arial" w:cs="Arial"/>
                <w:sz w:val="20"/>
                <w:szCs w:val="20"/>
              </w:rPr>
            </w:pPr>
          </w:p>
          <w:p w:rsidR="00BE6347" w:rsidRDefault="00BE6347">
            <w:pPr>
              <w:spacing w:after="120" w:line="280" w:lineRule="atLeast"/>
              <w:ind w:left="360"/>
              <w:rPr>
                <w:rFonts w:ascii="Arial" w:hAnsi="Arial" w:cs="Arial"/>
                <w:sz w:val="20"/>
                <w:szCs w:val="20"/>
              </w:rPr>
            </w:pPr>
          </w:p>
          <w:p w:rsidR="00BE6347" w:rsidRDefault="00BE6347">
            <w:pPr>
              <w:spacing w:after="120" w:line="280" w:lineRule="atLeast"/>
              <w:ind w:left="360"/>
              <w:rPr>
                <w:rFonts w:ascii="Arial" w:hAnsi="Arial" w:cs="Arial"/>
                <w:sz w:val="20"/>
                <w:szCs w:val="20"/>
              </w:rPr>
            </w:pPr>
          </w:p>
          <w:p w:rsidR="00BE6347" w:rsidRDefault="00BE6347">
            <w:pPr>
              <w:spacing w:after="120" w:line="280" w:lineRule="atLeast"/>
              <w:ind w:left="360"/>
              <w:rPr>
                <w:rFonts w:ascii="Arial" w:hAnsi="Arial" w:cs="Arial"/>
                <w:sz w:val="20"/>
                <w:szCs w:val="20"/>
              </w:rPr>
            </w:pPr>
          </w:p>
          <w:p w:rsidR="00BE6347" w:rsidRDefault="00BE6347">
            <w:pPr>
              <w:spacing w:after="120" w:line="280" w:lineRule="atLeast"/>
              <w:ind w:left="360"/>
              <w:rPr>
                <w:rFonts w:ascii="Arial" w:hAnsi="Arial" w:cs="Arial"/>
                <w:sz w:val="20"/>
                <w:szCs w:val="20"/>
              </w:rPr>
            </w:pPr>
          </w:p>
          <w:p w:rsidR="00BE6347" w:rsidRDefault="00BE6347">
            <w:pPr>
              <w:spacing w:after="120" w:line="280" w:lineRule="atLeast"/>
              <w:ind w:left="360"/>
              <w:rPr>
                <w:rFonts w:ascii="Arial" w:hAnsi="Arial" w:cs="Arial"/>
                <w:sz w:val="20"/>
                <w:szCs w:val="20"/>
              </w:rPr>
            </w:pPr>
          </w:p>
          <w:p w:rsidR="00BE6347" w:rsidRDefault="00BE6347">
            <w:pPr>
              <w:spacing w:after="120" w:line="280" w:lineRule="atLeast"/>
              <w:ind w:left="360"/>
              <w:rPr>
                <w:rFonts w:ascii="Arial" w:hAnsi="Arial" w:cs="Arial"/>
                <w:sz w:val="20"/>
                <w:szCs w:val="20"/>
              </w:rPr>
            </w:pPr>
          </w:p>
          <w:p w:rsidR="00BE6347" w:rsidRDefault="00BE6347">
            <w:pPr>
              <w:spacing w:after="120" w:line="280" w:lineRule="atLeast"/>
              <w:ind w:left="360"/>
              <w:rPr>
                <w:rFonts w:ascii="Arial" w:hAnsi="Arial" w:cs="Arial"/>
                <w:sz w:val="20"/>
                <w:szCs w:val="20"/>
              </w:rPr>
            </w:pPr>
          </w:p>
          <w:p w:rsidR="00BE6347" w:rsidRDefault="00BE6347">
            <w:pPr>
              <w:spacing w:after="120" w:line="280" w:lineRule="atLeast"/>
              <w:ind w:left="360"/>
              <w:rPr>
                <w:rFonts w:ascii="Arial" w:hAnsi="Arial" w:cs="Arial"/>
                <w:sz w:val="20"/>
                <w:szCs w:val="20"/>
              </w:rPr>
            </w:pPr>
          </w:p>
          <w:p w:rsidR="00BE6347" w:rsidRDefault="00BE6347">
            <w:pPr>
              <w:spacing w:after="120" w:line="280" w:lineRule="atLeast"/>
              <w:ind w:left="360"/>
              <w:rPr>
                <w:rFonts w:ascii="Arial" w:hAnsi="Arial" w:cs="Arial"/>
                <w:sz w:val="20"/>
                <w:szCs w:val="20"/>
              </w:rPr>
            </w:pPr>
          </w:p>
          <w:p w:rsidR="00BE6347" w:rsidRPr="00D0272D" w:rsidRDefault="00BE6347">
            <w:pPr>
              <w:spacing w:after="120" w:line="280" w:lineRule="atLeast"/>
              <w:ind w:left="360"/>
              <w:rPr>
                <w:rFonts w:ascii="Arial" w:hAnsi="Arial" w:cs="Arial"/>
                <w:sz w:val="20"/>
                <w:szCs w:val="20"/>
              </w:rPr>
            </w:pPr>
          </w:p>
        </w:tc>
      </w:tr>
      <w:tr w:rsidR="009610DF" w:rsidRPr="00FF19C5" w:rsidTr="00D6749D">
        <w:trPr>
          <w:cantSplit/>
        </w:trPr>
        <w:tc>
          <w:tcPr>
            <w:tcW w:w="9648" w:type="dxa"/>
            <w:gridSpan w:val="2"/>
            <w:shd w:val="clear" w:color="auto" w:fill="C6D9F1" w:themeFill="text2" w:themeFillTint="33"/>
          </w:tcPr>
          <w:p w:rsidR="009610DF" w:rsidRPr="00FF19C5" w:rsidRDefault="009610DF" w:rsidP="001D7131">
            <w:pPr>
              <w:spacing w:after="120" w:line="280" w:lineRule="atLeast"/>
              <w:rPr>
                <w:rFonts w:ascii="Arial" w:hAnsi="Arial" w:cs="Arial"/>
                <w:b/>
                <w:sz w:val="20"/>
                <w:szCs w:val="20"/>
              </w:rPr>
            </w:pPr>
            <w:r>
              <w:rPr>
                <w:rFonts w:ascii="Arial" w:hAnsi="Arial" w:cs="Arial"/>
                <w:b/>
                <w:sz w:val="20"/>
                <w:szCs w:val="20"/>
              </w:rPr>
              <w:lastRenderedPageBreak/>
              <w:t>Part 2, Page 2.2</w:t>
            </w:r>
          </w:p>
        </w:tc>
      </w:tr>
      <w:tr w:rsidR="009610DF" w:rsidRPr="00A80A71" w:rsidTr="00D6749D">
        <w:trPr>
          <w:cantSplit/>
        </w:trPr>
        <w:tc>
          <w:tcPr>
            <w:tcW w:w="6408" w:type="dxa"/>
          </w:tcPr>
          <w:p w:rsidR="009610DF" w:rsidRDefault="009610DF" w:rsidP="001D7131">
            <w:pPr>
              <w:spacing w:after="120" w:line="280" w:lineRule="atLeast"/>
              <w:rPr>
                <w:rFonts w:ascii="Arial" w:hAnsi="Arial" w:cs="Arial"/>
                <w:sz w:val="20"/>
                <w:szCs w:val="20"/>
              </w:rPr>
            </w:pPr>
            <w:r>
              <w:rPr>
                <w:rFonts w:ascii="Arial" w:hAnsi="Arial" w:cs="Arial"/>
                <w:sz w:val="20"/>
                <w:szCs w:val="20"/>
              </w:rPr>
              <w:t xml:space="preserve">Focus: </w:t>
            </w:r>
            <w:r>
              <w:rPr>
                <w:rFonts w:ascii="Arial" w:hAnsi="Arial" w:cs="Arial"/>
                <w:color w:val="000000"/>
                <w:sz w:val="20"/>
                <w:szCs w:val="20"/>
                <w:lang w:eastAsia="ja-JP"/>
              </w:rPr>
              <w:t>Comparing sums of pairs of ratios.</w:t>
            </w:r>
          </w:p>
          <w:p w:rsidR="009610DF" w:rsidRPr="00D6749D" w:rsidRDefault="009610DF">
            <w:pPr>
              <w:spacing w:after="120" w:line="280" w:lineRule="atLeast"/>
              <w:ind w:left="187"/>
              <w:rPr>
                <w:rFonts w:ascii="Arial" w:hAnsi="Arial" w:cs="Arial"/>
                <w:sz w:val="20"/>
                <w:szCs w:val="20"/>
              </w:rPr>
            </w:pPr>
            <w:r w:rsidRPr="00D86C34">
              <w:rPr>
                <w:rFonts w:ascii="Arial" w:hAnsi="Arial" w:cs="Arial"/>
                <w:sz w:val="20"/>
                <w:szCs w:val="20"/>
              </w:rPr>
              <w:t>Page 2.2 displays two sets of</w:t>
            </w:r>
            <w:r>
              <w:rPr>
                <w:rFonts w:ascii="Arial" w:hAnsi="Arial" w:cs="Arial"/>
                <w:sz w:val="20"/>
                <w:szCs w:val="20"/>
              </w:rPr>
              <w:t xml:space="preserve"> ratios, like the one shown on</w:t>
            </w:r>
            <w:r w:rsidRPr="00D86C34">
              <w:rPr>
                <w:rFonts w:ascii="Arial" w:hAnsi="Arial" w:cs="Arial"/>
                <w:sz w:val="20"/>
                <w:szCs w:val="20"/>
              </w:rPr>
              <w:t xml:space="preserve"> page 1.3</w:t>
            </w:r>
            <w:r>
              <w:rPr>
                <w:rFonts w:ascii="Arial" w:hAnsi="Arial" w:cs="Arial"/>
                <w:sz w:val="20"/>
                <w:szCs w:val="20"/>
              </w:rPr>
              <w:t xml:space="preserve">; </w:t>
            </w:r>
            <w:r w:rsidRPr="00D86C34">
              <w:rPr>
                <w:rFonts w:ascii="Arial" w:hAnsi="Arial" w:cs="Arial"/>
                <w:sz w:val="20"/>
                <w:szCs w:val="20"/>
              </w:rPr>
              <w:t xml:space="preserve">the pink segments determined by two ratios and their sum and the blue segments determined by two other ratios and their </w:t>
            </w:r>
            <w:r w:rsidRPr="00D6749D">
              <w:rPr>
                <w:rFonts w:ascii="Arial" w:hAnsi="Arial" w:cs="Arial"/>
                <w:sz w:val="20"/>
                <w:szCs w:val="20"/>
              </w:rPr>
              <w:t xml:space="preserve">sum. </w:t>
            </w:r>
          </w:p>
          <w:p w:rsidR="009610DF" w:rsidRPr="00D6749D" w:rsidRDefault="009610DF">
            <w:pPr>
              <w:spacing w:after="120" w:line="280" w:lineRule="atLeast"/>
              <w:ind w:left="180"/>
              <w:rPr>
                <w:rFonts w:ascii="Arial" w:hAnsi="Arial" w:cs="Arial"/>
                <w:sz w:val="20"/>
                <w:szCs w:val="20"/>
              </w:rPr>
            </w:pPr>
            <w:r w:rsidRPr="00D6749D">
              <w:rPr>
                <w:rFonts w:ascii="Arial" w:hAnsi="Arial" w:cs="Arial"/>
                <w:sz w:val="20"/>
                <w:szCs w:val="20"/>
              </w:rPr>
              <w:t xml:space="preserve">Change the ratios by moving each of the points along the graph. Do this by dragging points on the graph or using the arrows on the page or </w:t>
            </w:r>
            <w:r w:rsidR="001D68C7">
              <w:rPr>
                <w:rFonts w:ascii="Arial" w:hAnsi="Arial" w:cs="Arial"/>
                <w:sz w:val="20"/>
                <w:szCs w:val="20"/>
              </w:rPr>
              <w:t xml:space="preserve">the arrow keys </w:t>
            </w:r>
            <w:r w:rsidRPr="00D6749D">
              <w:rPr>
                <w:rFonts w:ascii="Arial" w:hAnsi="Arial" w:cs="Arial"/>
                <w:sz w:val="20"/>
                <w:szCs w:val="20"/>
              </w:rPr>
              <w:t>on the handheld.</w:t>
            </w:r>
          </w:p>
          <w:p w:rsidR="009610DF" w:rsidRDefault="009610DF">
            <w:pPr>
              <w:spacing w:after="120" w:line="280" w:lineRule="atLeast"/>
              <w:ind w:left="180"/>
              <w:rPr>
                <w:rFonts w:ascii="Arial" w:hAnsi="Arial" w:cs="Arial"/>
                <w:sz w:val="20"/>
                <w:szCs w:val="20"/>
              </w:rPr>
            </w:pPr>
            <w:r w:rsidRPr="00D6749D">
              <w:rPr>
                <w:rFonts w:ascii="Arial" w:hAnsi="Arial" w:cs="Arial"/>
                <w:sz w:val="20"/>
                <w:szCs w:val="20"/>
              </w:rPr>
              <w:t xml:space="preserve">Use the </w:t>
            </w:r>
            <w:r w:rsidRPr="00785077">
              <w:rPr>
                <w:rFonts w:ascii="TINspireKeysCX" w:hAnsi="TINspireKeysCX" w:cs="Arial"/>
                <w:noProof/>
                <w:sz w:val="28"/>
                <w:szCs w:val="28"/>
              </w:rPr>
              <w:t>e</w:t>
            </w:r>
            <w:r w:rsidRPr="00D6749D">
              <w:rPr>
                <w:rFonts w:ascii="Arial" w:hAnsi="Arial" w:cs="Arial"/>
                <w:sz w:val="20"/>
                <w:szCs w:val="20"/>
              </w:rPr>
              <w:t xml:space="preserve"> key to toggle control between the pink and the blue points. Hide either the pink or the blue segments by using the </w:t>
            </w:r>
            <w:r w:rsidR="008E6F09" w:rsidRPr="00340815">
              <w:rPr>
                <w:rFonts w:ascii="Arial" w:hAnsi="Arial" w:cs="Arial"/>
                <w:b/>
                <w:sz w:val="20"/>
                <w:szCs w:val="20"/>
              </w:rPr>
              <w:t xml:space="preserve">Hide </w:t>
            </w:r>
            <w:r w:rsidRPr="00D6749D">
              <w:rPr>
                <w:rFonts w:ascii="Arial" w:hAnsi="Arial" w:cs="Arial"/>
                <w:sz w:val="20"/>
                <w:szCs w:val="20"/>
              </w:rPr>
              <w:t xml:space="preserve">button </w:t>
            </w:r>
            <w:r w:rsidR="008E6F09">
              <w:rPr>
                <w:rFonts w:ascii="Arial" w:hAnsi="Arial" w:cs="Arial"/>
                <w:sz w:val="20"/>
                <w:szCs w:val="20"/>
              </w:rPr>
              <w:t xml:space="preserve">on screen </w:t>
            </w:r>
            <w:r w:rsidRPr="00D6749D">
              <w:rPr>
                <w:rFonts w:ascii="Arial" w:hAnsi="Arial" w:cs="Arial"/>
                <w:sz w:val="20"/>
                <w:szCs w:val="20"/>
              </w:rPr>
              <w:t xml:space="preserve">or the </w:t>
            </w:r>
            <w:r w:rsidR="008E6F09" w:rsidRPr="00340815">
              <w:rPr>
                <w:rFonts w:ascii="TINspireKeysCX" w:hAnsi="TINspireKeysCX" w:cs="Arial"/>
                <w:sz w:val="28"/>
                <w:szCs w:val="28"/>
              </w:rPr>
              <w:t>b</w:t>
            </w:r>
            <w:r w:rsidR="001D7131">
              <w:rPr>
                <w:rFonts w:ascii="Arial" w:hAnsi="Arial" w:cs="Arial"/>
                <w:sz w:val="20"/>
                <w:szCs w:val="20"/>
              </w:rPr>
              <w:t xml:space="preserve"> k</w:t>
            </w:r>
            <w:r w:rsidR="008E6F09">
              <w:rPr>
                <w:rFonts w:ascii="Arial" w:hAnsi="Arial" w:cs="Arial"/>
                <w:sz w:val="20"/>
                <w:szCs w:val="20"/>
              </w:rPr>
              <w:t xml:space="preserve">ey. </w:t>
            </w:r>
            <w:r w:rsidRPr="00D6749D">
              <w:rPr>
                <w:rFonts w:ascii="Arial" w:hAnsi="Arial" w:cs="Arial"/>
                <w:sz w:val="20"/>
                <w:szCs w:val="20"/>
              </w:rPr>
              <w:t xml:space="preserve"> </w:t>
            </w:r>
          </w:p>
          <w:p w:rsidR="001D68C7" w:rsidRPr="002032C1" w:rsidRDefault="001D68C7">
            <w:pPr>
              <w:spacing w:after="120" w:line="280" w:lineRule="atLeast"/>
              <w:ind w:left="180"/>
            </w:pPr>
            <w:r w:rsidRPr="001D7131">
              <w:rPr>
                <w:rFonts w:ascii="Arial" w:hAnsi="Arial" w:cs="Arial"/>
                <w:sz w:val="20"/>
                <w:szCs w:val="20"/>
              </w:rPr>
              <w:t>In the following questions, students investigate different pairs of ratios within the same context. They consider the phenomena that in some cases, the trend indicated by the ratios for a certain outcome can be greater than another in two different groups in the same context, but when the groups are combined, the trend is reversed. (This is an example of what is known as Simpson’s Paradox).</w:t>
            </w:r>
          </w:p>
        </w:tc>
        <w:tc>
          <w:tcPr>
            <w:tcW w:w="3240" w:type="dxa"/>
          </w:tcPr>
          <w:p w:rsidR="009610DF" w:rsidRPr="00A80A71" w:rsidRDefault="001D7131">
            <w:pPr>
              <w:spacing w:before="120" w:after="120" w:line="280" w:lineRule="atLeast"/>
              <w:rPr>
                <w:rFonts w:ascii="Arial" w:eastAsia="Times New Roman" w:hAnsi="Arial" w:cs="Arial"/>
                <w:sz w:val="20"/>
                <w:szCs w:val="20"/>
              </w:rPr>
            </w:pPr>
            <w:r w:rsidRPr="001D7131">
              <w:rPr>
                <w:rFonts w:ascii="Arial" w:hAnsi="Arial" w:cs="Arial"/>
                <w:noProof/>
                <w:sz w:val="20"/>
                <w:szCs w:val="20"/>
              </w:rPr>
              <w:drawing>
                <wp:inline distT="0" distB="0" distL="0" distR="0" wp14:anchorId="43C7B96E" wp14:editId="60217B83">
                  <wp:extent cx="1819656" cy="13716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tretch>
                            <a:fillRect/>
                          </a:stretch>
                        </pic:blipFill>
                        <pic:spPr>
                          <a:xfrm>
                            <a:off x="0" y="0"/>
                            <a:ext cx="1819656" cy="1371600"/>
                          </a:xfrm>
                          <a:prstGeom prst="rect">
                            <a:avLst/>
                          </a:prstGeom>
                        </pic:spPr>
                      </pic:pic>
                    </a:graphicData>
                  </a:graphic>
                </wp:inline>
              </w:drawing>
            </w:r>
          </w:p>
        </w:tc>
      </w:tr>
      <w:tr w:rsidR="009610DF" w:rsidRPr="00A80A71" w:rsidTr="00981CC3">
        <w:trPr>
          <w:cantSplit/>
        </w:trPr>
        <w:tc>
          <w:tcPr>
            <w:tcW w:w="9648" w:type="dxa"/>
            <w:gridSpan w:val="2"/>
          </w:tcPr>
          <w:p w:rsidR="009610DF" w:rsidRDefault="009610DF" w:rsidP="001D7131">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noProof/>
                <w:sz w:val="20"/>
                <w:szCs w:val="20"/>
              </w:rPr>
            </w:pPr>
            <w:r w:rsidRPr="00D6749D">
              <w:rPr>
                <w:rFonts w:ascii="Arial" w:hAnsi="Arial" w:cs="Arial"/>
                <w:b/>
                <w:sz w:val="20"/>
                <w:szCs w:val="20"/>
              </w:rPr>
              <w:t>Teacher Tip:</w:t>
            </w:r>
            <w:r w:rsidRPr="00D6749D">
              <w:rPr>
                <w:rFonts w:ascii="Arial" w:hAnsi="Arial" w:cs="Arial"/>
                <w:sz w:val="20"/>
                <w:szCs w:val="20"/>
              </w:rPr>
              <w:t xml:space="preserve"> At the end of the lesson, have students change the ratios for the blue and pink segments and explain what each segment represents. Discuss as a class the effects the rates associated with the two ratios have on the steepness of the segments.</w:t>
            </w:r>
          </w:p>
        </w:tc>
      </w:tr>
      <w:tr w:rsidR="009610DF" w:rsidRPr="00A80A71" w:rsidTr="00D6749D">
        <w:trPr>
          <w:cantSplit/>
        </w:trPr>
        <w:tc>
          <w:tcPr>
            <w:tcW w:w="9648" w:type="dxa"/>
            <w:gridSpan w:val="2"/>
            <w:shd w:val="clear" w:color="auto" w:fill="D9D9D9" w:themeFill="background1" w:themeFillShade="D9"/>
          </w:tcPr>
          <w:p w:rsidR="009610DF" w:rsidRDefault="009610DF" w:rsidP="001D7131">
            <w:pPr>
              <w:spacing w:after="120" w:line="280" w:lineRule="atLeast"/>
              <w:rPr>
                <w:rFonts w:ascii="Arial" w:hAnsi="Arial" w:cs="Arial"/>
                <w:noProof/>
                <w:sz w:val="20"/>
                <w:szCs w:val="20"/>
              </w:rPr>
            </w:pPr>
            <w:r w:rsidRPr="00A80A71">
              <w:rPr>
                <w:rFonts w:ascii="Arial" w:hAnsi="Arial" w:cs="Arial"/>
                <w:noProof/>
                <w:sz w:val="20"/>
                <w:szCs w:val="20"/>
              </w:rPr>
              <w:drawing>
                <wp:inline distT="0" distB="0" distL="0" distR="0" wp14:anchorId="7F8C4686" wp14:editId="437A7F23">
                  <wp:extent cx="219456" cy="219456"/>
                  <wp:effectExtent l="0" t="0" r="28575" b="28575"/>
                  <wp:docPr id="267" name="Picture 267"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Class Discussion</w:t>
            </w:r>
          </w:p>
        </w:tc>
      </w:tr>
      <w:tr w:rsidR="009610DF" w:rsidRPr="00A80A71" w:rsidTr="00D6749D">
        <w:trPr>
          <w:cantSplit/>
        </w:trPr>
        <w:tc>
          <w:tcPr>
            <w:tcW w:w="9648" w:type="dxa"/>
            <w:gridSpan w:val="2"/>
            <w:shd w:val="clear" w:color="auto" w:fill="auto"/>
          </w:tcPr>
          <w:p w:rsidR="009610DF" w:rsidRPr="002319EF" w:rsidRDefault="009610DF" w:rsidP="007B28DD">
            <w:pPr>
              <w:tabs>
                <w:tab w:val="left" w:pos="1320"/>
              </w:tabs>
              <w:spacing w:after="120" w:line="280" w:lineRule="atLeast"/>
              <w:ind w:firstLine="36"/>
              <w:rPr>
                <w:rFonts w:ascii="Arial" w:hAnsi="Arial" w:cs="Arial"/>
                <w:b/>
                <w:i/>
                <w:sz w:val="20"/>
                <w:szCs w:val="20"/>
              </w:rPr>
            </w:pPr>
            <w:r w:rsidRPr="002319EF">
              <w:rPr>
                <w:rFonts w:ascii="Arial" w:hAnsi="Arial" w:cs="Arial"/>
                <w:b/>
                <w:i/>
                <w:sz w:val="20"/>
                <w:szCs w:val="20"/>
              </w:rPr>
              <w:t>Consider the display on page 2.2. Use the Hide button to display only one set of segments. What do you think each represents?</w:t>
            </w:r>
          </w:p>
          <w:p w:rsidR="009610DF" w:rsidRPr="002319EF" w:rsidRDefault="009610DF" w:rsidP="001D7131">
            <w:pPr>
              <w:pStyle w:val="ListParagraph"/>
              <w:numPr>
                <w:ilvl w:val="0"/>
                <w:numId w:val="4"/>
              </w:numPr>
              <w:spacing w:after="120" w:line="280" w:lineRule="atLeast"/>
              <w:contextualSpacing w:val="0"/>
              <w:rPr>
                <w:rFonts w:ascii="Arial" w:hAnsi="Arial" w:cs="Arial"/>
                <w:b/>
                <w:i/>
                <w:sz w:val="20"/>
                <w:szCs w:val="20"/>
                <w:lang w:eastAsia="ja-JP"/>
              </w:rPr>
            </w:pPr>
            <w:r w:rsidRPr="002319EF">
              <w:rPr>
                <w:rFonts w:ascii="Arial" w:hAnsi="Arial" w:cs="Arial"/>
                <w:b/>
                <w:i/>
                <w:sz w:val="20"/>
                <w:szCs w:val="20"/>
              </w:rPr>
              <w:t>the three blue segments</w:t>
            </w:r>
          </w:p>
          <w:p w:rsidR="009610DF" w:rsidRDefault="009610DF">
            <w:pPr>
              <w:pStyle w:val="ListParagraph"/>
              <w:spacing w:after="120" w:line="280" w:lineRule="atLeast"/>
              <w:contextualSpacing w:val="0"/>
              <w:rPr>
                <w:rFonts w:ascii="Arial" w:hAnsi="Arial" w:cs="Arial"/>
                <w:b/>
                <w:i/>
                <w:sz w:val="20"/>
                <w:szCs w:val="20"/>
              </w:rPr>
            </w:pPr>
            <w:r w:rsidRPr="00C960CE">
              <w:rPr>
                <w:rFonts w:ascii="Arial" w:hAnsi="Arial" w:cs="Arial"/>
                <w:sz w:val="20"/>
                <w:szCs w:val="20"/>
              </w:rPr>
              <w:t>Answer: The sum of the ratios 3:11 and 33:11 is 36:22</w:t>
            </w:r>
          </w:p>
          <w:p w:rsidR="009610DF" w:rsidRPr="002319EF" w:rsidRDefault="009610DF">
            <w:pPr>
              <w:pStyle w:val="ListParagraph"/>
              <w:numPr>
                <w:ilvl w:val="0"/>
                <w:numId w:val="4"/>
              </w:numPr>
              <w:spacing w:after="120" w:line="280" w:lineRule="atLeast"/>
              <w:contextualSpacing w:val="0"/>
              <w:rPr>
                <w:rFonts w:ascii="Arial" w:hAnsi="Arial" w:cs="Arial"/>
                <w:b/>
                <w:i/>
                <w:sz w:val="20"/>
                <w:szCs w:val="20"/>
                <w:lang w:eastAsia="ja-JP"/>
              </w:rPr>
            </w:pPr>
            <w:r w:rsidRPr="002319EF">
              <w:rPr>
                <w:rFonts w:ascii="Arial" w:hAnsi="Arial" w:cs="Arial"/>
                <w:b/>
                <w:i/>
                <w:sz w:val="20"/>
                <w:szCs w:val="20"/>
              </w:rPr>
              <w:t>the three pink segments</w:t>
            </w:r>
          </w:p>
          <w:p w:rsidR="009610DF" w:rsidRDefault="009610DF">
            <w:pPr>
              <w:pStyle w:val="ListParagraph"/>
              <w:spacing w:after="120" w:line="280" w:lineRule="atLeast"/>
              <w:contextualSpacing w:val="0"/>
              <w:rPr>
                <w:rFonts w:ascii="Arial" w:hAnsi="Arial" w:cs="Arial"/>
                <w:sz w:val="20"/>
                <w:szCs w:val="20"/>
              </w:rPr>
            </w:pPr>
            <w:r w:rsidRPr="00C960CE">
              <w:rPr>
                <w:rFonts w:ascii="Arial" w:hAnsi="Arial" w:cs="Arial"/>
                <w:sz w:val="20"/>
                <w:szCs w:val="20"/>
              </w:rPr>
              <w:t>Answer: The sum of the ratios 8:1 and 5:6 is 13:7.</w:t>
            </w:r>
          </w:p>
          <w:p w:rsidR="001D68C7" w:rsidRDefault="001D68C7">
            <w:pPr>
              <w:pStyle w:val="ListParagraph"/>
              <w:spacing w:after="120" w:line="280" w:lineRule="atLeast"/>
              <w:contextualSpacing w:val="0"/>
              <w:rPr>
                <w:rFonts w:ascii="Arial" w:hAnsi="Arial" w:cs="Arial"/>
                <w:sz w:val="20"/>
                <w:szCs w:val="20"/>
              </w:rPr>
            </w:pPr>
          </w:p>
          <w:p w:rsidR="001D68C7" w:rsidRDefault="001D68C7">
            <w:pPr>
              <w:pStyle w:val="ListParagraph"/>
              <w:spacing w:after="120" w:line="280" w:lineRule="atLeast"/>
              <w:contextualSpacing w:val="0"/>
              <w:rPr>
                <w:rFonts w:ascii="Arial" w:hAnsi="Arial" w:cs="Arial"/>
                <w:sz w:val="20"/>
                <w:szCs w:val="20"/>
              </w:rPr>
            </w:pPr>
          </w:p>
          <w:p w:rsidR="001D68C7" w:rsidRDefault="001D68C7">
            <w:pPr>
              <w:pStyle w:val="ListParagraph"/>
              <w:spacing w:after="120" w:line="280" w:lineRule="atLeast"/>
              <w:contextualSpacing w:val="0"/>
              <w:rPr>
                <w:rFonts w:ascii="Arial" w:hAnsi="Arial" w:cs="Arial"/>
                <w:sz w:val="20"/>
                <w:szCs w:val="20"/>
              </w:rPr>
            </w:pPr>
          </w:p>
          <w:p w:rsidR="001D68C7" w:rsidRDefault="001D68C7">
            <w:pPr>
              <w:pStyle w:val="ListParagraph"/>
              <w:spacing w:after="120" w:line="280" w:lineRule="atLeast"/>
              <w:contextualSpacing w:val="0"/>
              <w:rPr>
                <w:rFonts w:ascii="Arial" w:hAnsi="Arial" w:cs="Arial"/>
                <w:sz w:val="20"/>
                <w:szCs w:val="20"/>
              </w:rPr>
            </w:pPr>
          </w:p>
          <w:p w:rsidR="001D68C7" w:rsidRDefault="001D68C7">
            <w:pPr>
              <w:pStyle w:val="ListParagraph"/>
              <w:spacing w:after="120" w:line="280" w:lineRule="atLeast"/>
              <w:contextualSpacing w:val="0"/>
              <w:rPr>
                <w:rFonts w:ascii="Arial" w:hAnsi="Arial" w:cs="Arial"/>
                <w:sz w:val="20"/>
                <w:szCs w:val="20"/>
              </w:rPr>
            </w:pPr>
          </w:p>
          <w:p w:rsidR="001D68C7" w:rsidRDefault="001D68C7">
            <w:pPr>
              <w:pStyle w:val="ListParagraph"/>
              <w:spacing w:after="120" w:line="280" w:lineRule="atLeast"/>
              <w:contextualSpacing w:val="0"/>
              <w:rPr>
                <w:rFonts w:ascii="Arial" w:hAnsi="Arial" w:cs="Arial"/>
                <w:sz w:val="20"/>
                <w:szCs w:val="20"/>
              </w:rPr>
            </w:pPr>
          </w:p>
          <w:p w:rsidR="001D68C7" w:rsidRPr="00C960CE" w:rsidRDefault="001D68C7">
            <w:pPr>
              <w:pStyle w:val="ListParagraph"/>
              <w:spacing w:after="120" w:line="280" w:lineRule="atLeast"/>
              <w:contextualSpacing w:val="0"/>
              <w:rPr>
                <w:rFonts w:ascii="Arial" w:hAnsi="Arial" w:cs="Arial"/>
                <w:sz w:val="20"/>
                <w:szCs w:val="20"/>
                <w:lang w:eastAsia="ja-JP"/>
              </w:rPr>
            </w:pPr>
          </w:p>
        </w:tc>
      </w:tr>
      <w:tr w:rsidR="009610DF" w:rsidRPr="00A80A71" w:rsidTr="009610DF">
        <w:trPr>
          <w:cantSplit/>
        </w:trPr>
        <w:tc>
          <w:tcPr>
            <w:tcW w:w="9648" w:type="dxa"/>
            <w:gridSpan w:val="2"/>
            <w:shd w:val="clear" w:color="auto" w:fill="D9D9D9" w:themeFill="background1" w:themeFillShade="D9"/>
          </w:tcPr>
          <w:p w:rsidR="009610DF" w:rsidRPr="00A80A71" w:rsidRDefault="009610DF" w:rsidP="001D7131">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4D6C3050" wp14:editId="4A865BA8">
                  <wp:extent cx="283464" cy="219456"/>
                  <wp:effectExtent l="0" t="0" r="2540" b="9525"/>
                  <wp:docPr id="10" name="Picture 10"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2</w:t>
            </w:r>
            <w:r w:rsidRPr="00A80A71">
              <w:rPr>
                <w:rFonts w:ascii="Arial" w:hAnsi="Arial" w:cs="Arial"/>
                <w:b/>
                <w:sz w:val="20"/>
                <w:szCs w:val="20"/>
              </w:rPr>
              <w:t xml:space="preserve"> </w:t>
            </w:r>
          </w:p>
        </w:tc>
      </w:tr>
      <w:tr w:rsidR="009610DF" w:rsidRPr="00A80A71" w:rsidTr="009610DF">
        <w:trPr>
          <w:cantSplit/>
          <w:trHeight w:val="4166"/>
        </w:trPr>
        <w:tc>
          <w:tcPr>
            <w:tcW w:w="9648" w:type="dxa"/>
            <w:gridSpan w:val="2"/>
            <w:shd w:val="clear" w:color="auto" w:fill="auto"/>
          </w:tcPr>
          <w:p w:rsidR="009610DF" w:rsidRPr="001A74C8" w:rsidRDefault="009610DF" w:rsidP="001D7131">
            <w:pPr>
              <w:spacing w:after="120" w:line="280" w:lineRule="atLeast"/>
              <w:ind w:left="360" w:hanging="360"/>
              <w:rPr>
                <w:rFonts w:ascii="Arial" w:hAnsi="Arial" w:cs="Arial"/>
                <w:b/>
                <w:sz w:val="20"/>
                <w:szCs w:val="20"/>
              </w:rPr>
            </w:pPr>
            <w:r>
              <w:rPr>
                <w:rFonts w:ascii="Arial" w:hAnsi="Arial" w:cs="Arial"/>
                <w:b/>
                <w:sz w:val="20"/>
                <w:szCs w:val="20"/>
              </w:rPr>
              <w:t>1.</w:t>
            </w:r>
            <w:r>
              <w:rPr>
                <w:rFonts w:ascii="Arial" w:hAnsi="Arial" w:cs="Arial"/>
                <w:b/>
                <w:sz w:val="20"/>
                <w:szCs w:val="20"/>
              </w:rPr>
              <w:tab/>
            </w:r>
            <w:r w:rsidRPr="001A74C8">
              <w:rPr>
                <w:rFonts w:ascii="Arial" w:hAnsi="Arial" w:cs="Arial"/>
                <w:b/>
                <w:sz w:val="20"/>
                <w:szCs w:val="20"/>
              </w:rPr>
              <w:t>Display both sets of segments</w:t>
            </w:r>
            <w:r>
              <w:rPr>
                <w:rFonts w:ascii="Arial" w:hAnsi="Arial" w:cs="Arial"/>
                <w:b/>
                <w:sz w:val="20"/>
                <w:szCs w:val="20"/>
              </w:rPr>
              <w:t xml:space="preserve"> on page 2.2</w:t>
            </w:r>
            <w:r w:rsidRPr="001A74C8">
              <w:rPr>
                <w:rFonts w:ascii="Arial" w:hAnsi="Arial" w:cs="Arial"/>
                <w:b/>
                <w:sz w:val="20"/>
                <w:szCs w:val="20"/>
              </w:rPr>
              <w:t>. Explain which is steeper in each case.</w:t>
            </w:r>
          </w:p>
          <w:p w:rsidR="009610DF" w:rsidRDefault="009610DF">
            <w:pPr>
              <w:spacing w:after="120" w:line="280" w:lineRule="atLeast"/>
              <w:ind w:left="720" w:hanging="360"/>
              <w:rPr>
                <w:rFonts w:ascii="Arial" w:hAnsi="Arial" w:cs="Arial"/>
                <w:sz w:val="20"/>
                <w:szCs w:val="20"/>
              </w:rPr>
            </w:pPr>
            <w:r w:rsidRPr="001A74C8">
              <w:rPr>
                <w:rFonts w:ascii="Arial" w:hAnsi="Arial" w:cs="Arial"/>
                <w:b/>
                <w:sz w:val="20"/>
                <w:szCs w:val="20"/>
              </w:rPr>
              <w:t>a.</w:t>
            </w:r>
            <w:r w:rsidRPr="001A74C8">
              <w:rPr>
                <w:rFonts w:ascii="Arial" w:hAnsi="Arial" w:cs="Arial"/>
                <w:b/>
                <w:sz w:val="20"/>
                <w:szCs w:val="20"/>
              </w:rPr>
              <w:tab/>
              <w:t>the blue segment representing the ratio 33:11 or the pink one representing the ratio 8:1</w:t>
            </w:r>
            <w:r w:rsidRPr="00C262F8">
              <w:rPr>
                <w:rFonts w:ascii="Arial" w:hAnsi="Arial" w:cs="Arial"/>
                <w:sz w:val="20"/>
                <w:szCs w:val="20"/>
              </w:rPr>
              <w:t xml:space="preserve"> </w:t>
            </w:r>
          </w:p>
          <w:p w:rsidR="009610DF" w:rsidRDefault="009610DF">
            <w:pPr>
              <w:spacing w:after="120" w:line="280" w:lineRule="atLeast"/>
              <w:ind w:left="720"/>
              <w:rPr>
                <w:rFonts w:ascii="Arial" w:hAnsi="Arial" w:cs="Arial"/>
                <w:sz w:val="20"/>
                <w:szCs w:val="20"/>
              </w:rPr>
            </w:pPr>
            <w:r w:rsidRPr="001A74C8">
              <w:rPr>
                <w:rFonts w:ascii="Arial" w:hAnsi="Arial" w:cs="Arial"/>
                <w:sz w:val="20"/>
                <w:szCs w:val="20"/>
              </w:rPr>
              <w:t xml:space="preserve">Answer: the blue segment because the rate or constant of proportionality is larger; </w:t>
            </w:r>
            <w:r w:rsidRPr="00981CC3">
              <w:rPr>
                <w:rFonts w:ascii="Arial" w:hAnsi="Arial" w:cs="Arial"/>
                <w:position w:val="-22"/>
                <w:sz w:val="20"/>
                <w:szCs w:val="20"/>
              </w:rPr>
              <w:object w:dxaOrig="220" w:dyaOrig="560">
                <v:shape id="_x0000_i1041" type="#_x0000_t75" style="width:10.5pt;height:28.5pt" o:ole="">
                  <v:imagedata r:id="rId55" o:title=""/>
                </v:shape>
                <o:OLEObject Type="Embed" ProgID="Equation.DSMT4" ShapeID="_x0000_i1041" DrawAspect="Content" ObjectID="_1499499332" r:id="rId56"/>
              </w:object>
            </w:r>
            <w:r w:rsidRPr="001A74C8">
              <w:rPr>
                <w:rFonts w:ascii="Arial" w:hAnsi="Arial" w:cs="Arial"/>
                <w:sz w:val="20"/>
                <w:szCs w:val="20"/>
              </w:rPr>
              <w:t xml:space="preserve">is larger </w:t>
            </w:r>
            <w:proofErr w:type="gramStart"/>
            <w:r w:rsidRPr="001A74C8">
              <w:rPr>
                <w:rFonts w:ascii="Arial" w:hAnsi="Arial" w:cs="Arial"/>
                <w:sz w:val="20"/>
                <w:szCs w:val="20"/>
              </w:rPr>
              <w:t xml:space="preserve">than </w:t>
            </w:r>
            <w:proofErr w:type="gramEnd"/>
            <w:r w:rsidRPr="00981CC3">
              <w:rPr>
                <w:rFonts w:ascii="Arial" w:hAnsi="Arial" w:cs="Arial"/>
                <w:position w:val="-22"/>
                <w:sz w:val="20"/>
                <w:szCs w:val="20"/>
              </w:rPr>
              <w:object w:dxaOrig="220" w:dyaOrig="560">
                <v:shape id="_x0000_i1042" type="#_x0000_t75" style="width:10.5pt;height:28.5pt" o:ole="">
                  <v:imagedata r:id="rId57" o:title=""/>
                </v:shape>
                <o:OLEObject Type="Embed" ProgID="Equation.DSMT4" ShapeID="_x0000_i1042" DrawAspect="Content" ObjectID="_1499499333" r:id="rId58"/>
              </w:object>
            </w:r>
            <w:r w:rsidRPr="001A74C8">
              <w:rPr>
                <w:rFonts w:ascii="Arial" w:hAnsi="Arial" w:cs="Arial"/>
                <w:sz w:val="20"/>
                <w:szCs w:val="20"/>
              </w:rPr>
              <w:t>, and you can tell from the graph because you go farther</w:t>
            </w:r>
            <w:r>
              <w:rPr>
                <w:rFonts w:ascii="Arial" w:hAnsi="Arial" w:cs="Arial"/>
                <w:b/>
                <w:i/>
                <w:sz w:val="20"/>
                <w:szCs w:val="20"/>
              </w:rPr>
              <w:t xml:space="preserve"> </w:t>
            </w:r>
            <w:r w:rsidRPr="00112972">
              <w:rPr>
                <w:rFonts w:ascii="Arial" w:hAnsi="Arial" w:cs="Arial"/>
                <w:sz w:val="20"/>
                <w:szCs w:val="20"/>
              </w:rPr>
              <w:t>horizontally for a rate</w:t>
            </w:r>
            <w:r>
              <w:rPr>
                <w:rFonts w:ascii="Arial" w:hAnsi="Arial" w:cs="Arial"/>
                <w:b/>
                <w:i/>
                <w:sz w:val="20"/>
                <w:szCs w:val="20"/>
              </w:rPr>
              <w:t xml:space="preserve"> </w:t>
            </w:r>
            <w:r w:rsidRPr="00112972">
              <w:rPr>
                <w:rFonts w:ascii="Arial" w:hAnsi="Arial" w:cs="Arial"/>
                <w:sz w:val="20"/>
                <w:szCs w:val="20"/>
              </w:rPr>
              <w:t xml:space="preserve">of </w:t>
            </w:r>
            <w:r w:rsidRPr="00981CC3">
              <w:rPr>
                <w:rFonts w:ascii="Arial" w:hAnsi="Arial" w:cs="Arial"/>
                <w:position w:val="-22"/>
                <w:sz w:val="20"/>
                <w:szCs w:val="20"/>
              </w:rPr>
              <w:object w:dxaOrig="220" w:dyaOrig="560">
                <v:shape id="_x0000_i1043" type="#_x0000_t75" style="width:10.5pt;height:28.5pt" o:ole="">
                  <v:imagedata r:id="rId59" o:title=""/>
                </v:shape>
                <o:OLEObject Type="Embed" ProgID="Equation.DSMT4" ShapeID="_x0000_i1043" DrawAspect="Content" ObjectID="_1499499334" r:id="rId60"/>
              </w:object>
            </w:r>
            <w:r w:rsidRPr="00112972">
              <w:rPr>
                <w:rFonts w:ascii="Arial" w:hAnsi="Arial" w:cs="Arial"/>
                <w:sz w:val="20"/>
                <w:szCs w:val="20"/>
              </w:rPr>
              <w:t>than for a rate of</w:t>
            </w:r>
            <w:r w:rsidRPr="00981CC3">
              <w:rPr>
                <w:rFonts w:ascii="Arial" w:hAnsi="Arial" w:cs="Arial"/>
                <w:position w:val="-22"/>
                <w:sz w:val="20"/>
                <w:szCs w:val="20"/>
              </w:rPr>
              <w:object w:dxaOrig="220" w:dyaOrig="560">
                <v:shape id="_x0000_i1044" type="#_x0000_t75" style="width:10.5pt;height:28.5pt" o:ole="">
                  <v:imagedata r:id="rId61" o:title=""/>
                </v:shape>
                <o:OLEObject Type="Embed" ProgID="Equation.DSMT4" ShapeID="_x0000_i1044" DrawAspect="Content" ObjectID="_1499499335" r:id="rId62"/>
              </w:object>
            </w:r>
            <w:r w:rsidRPr="00112972">
              <w:rPr>
                <w:rFonts w:ascii="Arial" w:hAnsi="Arial" w:cs="Arial"/>
                <w:sz w:val="20"/>
                <w:szCs w:val="20"/>
              </w:rPr>
              <w:t xml:space="preserve"> for the same vertical movement of 1 unit.</w:t>
            </w:r>
          </w:p>
          <w:p w:rsidR="009610DF" w:rsidRPr="00112972" w:rsidRDefault="009610DF">
            <w:pPr>
              <w:spacing w:after="120" w:line="280" w:lineRule="atLeast"/>
              <w:ind w:left="720" w:hanging="360"/>
              <w:rPr>
                <w:rFonts w:ascii="Arial" w:hAnsi="Arial" w:cs="Arial"/>
                <w:b/>
                <w:sz w:val="20"/>
                <w:szCs w:val="20"/>
              </w:rPr>
            </w:pPr>
            <w:r w:rsidRPr="00112972">
              <w:rPr>
                <w:rFonts w:ascii="Arial" w:hAnsi="Arial" w:cs="Arial"/>
                <w:b/>
                <w:sz w:val="20"/>
                <w:szCs w:val="20"/>
              </w:rPr>
              <w:t>b.</w:t>
            </w:r>
            <w:r w:rsidRPr="00112972">
              <w:rPr>
                <w:rFonts w:ascii="Arial" w:hAnsi="Arial" w:cs="Arial"/>
                <w:b/>
                <w:sz w:val="20"/>
                <w:szCs w:val="20"/>
              </w:rPr>
              <w:tab/>
              <w:t>the blue segment representing the ratio 3:11 or the pink one representing the ratio</w:t>
            </w:r>
            <w:r>
              <w:rPr>
                <w:rFonts w:ascii="Arial" w:hAnsi="Arial" w:cs="Arial"/>
                <w:b/>
                <w:sz w:val="20"/>
                <w:szCs w:val="20"/>
              </w:rPr>
              <w:t xml:space="preserve"> 5:6</w:t>
            </w:r>
          </w:p>
          <w:p w:rsidR="009610DF" w:rsidRPr="00112972" w:rsidRDefault="009610DF">
            <w:pPr>
              <w:spacing w:after="120" w:line="280" w:lineRule="atLeast"/>
              <w:ind w:left="720"/>
              <w:rPr>
                <w:rFonts w:ascii="Arial" w:hAnsi="Arial" w:cs="Arial"/>
                <w:sz w:val="20"/>
                <w:szCs w:val="20"/>
              </w:rPr>
            </w:pPr>
            <w:r w:rsidRPr="00112972">
              <w:rPr>
                <w:rFonts w:ascii="Arial" w:hAnsi="Arial" w:cs="Arial"/>
                <w:sz w:val="20"/>
                <w:szCs w:val="20"/>
              </w:rPr>
              <w:t xml:space="preserve">Answer: the blue segment because you can tell from the graph. The rate is larger; </w:t>
            </w:r>
            <w:r w:rsidRPr="00981CC3">
              <w:rPr>
                <w:rFonts w:ascii="Arial" w:hAnsi="Arial" w:cs="Arial"/>
                <w:position w:val="-22"/>
                <w:sz w:val="20"/>
                <w:szCs w:val="20"/>
              </w:rPr>
              <w:object w:dxaOrig="279" w:dyaOrig="560">
                <v:shape id="_x0000_i1045" type="#_x0000_t75" style="width:13.5pt;height:28.5pt" o:ole="">
                  <v:imagedata r:id="rId63" o:title=""/>
                </v:shape>
                <o:OLEObject Type="Embed" ProgID="Equation.DSMT4" ShapeID="_x0000_i1045" DrawAspect="Content" ObjectID="_1499499336" r:id="rId64"/>
              </w:object>
            </w:r>
            <w:r w:rsidRPr="00112972">
              <w:rPr>
                <w:rFonts w:ascii="Arial" w:hAnsi="Arial" w:cs="Arial"/>
                <w:sz w:val="20"/>
                <w:szCs w:val="20"/>
              </w:rPr>
              <w:t xml:space="preserve"> </w:t>
            </w:r>
            <w:r>
              <w:rPr>
                <w:rFonts w:ascii="Arial" w:hAnsi="Arial" w:cs="Arial"/>
                <w:sz w:val="20"/>
                <w:szCs w:val="20"/>
              </w:rPr>
              <w:t xml:space="preserve"> (</w:t>
            </w:r>
            <w:r w:rsidRPr="00981CC3">
              <w:rPr>
                <w:rFonts w:ascii="Arial" w:hAnsi="Arial" w:cs="Arial"/>
                <w:position w:val="-22"/>
                <w:sz w:val="20"/>
                <w:szCs w:val="20"/>
              </w:rPr>
              <w:object w:dxaOrig="340" w:dyaOrig="560">
                <v:shape id="_x0000_i1046" type="#_x0000_t75" style="width:16.5pt;height:28.5pt" o:ole="">
                  <v:imagedata r:id="rId65" o:title=""/>
                </v:shape>
                <o:OLEObject Type="Embed" ProgID="Equation.DSMT4" ShapeID="_x0000_i1046" DrawAspect="Content" ObjectID="_1499499337" r:id="rId66"/>
              </w:object>
            </w:r>
            <w:r w:rsidRPr="00112972">
              <w:rPr>
                <w:rFonts w:ascii="Arial" w:hAnsi="Arial" w:cs="Arial"/>
                <w:sz w:val="20"/>
                <w:szCs w:val="20"/>
              </w:rPr>
              <w:t xml:space="preserve">) is larger than </w:t>
            </w:r>
            <w:r w:rsidRPr="00981CC3">
              <w:rPr>
                <w:rFonts w:ascii="Arial" w:hAnsi="Arial" w:cs="Arial"/>
                <w:position w:val="-22"/>
                <w:sz w:val="20"/>
                <w:szCs w:val="20"/>
              </w:rPr>
              <w:object w:dxaOrig="220" w:dyaOrig="560">
                <v:shape id="_x0000_i1047" type="#_x0000_t75" style="width:10.5pt;height:28.5pt" o:ole="">
                  <v:imagedata r:id="rId67" o:title=""/>
                </v:shape>
                <o:OLEObject Type="Embed" ProgID="Equation.DSMT4" ShapeID="_x0000_i1047" DrawAspect="Content" ObjectID="_1499499338" r:id="rId68"/>
              </w:object>
            </w:r>
            <w:r w:rsidRPr="00112972">
              <w:rPr>
                <w:rFonts w:ascii="Arial" w:hAnsi="Arial" w:cs="Arial"/>
                <w:sz w:val="20"/>
                <w:szCs w:val="20"/>
              </w:rPr>
              <w:t xml:space="preserve"> (</w:t>
            </w:r>
            <w:r w:rsidRPr="00981CC3">
              <w:rPr>
                <w:rFonts w:ascii="Arial" w:hAnsi="Arial" w:cs="Arial"/>
                <w:position w:val="-22"/>
                <w:sz w:val="20"/>
                <w:szCs w:val="20"/>
              </w:rPr>
              <w:object w:dxaOrig="300" w:dyaOrig="560">
                <v:shape id="_x0000_i1048" type="#_x0000_t75" style="width:15pt;height:28.5pt" o:ole="">
                  <v:imagedata r:id="rId69" o:title=""/>
                </v:shape>
                <o:OLEObject Type="Embed" ProgID="Equation.DSMT4" ShapeID="_x0000_i1048" DrawAspect="Content" ObjectID="_1499499339" r:id="rId70"/>
              </w:object>
            </w:r>
            <w:r>
              <w:rPr>
                <w:rFonts w:ascii="Arial" w:hAnsi="Arial" w:cs="Arial"/>
                <w:sz w:val="20"/>
                <w:szCs w:val="20"/>
              </w:rPr>
              <w:t>).</w:t>
            </w:r>
          </w:p>
        </w:tc>
      </w:tr>
      <w:tr w:rsidR="009610DF" w:rsidRPr="00A80A71" w:rsidTr="009610DF">
        <w:trPr>
          <w:cantSplit/>
          <w:trHeight w:val="1716"/>
        </w:trPr>
        <w:tc>
          <w:tcPr>
            <w:tcW w:w="9648" w:type="dxa"/>
            <w:gridSpan w:val="2"/>
            <w:shd w:val="clear" w:color="auto" w:fill="auto"/>
          </w:tcPr>
          <w:p w:rsidR="009610DF" w:rsidRDefault="009610DF" w:rsidP="00FC3384">
            <w:pPr>
              <w:spacing w:after="120" w:line="280" w:lineRule="atLeast"/>
              <w:ind w:left="720" w:hanging="360"/>
              <w:rPr>
                <w:rFonts w:ascii="Arial" w:hAnsi="Arial" w:cs="Arial"/>
                <w:b/>
                <w:i/>
                <w:sz w:val="20"/>
                <w:szCs w:val="20"/>
              </w:rPr>
            </w:pPr>
            <w:r w:rsidRPr="00112972">
              <w:rPr>
                <w:rFonts w:ascii="Arial" w:hAnsi="Arial" w:cs="Arial"/>
                <w:b/>
                <w:sz w:val="20"/>
                <w:szCs w:val="20"/>
              </w:rPr>
              <w:t>c.</w:t>
            </w:r>
            <w:r w:rsidRPr="00112972">
              <w:rPr>
                <w:rFonts w:ascii="Arial" w:hAnsi="Arial" w:cs="Arial"/>
                <w:b/>
                <w:sz w:val="20"/>
                <w:szCs w:val="20"/>
              </w:rPr>
              <w:tab/>
              <w:t>the blue segment representing the sum of the blue ratios or the pink segment represent</w:t>
            </w:r>
            <w:r>
              <w:rPr>
                <w:rFonts w:ascii="Arial" w:hAnsi="Arial" w:cs="Arial"/>
                <w:b/>
                <w:sz w:val="20"/>
                <w:szCs w:val="20"/>
              </w:rPr>
              <w:t>ing the sum of the pink ratios</w:t>
            </w:r>
          </w:p>
          <w:p w:rsidR="009610DF" w:rsidRDefault="009610DF" w:rsidP="00FC3384">
            <w:pPr>
              <w:spacing w:after="120" w:line="280" w:lineRule="atLeast"/>
              <w:ind w:left="720"/>
              <w:rPr>
                <w:rFonts w:ascii="Arial" w:hAnsi="Arial" w:cs="Arial"/>
                <w:b/>
                <w:sz w:val="20"/>
                <w:szCs w:val="20"/>
              </w:rPr>
            </w:pPr>
            <w:r w:rsidRPr="00112972">
              <w:rPr>
                <w:rFonts w:ascii="Arial" w:hAnsi="Arial" w:cs="Arial"/>
                <w:sz w:val="20"/>
                <w:szCs w:val="20"/>
              </w:rPr>
              <w:t xml:space="preserve">Answer: the blue segment because you can tell from the graph and because the rate is larger; </w:t>
            </w:r>
            <w:r w:rsidR="008021A9" w:rsidRPr="00981CC3">
              <w:rPr>
                <w:rFonts w:ascii="Arial" w:hAnsi="Arial" w:cs="Arial"/>
                <w:position w:val="-20"/>
                <w:sz w:val="20"/>
                <w:szCs w:val="20"/>
              </w:rPr>
              <w:object w:dxaOrig="320" w:dyaOrig="540">
                <v:shape id="_x0000_i1049" type="#_x0000_t75" style="width:15.75pt;height:27pt" o:ole="">
                  <v:imagedata r:id="rId71" o:title=""/>
                </v:shape>
                <o:OLEObject Type="Embed" ProgID="Equation.DSMT4" ShapeID="_x0000_i1049" DrawAspect="Content" ObjectID="_1499499340" r:id="rId72"/>
              </w:object>
            </w:r>
            <w:r w:rsidRPr="00112972">
              <w:rPr>
                <w:rFonts w:ascii="Arial" w:hAnsi="Arial" w:cs="Arial"/>
                <w:sz w:val="20"/>
                <w:szCs w:val="20"/>
              </w:rPr>
              <w:t xml:space="preserve"> is larger </w:t>
            </w:r>
            <w:proofErr w:type="gramStart"/>
            <w:r w:rsidRPr="00112972">
              <w:rPr>
                <w:rFonts w:ascii="Arial" w:hAnsi="Arial" w:cs="Arial"/>
                <w:sz w:val="20"/>
                <w:szCs w:val="20"/>
              </w:rPr>
              <w:t xml:space="preserve">than </w:t>
            </w:r>
            <w:proofErr w:type="gramEnd"/>
            <w:r w:rsidRPr="00981CC3">
              <w:rPr>
                <w:rFonts w:ascii="Arial" w:hAnsi="Arial" w:cs="Arial"/>
                <w:position w:val="-22"/>
                <w:sz w:val="20"/>
                <w:szCs w:val="20"/>
              </w:rPr>
              <w:object w:dxaOrig="320" w:dyaOrig="560">
                <v:shape id="_x0000_i1050" type="#_x0000_t75" style="width:15.75pt;height:28.5pt" o:ole="">
                  <v:imagedata r:id="rId73" o:title=""/>
                </v:shape>
                <o:OLEObject Type="Embed" ProgID="Equation.DSMT4" ShapeID="_x0000_i1050" DrawAspect="Content" ObjectID="_1499499341" r:id="rId74"/>
              </w:object>
            </w:r>
            <w:r>
              <w:rPr>
                <w:rFonts w:ascii="Arial" w:hAnsi="Arial" w:cs="Arial"/>
                <w:b/>
                <w:i/>
                <w:sz w:val="20"/>
                <w:szCs w:val="20"/>
              </w:rPr>
              <w:t>.</w:t>
            </w:r>
          </w:p>
        </w:tc>
      </w:tr>
      <w:tr w:rsidR="009610DF" w:rsidRPr="00A80A71" w:rsidTr="007B28DD">
        <w:trPr>
          <w:cantSplit/>
          <w:trHeight w:val="80"/>
        </w:trPr>
        <w:tc>
          <w:tcPr>
            <w:tcW w:w="9648" w:type="dxa"/>
            <w:gridSpan w:val="2"/>
            <w:shd w:val="clear" w:color="auto" w:fill="auto"/>
          </w:tcPr>
          <w:p w:rsidR="009610DF" w:rsidRDefault="009610DF" w:rsidP="00FC3384">
            <w:pPr>
              <w:spacing w:after="120" w:line="280" w:lineRule="atLeast"/>
              <w:ind w:left="720" w:hanging="360"/>
              <w:rPr>
                <w:rFonts w:ascii="Arial" w:hAnsi="Arial" w:cs="Arial"/>
                <w:sz w:val="20"/>
                <w:szCs w:val="20"/>
              </w:rPr>
            </w:pPr>
            <w:r w:rsidRPr="00112972">
              <w:rPr>
                <w:rFonts w:ascii="Arial" w:hAnsi="Arial" w:cs="Arial"/>
                <w:b/>
                <w:sz w:val="20"/>
                <w:szCs w:val="20"/>
              </w:rPr>
              <w:t>d.</w:t>
            </w:r>
            <w:r w:rsidRPr="00112972">
              <w:rPr>
                <w:rFonts w:ascii="Arial" w:hAnsi="Arial" w:cs="Arial"/>
                <w:b/>
                <w:sz w:val="20"/>
                <w:szCs w:val="20"/>
              </w:rPr>
              <w:tab/>
              <w:t>Does your answer to part c seem reasonable? Why or why not?</w:t>
            </w:r>
            <w:r w:rsidRPr="00C262F8">
              <w:rPr>
                <w:rFonts w:ascii="Arial" w:hAnsi="Arial" w:cs="Arial"/>
                <w:sz w:val="20"/>
                <w:szCs w:val="20"/>
              </w:rPr>
              <w:t xml:space="preserve"> </w:t>
            </w:r>
          </w:p>
          <w:p w:rsidR="009610DF" w:rsidRPr="00112972" w:rsidRDefault="009610DF" w:rsidP="00FC3384">
            <w:pPr>
              <w:spacing w:after="120" w:line="280" w:lineRule="atLeast"/>
              <w:ind w:left="720"/>
              <w:rPr>
                <w:rFonts w:ascii="Arial" w:hAnsi="Arial" w:cs="Arial"/>
                <w:b/>
                <w:sz w:val="20"/>
                <w:szCs w:val="20"/>
              </w:rPr>
            </w:pPr>
            <w:r w:rsidRPr="00112972">
              <w:rPr>
                <w:rFonts w:ascii="Arial" w:hAnsi="Arial" w:cs="Arial"/>
                <w:sz w:val="20"/>
                <w:szCs w:val="20"/>
              </w:rPr>
              <w:t>Possible answer: Yes, because if one ratio is larger than another and a third ratio is larger than a fourth, it is reasonable that the sum of the first and third is larger than the sum of the second and fourth ratios.</w:t>
            </w:r>
          </w:p>
        </w:tc>
      </w:tr>
      <w:tr w:rsidR="009610DF" w:rsidRPr="00A80A71" w:rsidTr="002A0916">
        <w:trPr>
          <w:cantSplit/>
          <w:trHeight w:val="4302"/>
        </w:trPr>
        <w:tc>
          <w:tcPr>
            <w:tcW w:w="9648" w:type="dxa"/>
            <w:gridSpan w:val="2"/>
            <w:shd w:val="clear" w:color="auto" w:fill="auto"/>
          </w:tcPr>
          <w:p w:rsidR="009610DF" w:rsidRPr="0073638F" w:rsidRDefault="009610DF" w:rsidP="00FC3384">
            <w:pPr>
              <w:spacing w:after="120" w:line="280" w:lineRule="atLeast"/>
              <w:ind w:left="360" w:hanging="360"/>
              <w:rPr>
                <w:rFonts w:ascii="Arial" w:hAnsi="Arial" w:cs="Arial"/>
                <w:b/>
                <w:sz w:val="20"/>
                <w:szCs w:val="20"/>
              </w:rPr>
            </w:pPr>
            <w:r w:rsidRPr="0073638F">
              <w:rPr>
                <w:rFonts w:ascii="Arial" w:hAnsi="Arial" w:cs="Arial"/>
                <w:b/>
                <w:sz w:val="20"/>
                <w:szCs w:val="20"/>
              </w:rPr>
              <w:t>2.</w:t>
            </w:r>
            <w:r w:rsidRPr="0073638F">
              <w:rPr>
                <w:rFonts w:ascii="Arial" w:hAnsi="Arial" w:cs="Arial"/>
                <w:b/>
                <w:sz w:val="20"/>
                <w:szCs w:val="20"/>
              </w:rPr>
              <w:tab/>
              <w:t>Refer to the grid on page 2.2.</w:t>
            </w:r>
            <w:r w:rsidR="00903876">
              <w:rPr>
                <w:rFonts w:ascii="Arial" w:hAnsi="Arial" w:cs="Arial"/>
                <w:b/>
                <w:sz w:val="20"/>
                <w:szCs w:val="20"/>
              </w:rPr>
              <w:t xml:space="preserve"> </w:t>
            </w:r>
            <w:r w:rsidRPr="0073638F">
              <w:rPr>
                <w:rFonts w:ascii="Arial" w:hAnsi="Arial" w:cs="Arial"/>
                <w:b/>
                <w:sz w:val="20"/>
                <w:szCs w:val="20"/>
              </w:rPr>
              <w:t>Change the point representing the ratio 5:6 to a point representing the ratio 20:24. Explain which is steeper in each case:</w:t>
            </w:r>
          </w:p>
          <w:p w:rsidR="009610DF" w:rsidRPr="0073638F" w:rsidRDefault="009610DF" w:rsidP="00FC3384">
            <w:pPr>
              <w:spacing w:after="120" w:line="280" w:lineRule="atLeast"/>
              <w:ind w:left="720" w:hanging="360"/>
              <w:rPr>
                <w:rFonts w:ascii="Arial" w:hAnsi="Arial" w:cs="Arial"/>
                <w:b/>
                <w:sz w:val="20"/>
                <w:szCs w:val="20"/>
              </w:rPr>
            </w:pPr>
            <w:r w:rsidRPr="0073638F">
              <w:rPr>
                <w:rFonts w:ascii="Arial" w:hAnsi="Arial" w:cs="Arial"/>
                <w:b/>
                <w:sz w:val="20"/>
                <w:szCs w:val="20"/>
              </w:rPr>
              <w:t>a.</w:t>
            </w:r>
            <w:r w:rsidRPr="0073638F">
              <w:rPr>
                <w:rFonts w:ascii="Arial" w:hAnsi="Arial" w:cs="Arial"/>
                <w:b/>
                <w:sz w:val="20"/>
                <w:szCs w:val="20"/>
              </w:rPr>
              <w:tab/>
              <w:t>the blue segment representing the ratio 33:11 or the pink one representing the ratio 8:1</w:t>
            </w:r>
          </w:p>
          <w:p w:rsidR="009610DF" w:rsidRPr="0073638F" w:rsidRDefault="009610DF" w:rsidP="00FC3384">
            <w:pPr>
              <w:spacing w:after="120" w:line="280" w:lineRule="atLeast"/>
              <w:ind w:left="720"/>
              <w:rPr>
                <w:rFonts w:ascii="Arial" w:hAnsi="Arial" w:cs="Arial"/>
                <w:sz w:val="20"/>
                <w:szCs w:val="20"/>
              </w:rPr>
            </w:pPr>
            <w:r w:rsidRPr="0073638F">
              <w:rPr>
                <w:rFonts w:ascii="Arial" w:hAnsi="Arial" w:cs="Arial"/>
                <w:sz w:val="20"/>
                <w:szCs w:val="20"/>
              </w:rPr>
              <w:t xml:space="preserve">Answer: This is the same answer as </w:t>
            </w:r>
            <w:r w:rsidR="00C97955">
              <w:rPr>
                <w:rFonts w:ascii="Arial" w:hAnsi="Arial" w:cs="Arial"/>
                <w:sz w:val="20"/>
                <w:szCs w:val="20"/>
              </w:rPr>
              <w:t>1</w:t>
            </w:r>
            <w:r w:rsidRPr="0073638F">
              <w:rPr>
                <w:rFonts w:ascii="Arial" w:hAnsi="Arial" w:cs="Arial"/>
                <w:sz w:val="20"/>
                <w:szCs w:val="20"/>
              </w:rPr>
              <w:t xml:space="preserve">a. The blue segment is larger because the rate or constant of proportionality is larger; </w:t>
            </w:r>
            <w:r w:rsidRPr="00981CC3">
              <w:rPr>
                <w:rFonts w:ascii="Arial" w:hAnsi="Arial" w:cs="Arial"/>
                <w:position w:val="-22"/>
                <w:sz w:val="20"/>
                <w:szCs w:val="20"/>
              </w:rPr>
              <w:object w:dxaOrig="220" w:dyaOrig="560">
                <v:shape id="_x0000_i1051" type="#_x0000_t75" style="width:10.5pt;height:28.5pt" o:ole="">
                  <v:imagedata r:id="rId75" o:title=""/>
                </v:shape>
                <o:OLEObject Type="Embed" ProgID="Equation.DSMT4" ShapeID="_x0000_i1051" DrawAspect="Content" ObjectID="_1499499342" r:id="rId76"/>
              </w:object>
            </w:r>
            <w:r w:rsidRPr="0073638F">
              <w:rPr>
                <w:rFonts w:ascii="Arial" w:hAnsi="Arial" w:cs="Arial"/>
                <w:sz w:val="20"/>
                <w:szCs w:val="20"/>
              </w:rPr>
              <w:t xml:space="preserve"> is larger than </w:t>
            </w:r>
            <w:r w:rsidRPr="00981CC3">
              <w:rPr>
                <w:rFonts w:ascii="Arial" w:hAnsi="Arial" w:cs="Arial"/>
                <w:position w:val="-22"/>
                <w:sz w:val="20"/>
                <w:szCs w:val="20"/>
              </w:rPr>
              <w:object w:dxaOrig="220" w:dyaOrig="560">
                <v:shape id="_x0000_i1052" type="#_x0000_t75" style="width:10.5pt;height:28.5pt" o:ole="">
                  <v:imagedata r:id="rId77" o:title=""/>
                </v:shape>
                <o:OLEObject Type="Embed" ProgID="Equation.DSMT4" ShapeID="_x0000_i1052" DrawAspect="Content" ObjectID="_1499499343" r:id="rId78"/>
              </w:object>
            </w:r>
            <w:r w:rsidRPr="0073638F">
              <w:rPr>
                <w:rFonts w:ascii="Arial" w:hAnsi="Arial" w:cs="Arial"/>
                <w:sz w:val="20"/>
                <w:szCs w:val="20"/>
              </w:rPr>
              <w:t xml:space="preserve"> and you can tell from the graph.</w:t>
            </w:r>
          </w:p>
          <w:p w:rsidR="009610DF" w:rsidRDefault="009610DF" w:rsidP="00FC3384">
            <w:pPr>
              <w:spacing w:after="120" w:line="280" w:lineRule="atLeast"/>
              <w:ind w:left="720" w:hanging="360"/>
              <w:rPr>
                <w:rFonts w:ascii="Arial" w:hAnsi="Arial" w:cs="Arial"/>
                <w:b/>
                <w:i/>
                <w:sz w:val="20"/>
                <w:szCs w:val="20"/>
              </w:rPr>
            </w:pPr>
            <w:r w:rsidRPr="0073638F">
              <w:rPr>
                <w:rFonts w:ascii="Arial" w:hAnsi="Arial" w:cs="Arial"/>
                <w:b/>
                <w:sz w:val="20"/>
                <w:szCs w:val="20"/>
              </w:rPr>
              <w:t>b.</w:t>
            </w:r>
            <w:r>
              <w:rPr>
                <w:rFonts w:ascii="Arial" w:hAnsi="Arial" w:cs="Arial"/>
                <w:b/>
                <w:sz w:val="20"/>
                <w:szCs w:val="20"/>
              </w:rPr>
              <w:tab/>
            </w:r>
            <w:r w:rsidRPr="0073638F">
              <w:rPr>
                <w:rFonts w:ascii="Arial" w:hAnsi="Arial" w:cs="Arial"/>
                <w:b/>
                <w:sz w:val="20"/>
                <w:szCs w:val="20"/>
              </w:rPr>
              <w:t xml:space="preserve">the blue segment representing the ratio 3:11 or the pink one representing the ratio 20:24 </w:t>
            </w:r>
          </w:p>
          <w:p w:rsidR="009610DF" w:rsidRDefault="009610DF" w:rsidP="00FC3384">
            <w:pPr>
              <w:spacing w:after="120" w:line="280" w:lineRule="atLeast"/>
              <w:ind w:left="720"/>
              <w:rPr>
                <w:rFonts w:ascii="Arial" w:hAnsi="Arial" w:cs="Arial"/>
                <w:sz w:val="20"/>
                <w:szCs w:val="20"/>
              </w:rPr>
            </w:pPr>
            <w:r w:rsidRPr="008E5395">
              <w:rPr>
                <w:rFonts w:ascii="Arial" w:hAnsi="Arial" w:cs="Arial"/>
                <w:sz w:val="20"/>
                <w:szCs w:val="20"/>
              </w:rPr>
              <w:t xml:space="preserve">Answer: the blue segment because you can tell from the graph. The rate is larger; </w:t>
            </w:r>
            <w:r w:rsidRPr="008E5395">
              <w:rPr>
                <w:rFonts w:ascii="Arial" w:hAnsi="Arial" w:cs="Arial"/>
                <w:position w:val="-22"/>
                <w:sz w:val="20"/>
                <w:szCs w:val="20"/>
              </w:rPr>
              <w:object w:dxaOrig="279" w:dyaOrig="560">
                <v:shape id="_x0000_i1053" type="#_x0000_t75" style="width:13.5pt;height:28.5pt" o:ole="">
                  <v:imagedata r:id="rId79" o:title=""/>
                </v:shape>
                <o:OLEObject Type="Embed" ProgID="Equation.DSMT4" ShapeID="_x0000_i1053" DrawAspect="Content" ObjectID="_1499499344" r:id="rId80"/>
              </w:object>
            </w:r>
            <w:r w:rsidRPr="008E5395">
              <w:rPr>
                <w:rFonts w:ascii="Arial" w:hAnsi="Arial" w:cs="Arial"/>
                <w:sz w:val="20"/>
                <w:szCs w:val="20"/>
              </w:rPr>
              <w:t xml:space="preserve"> (</w:t>
            </w:r>
            <w:r w:rsidRPr="008E5395">
              <w:rPr>
                <w:rFonts w:ascii="Arial" w:hAnsi="Arial" w:cs="Arial"/>
                <w:position w:val="-22"/>
                <w:sz w:val="20"/>
                <w:szCs w:val="20"/>
              </w:rPr>
              <w:object w:dxaOrig="340" w:dyaOrig="560">
                <v:shape id="_x0000_i1054" type="#_x0000_t75" style="width:16.5pt;height:28.5pt" o:ole="">
                  <v:imagedata r:id="rId81" o:title=""/>
                </v:shape>
                <o:OLEObject Type="Embed" ProgID="Equation.DSMT4" ShapeID="_x0000_i1054" DrawAspect="Content" ObjectID="_1499499345" r:id="rId82"/>
              </w:object>
            </w:r>
            <w:r w:rsidRPr="008E5395">
              <w:rPr>
                <w:rFonts w:ascii="Arial" w:hAnsi="Arial" w:cs="Arial"/>
                <w:sz w:val="20"/>
                <w:szCs w:val="20"/>
              </w:rPr>
              <w:t xml:space="preserve">) is larger than </w:t>
            </w:r>
            <w:r w:rsidRPr="008E5395">
              <w:rPr>
                <w:rFonts w:ascii="Arial" w:hAnsi="Arial" w:cs="Arial"/>
                <w:position w:val="-22"/>
                <w:sz w:val="20"/>
                <w:szCs w:val="20"/>
              </w:rPr>
              <w:object w:dxaOrig="340" w:dyaOrig="560">
                <v:shape id="_x0000_i1055" type="#_x0000_t75" style="width:16.5pt;height:28.5pt" o:ole="">
                  <v:imagedata r:id="rId83" o:title=""/>
                </v:shape>
                <o:OLEObject Type="Embed" ProgID="Equation.DSMT4" ShapeID="_x0000_i1055" DrawAspect="Content" ObjectID="_1499499346" r:id="rId84"/>
              </w:object>
            </w:r>
            <w:r w:rsidRPr="008E5395">
              <w:rPr>
                <w:rFonts w:ascii="Arial" w:hAnsi="Arial" w:cs="Arial"/>
                <w:sz w:val="20"/>
                <w:szCs w:val="20"/>
              </w:rPr>
              <w:t xml:space="preserve"> or </w:t>
            </w:r>
            <w:r w:rsidRPr="008E5395">
              <w:rPr>
                <w:rFonts w:ascii="Arial" w:hAnsi="Arial" w:cs="Arial"/>
                <w:position w:val="-22"/>
                <w:sz w:val="20"/>
                <w:szCs w:val="20"/>
              </w:rPr>
              <w:object w:dxaOrig="220" w:dyaOrig="560">
                <v:shape id="_x0000_i1056" type="#_x0000_t75" style="width:10.5pt;height:28.5pt" o:ole="">
                  <v:imagedata r:id="rId85" o:title=""/>
                </v:shape>
                <o:OLEObject Type="Embed" ProgID="Equation.DSMT4" ShapeID="_x0000_i1056" DrawAspect="Content" ObjectID="_1499499347" r:id="rId86"/>
              </w:object>
            </w:r>
            <w:r w:rsidRPr="008E5395">
              <w:rPr>
                <w:rFonts w:ascii="Arial" w:hAnsi="Arial" w:cs="Arial"/>
                <w:sz w:val="20"/>
                <w:szCs w:val="20"/>
              </w:rPr>
              <w:t xml:space="preserve"> (</w:t>
            </w:r>
            <w:r w:rsidRPr="008E5395">
              <w:rPr>
                <w:rFonts w:ascii="Arial" w:hAnsi="Arial" w:cs="Arial"/>
                <w:position w:val="-22"/>
                <w:sz w:val="20"/>
                <w:szCs w:val="20"/>
              </w:rPr>
              <w:object w:dxaOrig="300" w:dyaOrig="560">
                <v:shape id="_x0000_i1057" type="#_x0000_t75" style="width:15pt;height:28.5pt" o:ole="">
                  <v:imagedata r:id="rId87" o:title=""/>
                </v:shape>
                <o:OLEObject Type="Embed" ProgID="Equation.DSMT4" ShapeID="_x0000_i1057" DrawAspect="Content" ObjectID="_1499499348" r:id="rId88"/>
              </w:object>
            </w:r>
            <w:r w:rsidRPr="008E5395">
              <w:rPr>
                <w:rFonts w:ascii="Arial" w:hAnsi="Arial" w:cs="Arial"/>
                <w:sz w:val="20"/>
                <w:szCs w:val="20"/>
              </w:rPr>
              <w:t>).</w:t>
            </w:r>
          </w:p>
          <w:p w:rsidR="009610DF" w:rsidRDefault="009610DF" w:rsidP="00FC3384">
            <w:pPr>
              <w:spacing w:after="120" w:line="280" w:lineRule="atLeast"/>
              <w:ind w:left="720"/>
              <w:rPr>
                <w:rFonts w:ascii="Arial" w:hAnsi="Arial" w:cs="Arial"/>
                <w:b/>
                <w:sz w:val="20"/>
                <w:szCs w:val="20"/>
              </w:rPr>
            </w:pPr>
          </w:p>
          <w:p w:rsidR="002A0916" w:rsidRDefault="002A0916" w:rsidP="00FC3384">
            <w:pPr>
              <w:spacing w:after="120" w:line="280" w:lineRule="atLeast"/>
              <w:ind w:left="720"/>
              <w:rPr>
                <w:rFonts w:ascii="Arial" w:hAnsi="Arial" w:cs="Arial"/>
                <w:b/>
                <w:sz w:val="20"/>
                <w:szCs w:val="20"/>
              </w:rPr>
            </w:pPr>
          </w:p>
        </w:tc>
      </w:tr>
      <w:tr w:rsidR="002A0916" w:rsidRPr="00A80A71" w:rsidTr="002A0916">
        <w:trPr>
          <w:cantSplit/>
        </w:trPr>
        <w:tc>
          <w:tcPr>
            <w:tcW w:w="9648" w:type="dxa"/>
            <w:gridSpan w:val="2"/>
            <w:shd w:val="clear" w:color="auto" w:fill="D9D9D9" w:themeFill="background1" w:themeFillShade="D9"/>
          </w:tcPr>
          <w:p w:rsidR="002A0916" w:rsidRPr="00A80A71" w:rsidRDefault="002A0916" w:rsidP="00985B8E">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41AA355C" wp14:editId="39CDEFF3">
                  <wp:extent cx="283464" cy="219456"/>
                  <wp:effectExtent l="0" t="0" r="2540" b="9525"/>
                  <wp:docPr id="5" name="Picture 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2</w:t>
            </w:r>
            <w:r w:rsidRPr="00A80A71">
              <w:rPr>
                <w:rFonts w:ascii="Arial" w:hAnsi="Arial" w:cs="Arial"/>
                <w:b/>
                <w:sz w:val="20"/>
                <w:szCs w:val="20"/>
              </w:rPr>
              <w:t xml:space="preserve"> </w:t>
            </w:r>
            <w:r>
              <w:rPr>
                <w:rFonts w:ascii="Arial" w:hAnsi="Arial" w:cs="Arial"/>
                <w:b/>
                <w:sz w:val="20"/>
                <w:szCs w:val="20"/>
              </w:rPr>
              <w:t>(continued)</w:t>
            </w:r>
          </w:p>
        </w:tc>
      </w:tr>
      <w:tr w:rsidR="00C97955" w:rsidRPr="00A80A71" w:rsidTr="00D6749D">
        <w:trPr>
          <w:cantSplit/>
        </w:trPr>
        <w:tc>
          <w:tcPr>
            <w:tcW w:w="9648" w:type="dxa"/>
            <w:gridSpan w:val="2"/>
            <w:shd w:val="clear" w:color="auto" w:fill="auto"/>
          </w:tcPr>
          <w:p w:rsidR="00C97955" w:rsidRDefault="00C97955" w:rsidP="00C97955">
            <w:pPr>
              <w:spacing w:after="120" w:line="280" w:lineRule="atLeast"/>
              <w:ind w:left="720" w:hanging="360"/>
              <w:rPr>
                <w:rFonts w:ascii="Arial" w:hAnsi="Arial" w:cs="Arial"/>
                <w:b/>
                <w:i/>
                <w:sz w:val="20"/>
                <w:szCs w:val="20"/>
              </w:rPr>
            </w:pPr>
            <w:r w:rsidRPr="00112972">
              <w:rPr>
                <w:rFonts w:ascii="Arial" w:hAnsi="Arial" w:cs="Arial"/>
                <w:b/>
                <w:sz w:val="20"/>
                <w:szCs w:val="20"/>
              </w:rPr>
              <w:t>c.</w:t>
            </w:r>
            <w:r w:rsidRPr="00112972">
              <w:rPr>
                <w:rFonts w:ascii="Arial" w:hAnsi="Arial" w:cs="Arial"/>
                <w:b/>
                <w:sz w:val="20"/>
                <w:szCs w:val="20"/>
              </w:rPr>
              <w:tab/>
              <w:t>the blue segment representing the sum of the blue ratios or the pink segment represent</w:t>
            </w:r>
            <w:r>
              <w:rPr>
                <w:rFonts w:ascii="Arial" w:hAnsi="Arial" w:cs="Arial"/>
                <w:b/>
                <w:sz w:val="20"/>
                <w:szCs w:val="20"/>
              </w:rPr>
              <w:t>ing the sum of the pink ratios</w:t>
            </w:r>
          </w:p>
          <w:p w:rsidR="00C97955" w:rsidRPr="008E5395" w:rsidRDefault="00C97955" w:rsidP="00C97955">
            <w:pPr>
              <w:spacing w:after="120" w:line="280" w:lineRule="atLeast"/>
              <w:ind w:left="720"/>
              <w:rPr>
                <w:rFonts w:ascii="Arial" w:hAnsi="Arial" w:cs="Arial"/>
                <w:sz w:val="20"/>
                <w:szCs w:val="20"/>
              </w:rPr>
            </w:pPr>
            <w:r w:rsidRPr="00112972">
              <w:rPr>
                <w:rFonts w:ascii="Arial" w:hAnsi="Arial" w:cs="Arial"/>
                <w:sz w:val="20"/>
                <w:szCs w:val="20"/>
              </w:rPr>
              <w:t xml:space="preserve">Answer: the </w:t>
            </w:r>
            <w:r>
              <w:rPr>
                <w:rFonts w:ascii="Arial" w:hAnsi="Arial" w:cs="Arial"/>
                <w:sz w:val="20"/>
                <w:szCs w:val="20"/>
              </w:rPr>
              <w:t>pink</w:t>
            </w:r>
            <w:r w:rsidRPr="00112972">
              <w:rPr>
                <w:rFonts w:ascii="Arial" w:hAnsi="Arial" w:cs="Arial"/>
                <w:sz w:val="20"/>
                <w:szCs w:val="20"/>
              </w:rPr>
              <w:t xml:space="preserve"> segment because you can tell from the graph and because the rate is larger; </w:t>
            </w:r>
            <w:r w:rsidR="008021A9" w:rsidRPr="00981CC3">
              <w:rPr>
                <w:rFonts w:ascii="Arial" w:hAnsi="Arial" w:cs="Arial"/>
                <w:position w:val="-20"/>
                <w:sz w:val="20"/>
                <w:szCs w:val="20"/>
              </w:rPr>
              <w:object w:dxaOrig="320" w:dyaOrig="540">
                <v:shape id="_x0000_i1058" type="#_x0000_t75" style="width:15.75pt;height:27pt" o:ole="">
                  <v:imagedata r:id="rId89" o:title=""/>
                </v:shape>
                <o:OLEObject Type="Embed" ProgID="Equation.DSMT4" ShapeID="_x0000_i1058" DrawAspect="Content" ObjectID="_1499499349" r:id="rId90"/>
              </w:object>
            </w:r>
            <w:r w:rsidRPr="00112972">
              <w:rPr>
                <w:rFonts w:ascii="Arial" w:hAnsi="Arial" w:cs="Arial"/>
                <w:sz w:val="20"/>
                <w:szCs w:val="20"/>
              </w:rPr>
              <w:t xml:space="preserve"> is larger </w:t>
            </w:r>
            <w:proofErr w:type="gramStart"/>
            <w:r w:rsidRPr="00112972">
              <w:rPr>
                <w:rFonts w:ascii="Arial" w:hAnsi="Arial" w:cs="Arial"/>
                <w:sz w:val="20"/>
                <w:szCs w:val="20"/>
              </w:rPr>
              <w:t xml:space="preserve">than </w:t>
            </w:r>
            <w:proofErr w:type="gramEnd"/>
            <w:r w:rsidR="008021A9" w:rsidRPr="008021A9">
              <w:rPr>
                <w:rFonts w:ascii="Arial" w:hAnsi="Arial" w:cs="Arial"/>
                <w:position w:val="-20"/>
                <w:sz w:val="20"/>
                <w:szCs w:val="20"/>
              </w:rPr>
              <w:object w:dxaOrig="320" w:dyaOrig="540">
                <v:shape id="_x0000_i1059" type="#_x0000_t75" style="width:15.75pt;height:27.75pt" o:ole="">
                  <v:imagedata r:id="rId91" o:title=""/>
                </v:shape>
                <o:OLEObject Type="Embed" ProgID="Equation.DSMT4" ShapeID="_x0000_i1059" DrawAspect="Content" ObjectID="_1499499350" r:id="rId92"/>
              </w:object>
            </w:r>
            <w:r>
              <w:rPr>
                <w:rFonts w:ascii="Arial" w:hAnsi="Arial" w:cs="Arial"/>
                <w:b/>
                <w:i/>
                <w:sz w:val="20"/>
                <w:szCs w:val="20"/>
              </w:rPr>
              <w:t>.</w:t>
            </w:r>
          </w:p>
          <w:p w:rsidR="00C97955" w:rsidRDefault="00C97955" w:rsidP="00C97955">
            <w:pPr>
              <w:spacing w:after="120" w:line="280" w:lineRule="atLeast"/>
              <w:ind w:left="720" w:hanging="360"/>
              <w:rPr>
                <w:rFonts w:ascii="Arial" w:hAnsi="Arial" w:cs="Arial"/>
                <w:sz w:val="20"/>
                <w:szCs w:val="20"/>
              </w:rPr>
            </w:pPr>
            <w:r>
              <w:rPr>
                <w:rFonts w:ascii="Arial" w:hAnsi="Arial" w:cs="Arial"/>
                <w:b/>
                <w:sz w:val="20"/>
                <w:szCs w:val="20"/>
              </w:rPr>
              <w:t>d</w:t>
            </w:r>
            <w:r>
              <w:rPr>
                <w:rFonts w:ascii="Arial" w:hAnsi="Arial" w:cs="Arial"/>
                <w:sz w:val="20"/>
                <w:szCs w:val="20"/>
              </w:rPr>
              <w:t>.</w:t>
            </w:r>
            <w:r>
              <w:rPr>
                <w:rFonts w:ascii="Arial" w:hAnsi="Arial" w:cs="Arial"/>
                <w:sz w:val="20"/>
                <w:szCs w:val="20"/>
              </w:rPr>
              <w:tab/>
            </w:r>
            <w:r w:rsidRPr="0073638F">
              <w:rPr>
                <w:rFonts w:ascii="Arial" w:hAnsi="Arial" w:cs="Arial"/>
                <w:b/>
                <w:sz w:val="20"/>
                <w:szCs w:val="20"/>
              </w:rPr>
              <w:t xml:space="preserve">Does your answer to part </w:t>
            </w:r>
            <w:r>
              <w:rPr>
                <w:rFonts w:ascii="Arial" w:hAnsi="Arial" w:cs="Arial"/>
                <w:b/>
                <w:sz w:val="20"/>
                <w:szCs w:val="20"/>
              </w:rPr>
              <w:t>c</w:t>
            </w:r>
            <w:r w:rsidRPr="0073638F">
              <w:rPr>
                <w:rFonts w:ascii="Arial" w:hAnsi="Arial" w:cs="Arial"/>
                <w:b/>
                <w:sz w:val="20"/>
                <w:szCs w:val="20"/>
              </w:rPr>
              <w:t xml:space="preserve"> seem reasonable? Why or why not?</w:t>
            </w:r>
            <w:r w:rsidRPr="00C262F8">
              <w:rPr>
                <w:rFonts w:ascii="Arial" w:hAnsi="Arial" w:cs="Arial"/>
                <w:sz w:val="20"/>
                <w:szCs w:val="20"/>
              </w:rPr>
              <w:t xml:space="preserve"> </w:t>
            </w:r>
          </w:p>
          <w:p w:rsidR="00C97955" w:rsidRPr="0073638F" w:rsidRDefault="00C97955" w:rsidP="00C97955">
            <w:pPr>
              <w:spacing w:after="120" w:line="280" w:lineRule="atLeast"/>
              <w:ind w:left="720"/>
              <w:rPr>
                <w:rFonts w:ascii="Arial" w:hAnsi="Arial" w:cs="Arial"/>
                <w:b/>
                <w:sz w:val="20"/>
                <w:szCs w:val="20"/>
              </w:rPr>
            </w:pPr>
            <w:r w:rsidRPr="0073638F">
              <w:rPr>
                <w:rFonts w:ascii="Arial" w:hAnsi="Arial" w:cs="Arial"/>
                <w:sz w:val="20"/>
                <w:szCs w:val="20"/>
              </w:rPr>
              <w:t>Possible answer: It seems strange that the sums have the reverse relationship in terms</w:t>
            </w:r>
            <w:r w:rsidRPr="00C262F8">
              <w:rPr>
                <w:rFonts w:ascii="Arial" w:hAnsi="Arial" w:cs="Arial"/>
                <w:b/>
                <w:i/>
                <w:sz w:val="20"/>
                <w:szCs w:val="20"/>
              </w:rPr>
              <w:t xml:space="preserve"> </w:t>
            </w:r>
            <w:r w:rsidRPr="0073638F">
              <w:rPr>
                <w:rFonts w:ascii="Arial" w:hAnsi="Arial" w:cs="Arial"/>
                <w:sz w:val="20"/>
                <w:szCs w:val="20"/>
              </w:rPr>
              <w:t>of size from each of the two parts.</w:t>
            </w:r>
          </w:p>
        </w:tc>
      </w:tr>
      <w:tr w:rsidR="009610DF" w:rsidRPr="00A80A71" w:rsidTr="00D6749D">
        <w:tblPrEx>
          <w:shd w:val="clear" w:color="auto" w:fill="D9D9D9" w:themeFill="background1" w:themeFillShade="D9"/>
        </w:tblPrEx>
        <w:trPr>
          <w:cantSplit/>
        </w:trPr>
        <w:tc>
          <w:tcPr>
            <w:tcW w:w="9648" w:type="dxa"/>
            <w:gridSpan w:val="2"/>
            <w:shd w:val="clear" w:color="auto" w:fill="D9D9D9" w:themeFill="background1" w:themeFillShade="D9"/>
          </w:tcPr>
          <w:p w:rsidR="009610DF" w:rsidRPr="00A80A71" w:rsidRDefault="009610DF" w:rsidP="001D7131">
            <w:pPr>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1423E9B4" wp14:editId="40C95B28">
                  <wp:extent cx="219456" cy="219456"/>
                  <wp:effectExtent l="0" t="0" r="28575" b="28575"/>
                  <wp:docPr id="325" name="Picture 325"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Class Discussion</w:t>
            </w:r>
          </w:p>
        </w:tc>
      </w:tr>
      <w:tr w:rsidR="009610DF" w:rsidRPr="00A80A71" w:rsidTr="00D6749D">
        <w:tblPrEx>
          <w:shd w:val="clear" w:color="auto" w:fill="D9D9D9" w:themeFill="background1" w:themeFillShade="D9"/>
        </w:tblPrEx>
        <w:trPr>
          <w:cantSplit/>
        </w:trPr>
        <w:tc>
          <w:tcPr>
            <w:tcW w:w="9648" w:type="dxa"/>
            <w:gridSpan w:val="2"/>
            <w:shd w:val="clear" w:color="auto" w:fill="auto"/>
          </w:tcPr>
          <w:p w:rsidR="009610DF" w:rsidRPr="00750F8D" w:rsidRDefault="009610DF" w:rsidP="007B28DD">
            <w:pPr>
              <w:spacing w:after="120" w:line="280" w:lineRule="atLeast"/>
              <w:rPr>
                <w:rFonts w:ascii="Arial" w:hAnsi="Arial" w:cs="Arial"/>
                <w:b/>
                <w:i/>
                <w:sz w:val="20"/>
                <w:szCs w:val="20"/>
              </w:rPr>
            </w:pPr>
            <w:r w:rsidRPr="00750F8D">
              <w:rPr>
                <w:rFonts w:ascii="Arial" w:hAnsi="Arial" w:cs="Arial"/>
                <w:b/>
                <w:i/>
                <w:sz w:val="20"/>
                <w:szCs w:val="20"/>
              </w:rPr>
              <w:t>Suppose you have two baseball players A and B.</w:t>
            </w:r>
          </w:p>
          <w:p w:rsidR="009610DF" w:rsidRPr="005139C8" w:rsidRDefault="009610DF" w:rsidP="007B28DD">
            <w:pPr>
              <w:pStyle w:val="ListParagraph"/>
              <w:numPr>
                <w:ilvl w:val="0"/>
                <w:numId w:val="4"/>
              </w:numPr>
              <w:spacing w:after="120" w:line="280" w:lineRule="atLeast"/>
              <w:ind w:left="540"/>
              <w:contextualSpacing w:val="0"/>
              <w:rPr>
                <w:rFonts w:ascii="Arial" w:hAnsi="Arial" w:cs="Arial"/>
                <w:sz w:val="20"/>
                <w:szCs w:val="20"/>
              </w:rPr>
            </w:pPr>
            <w:r w:rsidRPr="005139C8">
              <w:rPr>
                <w:rFonts w:ascii="Arial" w:hAnsi="Arial" w:cs="Arial"/>
                <w:b/>
                <w:i/>
                <w:sz w:val="20"/>
                <w:szCs w:val="20"/>
              </w:rPr>
              <w:t>The table below shows the number of hits and outs for the first and second half of a season for both players</w:t>
            </w:r>
            <w:r w:rsidRPr="005139C8">
              <w:rPr>
                <w:rFonts w:ascii="Arial" w:hAnsi="Arial" w:cs="Arial"/>
                <w:sz w:val="20"/>
                <w:szCs w:val="20"/>
              </w:rPr>
              <w:t>.</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
              <w:gridCol w:w="621"/>
              <w:gridCol w:w="810"/>
              <w:gridCol w:w="1047"/>
              <w:gridCol w:w="669"/>
              <w:gridCol w:w="753"/>
              <w:gridCol w:w="1344"/>
              <w:gridCol w:w="1344"/>
            </w:tblGrid>
            <w:tr w:rsidR="009610DF" w:rsidRPr="00CD7C94" w:rsidTr="00D6749D">
              <w:tc>
                <w:tcPr>
                  <w:tcW w:w="1119" w:type="dxa"/>
                  <w:tcBorders>
                    <w:top w:val="single" w:sz="12" w:space="0" w:color="auto"/>
                    <w:left w:val="single" w:sz="12" w:space="0" w:color="auto"/>
                    <w:right w:val="single" w:sz="12" w:space="0" w:color="auto"/>
                  </w:tcBorders>
                  <w:shd w:val="clear" w:color="auto" w:fill="auto"/>
                </w:tcPr>
                <w:p w:rsidR="009610DF" w:rsidRPr="007B28DD" w:rsidRDefault="009610DF" w:rsidP="001D7131">
                  <w:pPr>
                    <w:spacing w:after="120" w:line="280" w:lineRule="atLeast"/>
                    <w:rPr>
                      <w:rFonts w:ascii="Arial" w:hAnsi="Arial" w:cs="Arial"/>
                      <w:b/>
                      <w:i/>
                      <w:sz w:val="20"/>
                      <w:szCs w:val="20"/>
                    </w:rPr>
                  </w:pPr>
                  <w:r w:rsidRPr="007B28DD">
                    <w:rPr>
                      <w:rFonts w:ascii="Arial" w:hAnsi="Arial" w:cs="Arial"/>
                      <w:b/>
                      <w:i/>
                      <w:sz w:val="20"/>
                      <w:szCs w:val="20"/>
                    </w:rPr>
                    <w:t>Season 1</w:t>
                  </w:r>
                </w:p>
              </w:tc>
              <w:tc>
                <w:tcPr>
                  <w:tcW w:w="2478" w:type="dxa"/>
                  <w:gridSpan w:val="3"/>
                  <w:tcBorders>
                    <w:top w:val="single" w:sz="12" w:space="0" w:color="auto"/>
                    <w:left w:val="single" w:sz="12" w:space="0" w:color="auto"/>
                    <w:right w:val="single" w:sz="12" w:space="0" w:color="auto"/>
                  </w:tcBorders>
                  <w:shd w:val="clear" w:color="auto" w:fill="auto"/>
                </w:tcPr>
                <w:p w:rsidR="009610DF" w:rsidRPr="007B28DD" w:rsidRDefault="009610DF">
                  <w:pPr>
                    <w:spacing w:after="120" w:line="280" w:lineRule="atLeast"/>
                    <w:jc w:val="center"/>
                    <w:rPr>
                      <w:rFonts w:ascii="Arial" w:hAnsi="Arial" w:cs="Arial"/>
                      <w:b/>
                      <w:i/>
                      <w:sz w:val="20"/>
                      <w:szCs w:val="20"/>
                    </w:rPr>
                  </w:pPr>
                  <w:r w:rsidRPr="007B28DD">
                    <w:rPr>
                      <w:rFonts w:ascii="Arial" w:hAnsi="Arial" w:cs="Arial"/>
                      <w:b/>
                      <w:i/>
                      <w:sz w:val="20"/>
                      <w:szCs w:val="20"/>
                    </w:rPr>
                    <w:t>First Half</w:t>
                  </w:r>
                </w:p>
              </w:tc>
              <w:tc>
                <w:tcPr>
                  <w:tcW w:w="2766" w:type="dxa"/>
                  <w:gridSpan w:val="3"/>
                  <w:tcBorders>
                    <w:top w:val="single" w:sz="12" w:space="0" w:color="auto"/>
                    <w:left w:val="single" w:sz="12" w:space="0" w:color="auto"/>
                    <w:right w:val="single" w:sz="12" w:space="0" w:color="auto"/>
                  </w:tcBorders>
                  <w:shd w:val="clear" w:color="auto" w:fill="auto"/>
                </w:tcPr>
                <w:p w:rsidR="009610DF" w:rsidRPr="007B28DD" w:rsidRDefault="009610DF">
                  <w:pPr>
                    <w:spacing w:after="120" w:line="280" w:lineRule="atLeast"/>
                    <w:jc w:val="center"/>
                    <w:rPr>
                      <w:rFonts w:ascii="Arial" w:hAnsi="Arial" w:cs="Arial"/>
                      <w:b/>
                      <w:i/>
                      <w:sz w:val="20"/>
                      <w:szCs w:val="20"/>
                    </w:rPr>
                  </w:pPr>
                  <w:r w:rsidRPr="007B28DD">
                    <w:rPr>
                      <w:rFonts w:ascii="Arial" w:hAnsi="Arial" w:cs="Arial"/>
                      <w:b/>
                      <w:i/>
                      <w:sz w:val="20"/>
                      <w:szCs w:val="20"/>
                    </w:rPr>
                    <w:t>Second Half</w:t>
                  </w:r>
                </w:p>
              </w:tc>
              <w:tc>
                <w:tcPr>
                  <w:tcW w:w="1344" w:type="dxa"/>
                  <w:tcBorders>
                    <w:top w:val="single" w:sz="12" w:space="0" w:color="auto"/>
                    <w:left w:val="single" w:sz="12" w:space="0" w:color="auto"/>
                    <w:right w:val="single" w:sz="12" w:space="0" w:color="auto"/>
                  </w:tcBorders>
                  <w:shd w:val="clear" w:color="auto" w:fill="auto"/>
                </w:tcPr>
                <w:p w:rsidR="009610DF" w:rsidRPr="007B28DD" w:rsidRDefault="009610DF">
                  <w:pPr>
                    <w:spacing w:after="120" w:line="280" w:lineRule="atLeast"/>
                    <w:rPr>
                      <w:rFonts w:ascii="Arial" w:hAnsi="Arial" w:cs="Arial"/>
                      <w:b/>
                      <w:i/>
                      <w:sz w:val="20"/>
                      <w:szCs w:val="20"/>
                    </w:rPr>
                  </w:pPr>
                  <w:r w:rsidRPr="007B28DD">
                    <w:rPr>
                      <w:rFonts w:ascii="Arial" w:hAnsi="Arial" w:cs="Arial"/>
                      <w:b/>
                      <w:i/>
                      <w:sz w:val="20"/>
                      <w:szCs w:val="20"/>
                    </w:rPr>
                    <w:t>Season H/O</w:t>
                  </w:r>
                </w:p>
              </w:tc>
            </w:tr>
            <w:tr w:rsidR="009610DF" w:rsidRPr="00CD7C94" w:rsidTr="00D6749D">
              <w:tc>
                <w:tcPr>
                  <w:tcW w:w="1119" w:type="dxa"/>
                  <w:tcBorders>
                    <w:left w:val="single" w:sz="12" w:space="0" w:color="auto"/>
                    <w:right w:val="single" w:sz="12" w:space="0" w:color="auto"/>
                  </w:tcBorders>
                  <w:shd w:val="clear" w:color="auto" w:fill="auto"/>
                </w:tcPr>
                <w:p w:rsidR="009610DF" w:rsidRPr="00251581" w:rsidRDefault="009610DF" w:rsidP="001D7131">
                  <w:pPr>
                    <w:spacing w:after="120" w:line="280" w:lineRule="atLeast"/>
                    <w:rPr>
                      <w:rFonts w:ascii="Arial" w:hAnsi="Arial" w:cs="Arial"/>
                      <w:sz w:val="20"/>
                      <w:szCs w:val="20"/>
                    </w:rPr>
                  </w:pPr>
                </w:p>
              </w:tc>
              <w:tc>
                <w:tcPr>
                  <w:tcW w:w="621" w:type="dxa"/>
                  <w:tcBorders>
                    <w:left w:val="single" w:sz="12" w:space="0" w:color="auto"/>
                  </w:tcBorders>
                  <w:shd w:val="clear" w:color="auto" w:fill="auto"/>
                </w:tcPr>
                <w:p w:rsidR="009610DF" w:rsidRPr="00251581" w:rsidRDefault="009610DF">
                  <w:pPr>
                    <w:spacing w:after="120" w:line="280" w:lineRule="atLeast"/>
                    <w:jc w:val="center"/>
                    <w:rPr>
                      <w:rFonts w:ascii="Arial" w:hAnsi="Arial" w:cs="Arial"/>
                      <w:sz w:val="20"/>
                      <w:szCs w:val="20"/>
                    </w:rPr>
                  </w:pPr>
                  <w:r w:rsidRPr="00251581">
                    <w:rPr>
                      <w:rFonts w:ascii="Arial" w:hAnsi="Arial" w:cs="Arial"/>
                      <w:sz w:val="20"/>
                      <w:szCs w:val="20"/>
                    </w:rPr>
                    <w:t>Hits</w:t>
                  </w:r>
                </w:p>
              </w:tc>
              <w:tc>
                <w:tcPr>
                  <w:tcW w:w="810" w:type="dxa"/>
                  <w:shd w:val="clear" w:color="auto" w:fill="auto"/>
                </w:tcPr>
                <w:p w:rsidR="009610DF" w:rsidRPr="00251581" w:rsidRDefault="009610DF">
                  <w:pPr>
                    <w:spacing w:after="120" w:line="280" w:lineRule="atLeast"/>
                    <w:jc w:val="center"/>
                    <w:rPr>
                      <w:rFonts w:ascii="Arial" w:hAnsi="Arial" w:cs="Arial"/>
                      <w:sz w:val="20"/>
                      <w:szCs w:val="20"/>
                    </w:rPr>
                  </w:pPr>
                  <w:r w:rsidRPr="00251581">
                    <w:rPr>
                      <w:rFonts w:ascii="Arial" w:hAnsi="Arial" w:cs="Arial"/>
                      <w:sz w:val="20"/>
                      <w:szCs w:val="20"/>
                    </w:rPr>
                    <w:t>Outs</w:t>
                  </w:r>
                </w:p>
              </w:tc>
              <w:tc>
                <w:tcPr>
                  <w:tcW w:w="1047" w:type="dxa"/>
                  <w:tcBorders>
                    <w:right w:val="single" w:sz="12" w:space="0" w:color="auto"/>
                  </w:tcBorders>
                  <w:shd w:val="clear" w:color="auto" w:fill="auto"/>
                </w:tcPr>
                <w:p w:rsidR="009610DF" w:rsidRPr="00251581" w:rsidRDefault="009610DF">
                  <w:pPr>
                    <w:spacing w:after="120" w:line="280" w:lineRule="atLeast"/>
                    <w:jc w:val="center"/>
                    <w:rPr>
                      <w:rFonts w:ascii="Arial" w:hAnsi="Arial" w:cs="Arial"/>
                      <w:sz w:val="20"/>
                      <w:szCs w:val="20"/>
                    </w:rPr>
                  </w:pPr>
                  <w:r w:rsidRPr="00251581">
                    <w:rPr>
                      <w:rFonts w:ascii="Arial" w:hAnsi="Arial" w:cs="Arial"/>
                      <w:sz w:val="20"/>
                      <w:szCs w:val="20"/>
                    </w:rPr>
                    <w:t>Hits/Outs</w:t>
                  </w:r>
                </w:p>
              </w:tc>
              <w:tc>
                <w:tcPr>
                  <w:tcW w:w="669" w:type="dxa"/>
                  <w:tcBorders>
                    <w:left w:val="single" w:sz="12" w:space="0" w:color="auto"/>
                  </w:tcBorders>
                  <w:shd w:val="clear" w:color="auto" w:fill="auto"/>
                </w:tcPr>
                <w:p w:rsidR="009610DF" w:rsidRPr="00251581" w:rsidRDefault="009610DF">
                  <w:pPr>
                    <w:spacing w:after="120" w:line="280" w:lineRule="atLeast"/>
                    <w:jc w:val="center"/>
                    <w:rPr>
                      <w:rFonts w:ascii="Arial" w:hAnsi="Arial" w:cs="Arial"/>
                      <w:sz w:val="20"/>
                      <w:szCs w:val="20"/>
                    </w:rPr>
                  </w:pPr>
                  <w:r w:rsidRPr="00251581">
                    <w:rPr>
                      <w:rFonts w:ascii="Arial" w:hAnsi="Arial" w:cs="Arial"/>
                      <w:sz w:val="20"/>
                      <w:szCs w:val="20"/>
                    </w:rPr>
                    <w:t>Hits</w:t>
                  </w:r>
                </w:p>
              </w:tc>
              <w:tc>
                <w:tcPr>
                  <w:tcW w:w="753" w:type="dxa"/>
                  <w:shd w:val="clear" w:color="auto" w:fill="auto"/>
                </w:tcPr>
                <w:p w:rsidR="009610DF" w:rsidRPr="00251581" w:rsidRDefault="009610DF">
                  <w:pPr>
                    <w:spacing w:after="120" w:line="280" w:lineRule="atLeast"/>
                    <w:jc w:val="center"/>
                    <w:rPr>
                      <w:rFonts w:ascii="Arial" w:hAnsi="Arial" w:cs="Arial"/>
                      <w:sz w:val="20"/>
                      <w:szCs w:val="20"/>
                    </w:rPr>
                  </w:pPr>
                  <w:r w:rsidRPr="00251581">
                    <w:rPr>
                      <w:rFonts w:ascii="Arial" w:hAnsi="Arial" w:cs="Arial"/>
                      <w:sz w:val="20"/>
                      <w:szCs w:val="20"/>
                    </w:rPr>
                    <w:t>Outs</w:t>
                  </w:r>
                </w:p>
              </w:tc>
              <w:tc>
                <w:tcPr>
                  <w:tcW w:w="1344" w:type="dxa"/>
                  <w:tcBorders>
                    <w:right w:val="single" w:sz="12" w:space="0" w:color="auto"/>
                  </w:tcBorders>
                  <w:shd w:val="clear" w:color="auto" w:fill="auto"/>
                </w:tcPr>
                <w:p w:rsidR="009610DF" w:rsidRPr="00251581" w:rsidRDefault="009610DF">
                  <w:pPr>
                    <w:spacing w:after="120" w:line="280" w:lineRule="atLeast"/>
                    <w:jc w:val="center"/>
                    <w:rPr>
                      <w:rFonts w:ascii="Arial" w:hAnsi="Arial" w:cs="Arial"/>
                      <w:sz w:val="20"/>
                      <w:szCs w:val="20"/>
                    </w:rPr>
                  </w:pPr>
                  <w:r w:rsidRPr="00251581">
                    <w:rPr>
                      <w:rFonts w:ascii="Arial" w:hAnsi="Arial" w:cs="Arial"/>
                      <w:sz w:val="20"/>
                      <w:szCs w:val="20"/>
                    </w:rPr>
                    <w:t>Hits/Outs</w:t>
                  </w:r>
                </w:p>
              </w:tc>
              <w:tc>
                <w:tcPr>
                  <w:tcW w:w="1344" w:type="dxa"/>
                  <w:tcBorders>
                    <w:left w:val="single" w:sz="12" w:space="0" w:color="auto"/>
                    <w:right w:val="single" w:sz="12" w:space="0" w:color="auto"/>
                  </w:tcBorders>
                  <w:shd w:val="clear" w:color="auto" w:fill="auto"/>
                </w:tcPr>
                <w:p w:rsidR="009610DF" w:rsidRPr="00251581" w:rsidRDefault="009610DF">
                  <w:pPr>
                    <w:spacing w:after="120" w:line="280" w:lineRule="atLeast"/>
                    <w:jc w:val="center"/>
                    <w:rPr>
                      <w:rFonts w:ascii="Arial" w:hAnsi="Arial" w:cs="Arial"/>
                      <w:sz w:val="20"/>
                      <w:szCs w:val="20"/>
                    </w:rPr>
                  </w:pPr>
                </w:p>
              </w:tc>
            </w:tr>
            <w:tr w:rsidR="009610DF" w:rsidRPr="00CD7C94" w:rsidTr="00D6749D">
              <w:tc>
                <w:tcPr>
                  <w:tcW w:w="1119" w:type="dxa"/>
                  <w:tcBorders>
                    <w:left w:val="single" w:sz="12" w:space="0" w:color="auto"/>
                    <w:right w:val="single" w:sz="12" w:space="0" w:color="auto"/>
                  </w:tcBorders>
                  <w:shd w:val="clear" w:color="auto" w:fill="auto"/>
                </w:tcPr>
                <w:p w:rsidR="009610DF" w:rsidRPr="00251581" w:rsidRDefault="009610DF" w:rsidP="001D7131">
                  <w:pPr>
                    <w:spacing w:after="120" w:line="280" w:lineRule="atLeast"/>
                    <w:rPr>
                      <w:rFonts w:ascii="Arial" w:hAnsi="Arial" w:cs="Arial"/>
                      <w:sz w:val="20"/>
                      <w:szCs w:val="20"/>
                    </w:rPr>
                  </w:pPr>
                  <w:r w:rsidRPr="00251581">
                    <w:rPr>
                      <w:rFonts w:ascii="Arial" w:hAnsi="Arial" w:cs="Arial"/>
                      <w:sz w:val="20"/>
                      <w:szCs w:val="20"/>
                    </w:rPr>
                    <w:t>Player A</w:t>
                  </w:r>
                </w:p>
              </w:tc>
              <w:tc>
                <w:tcPr>
                  <w:tcW w:w="621" w:type="dxa"/>
                  <w:tcBorders>
                    <w:left w:val="single" w:sz="12" w:space="0" w:color="auto"/>
                  </w:tcBorders>
                  <w:shd w:val="clear" w:color="auto" w:fill="auto"/>
                </w:tcPr>
                <w:p w:rsidR="009610DF" w:rsidRPr="00251581" w:rsidRDefault="009610DF">
                  <w:pPr>
                    <w:spacing w:after="120" w:line="280" w:lineRule="atLeast"/>
                    <w:jc w:val="center"/>
                    <w:rPr>
                      <w:rFonts w:ascii="Arial" w:hAnsi="Arial" w:cs="Arial"/>
                      <w:sz w:val="20"/>
                      <w:szCs w:val="20"/>
                    </w:rPr>
                  </w:pPr>
                  <w:r w:rsidRPr="00251581">
                    <w:rPr>
                      <w:rFonts w:ascii="Arial" w:hAnsi="Arial" w:cs="Arial"/>
                      <w:sz w:val="20"/>
                      <w:szCs w:val="20"/>
                    </w:rPr>
                    <w:t>3</w:t>
                  </w:r>
                </w:p>
              </w:tc>
              <w:tc>
                <w:tcPr>
                  <w:tcW w:w="810" w:type="dxa"/>
                  <w:shd w:val="clear" w:color="auto" w:fill="auto"/>
                </w:tcPr>
                <w:p w:rsidR="009610DF" w:rsidRPr="00251581" w:rsidRDefault="009610DF">
                  <w:pPr>
                    <w:spacing w:after="120" w:line="280" w:lineRule="atLeast"/>
                    <w:jc w:val="center"/>
                    <w:rPr>
                      <w:rFonts w:ascii="Arial" w:hAnsi="Arial" w:cs="Arial"/>
                      <w:sz w:val="20"/>
                      <w:szCs w:val="20"/>
                    </w:rPr>
                  </w:pPr>
                  <w:r w:rsidRPr="00251581">
                    <w:rPr>
                      <w:rFonts w:ascii="Arial" w:hAnsi="Arial" w:cs="Arial"/>
                      <w:sz w:val="20"/>
                      <w:szCs w:val="20"/>
                    </w:rPr>
                    <w:t>11</w:t>
                  </w:r>
                </w:p>
              </w:tc>
              <w:tc>
                <w:tcPr>
                  <w:tcW w:w="1047" w:type="dxa"/>
                  <w:tcBorders>
                    <w:right w:val="single" w:sz="12" w:space="0" w:color="auto"/>
                  </w:tcBorders>
                  <w:shd w:val="clear" w:color="auto" w:fill="auto"/>
                </w:tcPr>
                <w:p w:rsidR="009610DF" w:rsidRPr="00251581" w:rsidRDefault="009610DF">
                  <w:pPr>
                    <w:spacing w:after="120" w:line="280" w:lineRule="atLeast"/>
                    <w:jc w:val="center"/>
                    <w:rPr>
                      <w:rFonts w:ascii="Arial" w:hAnsi="Arial" w:cs="Arial"/>
                      <w:sz w:val="20"/>
                      <w:szCs w:val="20"/>
                    </w:rPr>
                  </w:pPr>
                  <w:r w:rsidRPr="00981CC3">
                    <w:rPr>
                      <w:rFonts w:ascii="Arial" w:hAnsi="Arial" w:cs="Arial"/>
                      <w:b/>
                      <w:i/>
                      <w:position w:val="-20"/>
                      <w:sz w:val="20"/>
                      <w:szCs w:val="20"/>
                    </w:rPr>
                    <w:object w:dxaOrig="279" w:dyaOrig="540">
                      <v:shape id="_x0000_i1060" type="#_x0000_t75" style="width:13.5pt;height:27pt" o:ole="">
                        <v:imagedata r:id="rId93" o:title=""/>
                      </v:shape>
                      <o:OLEObject Type="Embed" ProgID="Equation.DSMT4" ShapeID="_x0000_i1060" DrawAspect="Content" ObjectID="_1499499351" r:id="rId94"/>
                    </w:object>
                  </w:r>
                </w:p>
              </w:tc>
              <w:tc>
                <w:tcPr>
                  <w:tcW w:w="669" w:type="dxa"/>
                  <w:tcBorders>
                    <w:left w:val="single" w:sz="12" w:space="0" w:color="auto"/>
                  </w:tcBorders>
                  <w:shd w:val="clear" w:color="auto" w:fill="auto"/>
                </w:tcPr>
                <w:p w:rsidR="009610DF" w:rsidRPr="00251581" w:rsidRDefault="009610DF">
                  <w:pPr>
                    <w:spacing w:after="120" w:line="280" w:lineRule="atLeast"/>
                    <w:jc w:val="center"/>
                    <w:rPr>
                      <w:rFonts w:ascii="Arial" w:hAnsi="Arial" w:cs="Arial"/>
                      <w:sz w:val="20"/>
                      <w:szCs w:val="20"/>
                    </w:rPr>
                  </w:pPr>
                  <w:r w:rsidRPr="00251581">
                    <w:rPr>
                      <w:rFonts w:ascii="Arial" w:hAnsi="Arial" w:cs="Arial"/>
                      <w:sz w:val="20"/>
                      <w:szCs w:val="20"/>
                    </w:rPr>
                    <w:t>33</w:t>
                  </w:r>
                </w:p>
              </w:tc>
              <w:tc>
                <w:tcPr>
                  <w:tcW w:w="753" w:type="dxa"/>
                  <w:shd w:val="clear" w:color="auto" w:fill="auto"/>
                </w:tcPr>
                <w:p w:rsidR="009610DF" w:rsidRPr="00251581" w:rsidRDefault="009610DF">
                  <w:pPr>
                    <w:spacing w:after="120" w:line="280" w:lineRule="atLeast"/>
                    <w:jc w:val="center"/>
                    <w:rPr>
                      <w:rFonts w:ascii="Arial" w:hAnsi="Arial" w:cs="Arial"/>
                      <w:sz w:val="20"/>
                      <w:szCs w:val="20"/>
                    </w:rPr>
                  </w:pPr>
                  <w:r w:rsidRPr="00251581">
                    <w:rPr>
                      <w:rFonts w:ascii="Arial" w:hAnsi="Arial" w:cs="Arial"/>
                      <w:sz w:val="20"/>
                      <w:szCs w:val="20"/>
                    </w:rPr>
                    <w:t>11</w:t>
                  </w:r>
                </w:p>
              </w:tc>
              <w:tc>
                <w:tcPr>
                  <w:tcW w:w="1344" w:type="dxa"/>
                  <w:tcBorders>
                    <w:right w:val="single" w:sz="12" w:space="0" w:color="auto"/>
                  </w:tcBorders>
                  <w:shd w:val="clear" w:color="auto" w:fill="auto"/>
                </w:tcPr>
                <w:p w:rsidR="009610DF" w:rsidRPr="00251581" w:rsidRDefault="009610DF">
                  <w:pPr>
                    <w:spacing w:after="120" w:line="280" w:lineRule="atLeast"/>
                    <w:jc w:val="center"/>
                    <w:rPr>
                      <w:rFonts w:ascii="Arial" w:hAnsi="Arial" w:cs="Arial"/>
                      <w:sz w:val="20"/>
                      <w:szCs w:val="20"/>
                    </w:rPr>
                  </w:pPr>
                  <w:r w:rsidRPr="00981CC3">
                    <w:rPr>
                      <w:rFonts w:ascii="Arial" w:hAnsi="Arial" w:cs="Arial"/>
                      <w:b/>
                      <w:i/>
                      <w:position w:val="-20"/>
                      <w:sz w:val="20"/>
                      <w:szCs w:val="20"/>
                    </w:rPr>
                    <w:object w:dxaOrig="320" w:dyaOrig="540">
                      <v:shape id="_x0000_i1061" type="#_x0000_t75" style="width:15.75pt;height:27pt" o:ole="">
                        <v:imagedata r:id="rId95" o:title=""/>
                      </v:shape>
                      <o:OLEObject Type="Embed" ProgID="Equation.DSMT4" ShapeID="_x0000_i1061" DrawAspect="Content" ObjectID="_1499499352" r:id="rId96"/>
                    </w:object>
                  </w:r>
                </w:p>
              </w:tc>
              <w:tc>
                <w:tcPr>
                  <w:tcW w:w="1344" w:type="dxa"/>
                  <w:tcBorders>
                    <w:left w:val="single" w:sz="12" w:space="0" w:color="auto"/>
                    <w:right w:val="single" w:sz="12" w:space="0" w:color="auto"/>
                  </w:tcBorders>
                  <w:shd w:val="clear" w:color="auto" w:fill="auto"/>
                </w:tcPr>
                <w:p w:rsidR="009610DF" w:rsidRPr="00251581" w:rsidRDefault="009610DF">
                  <w:pPr>
                    <w:spacing w:after="120" w:line="280" w:lineRule="atLeast"/>
                    <w:jc w:val="center"/>
                    <w:rPr>
                      <w:rFonts w:ascii="Arial" w:hAnsi="Arial" w:cs="Arial"/>
                      <w:sz w:val="20"/>
                      <w:szCs w:val="20"/>
                    </w:rPr>
                  </w:pPr>
                  <w:r w:rsidRPr="00981CC3">
                    <w:rPr>
                      <w:rFonts w:ascii="Arial" w:hAnsi="Arial" w:cs="Arial"/>
                      <w:b/>
                      <w:i/>
                      <w:position w:val="-20"/>
                      <w:sz w:val="20"/>
                      <w:szCs w:val="20"/>
                    </w:rPr>
                    <w:object w:dxaOrig="320" w:dyaOrig="540">
                      <v:shape id="_x0000_i1062" type="#_x0000_t75" style="width:15.75pt;height:27pt" o:ole="">
                        <v:imagedata r:id="rId97" o:title=""/>
                      </v:shape>
                      <o:OLEObject Type="Embed" ProgID="Equation.DSMT4" ShapeID="_x0000_i1062" DrawAspect="Content" ObjectID="_1499499353" r:id="rId98"/>
                    </w:object>
                  </w:r>
                </w:p>
              </w:tc>
            </w:tr>
            <w:tr w:rsidR="009610DF" w:rsidRPr="00CD7C94" w:rsidTr="00D6749D">
              <w:tc>
                <w:tcPr>
                  <w:tcW w:w="1119" w:type="dxa"/>
                  <w:tcBorders>
                    <w:left w:val="single" w:sz="12" w:space="0" w:color="auto"/>
                    <w:bottom w:val="single" w:sz="12" w:space="0" w:color="auto"/>
                    <w:right w:val="single" w:sz="12" w:space="0" w:color="auto"/>
                  </w:tcBorders>
                  <w:shd w:val="clear" w:color="auto" w:fill="auto"/>
                </w:tcPr>
                <w:p w:rsidR="009610DF" w:rsidRPr="00251581" w:rsidRDefault="009610DF" w:rsidP="001D7131">
                  <w:pPr>
                    <w:spacing w:after="120" w:line="280" w:lineRule="atLeast"/>
                    <w:rPr>
                      <w:rFonts w:ascii="Arial" w:hAnsi="Arial" w:cs="Arial"/>
                      <w:sz w:val="20"/>
                      <w:szCs w:val="20"/>
                    </w:rPr>
                  </w:pPr>
                  <w:r w:rsidRPr="00251581">
                    <w:rPr>
                      <w:rFonts w:ascii="Arial" w:hAnsi="Arial" w:cs="Arial"/>
                      <w:sz w:val="20"/>
                      <w:szCs w:val="20"/>
                    </w:rPr>
                    <w:t>Player B</w:t>
                  </w:r>
                </w:p>
              </w:tc>
              <w:tc>
                <w:tcPr>
                  <w:tcW w:w="621" w:type="dxa"/>
                  <w:tcBorders>
                    <w:left w:val="single" w:sz="12" w:space="0" w:color="auto"/>
                    <w:bottom w:val="single" w:sz="12" w:space="0" w:color="auto"/>
                  </w:tcBorders>
                  <w:shd w:val="clear" w:color="auto" w:fill="auto"/>
                </w:tcPr>
                <w:p w:rsidR="009610DF" w:rsidRPr="00CE4198" w:rsidRDefault="009610DF">
                  <w:pPr>
                    <w:spacing w:after="120" w:line="280" w:lineRule="atLeast"/>
                    <w:jc w:val="center"/>
                    <w:rPr>
                      <w:rFonts w:ascii="Arial" w:hAnsi="Arial" w:cs="Arial"/>
                      <w:sz w:val="20"/>
                      <w:szCs w:val="20"/>
                    </w:rPr>
                  </w:pPr>
                  <w:r w:rsidRPr="00CE4198">
                    <w:rPr>
                      <w:rFonts w:ascii="Arial" w:hAnsi="Arial" w:cs="Arial"/>
                      <w:sz w:val="20"/>
                      <w:szCs w:val="20"/>
                    </w:rPr>
                    <w:t>5</w:t>
                  </w:r>
                </w:p>
              </w:tc>
              <w:tc>
                <w:tcPr>
                  <w:tcW w:w="810" w:type="dxa"/>
                  <w:tcBorders>
                    <w:bottom w:val="single" w:sz="12" w:space="0" w:color="auto"/>
                  </w:tcBorders>
                  <w:shd w:val="clear" w:color="auto" w:fill="auto"/>
                </w:tcPr>
                <w:p w:rsidR="009610DF" w:rsidRPr="00CE4198" w:rsidRDefault="009610DF">
                  <w:pPr>
                    <w:spacing w:after="120" w:line="280" w:lineRule="atLeast"/>
                    <w:jc w:val="center"/>
                    <w:rPr>
                      <w:rFonts w:ascii="Arial" w:hAnsi="Arial" w:cs="Arial"/>
                      <w:sz w:val="20"/>
                      <w:szCs w:val="20"/>
                    </w:rPr>
                  </w:pPr>
                  <w:r w:rsidRPr="00CE4198">
                    <w:rPr>
                      <w:rFonts w:ascii="Arial" w:hAnsi="Arial" w:cs="Arial"/>
                      <w:sz w:val="20"/>
                      <w:szCs w:val="20"/>
                    </w:rPr>
                    <w:t>6</w:t>
                  </w:r>
                </w:p>
              </w:tc>
              <w:tc>
                <w:tcPr>
                  <w:tcW w:w="1047" w:type="dxa"/>
                  <w:tcBorders>
                    <w:bottom w:val="single" w:sz="12" w:space="0" w:color="auto"/>
                    <w:right w:val="single" w:sz="12" w:space="0" w:color="auto"/>
                  </w:tcBorders>
                  <w:shd w:val="clear" w:color="auto" w:fill="auto"/>
                </w:tcPr>
                <w:p w:rsidR="009610DF" w:rsidRPr="00251581" w:rsidRDefault="009610DF">
                  <w:pPr>
                    <w:spacing w:after="120" w:line="280" w:lineRule="atLeast"/>
                    <w:jc w:val="center"/>
                    <w:rPr>
                      <w:rFonts w:ascii="Arial" w:hAnsi="Arial" w:cs="Arial"/>
                      <w:sz w:val="20"/>
                      <w:szCs w:val="20"/>
                    </w:rPr>
                  </w:pPr>
                  <w:r w:rsidRPr="00981CC3">
                    <w:rPr>
                      <w:rFonts w:ascii="Arial" w:hAnsi="Arial" w:cs="Arial"/>
                      <w:b/>
                      <w:i/>
                      <w:position w:val="-22"/>
                      <w:sz w:val="20"/>
                      <w:szCs w:val="20"/>
                    </w:rPr>
                    <w:object w:dxaOrig="220" w:dyaOrig="560">
                      <v:shape id="_x0000_i1063" type="#_x0000_t75" style="width:10.5pt;height:28.5pt" o:ole="">
                        <v:imagedata r:id="rId99" o:title=""/>
                      </v:shape>
                      <o:OLEObject Type="Embed" ProgID="Equation.DSMT4" ShapeID="_x0000_i1063" DrawAspect="Content" ObjectID="_1499499354" r:id="rId100"/>
                    </w:object>
                  </w:r>
                </w:p>
              </w:tc>
              <w:tc>
                <w:tcPr>
                  <w:tcW w:w="669" w:type="dxa"/>
                  <w:tcBorders>
                    <w:left w:val="single" w:sz="12" w:space="0" w:color="auto"/>
                    <w:bottom w:val="single" w:sz="12" w:space="0" w:color="auto"/>
                  </w:tcBorders>
                  <w:shd w:val="clear" w:color="auto" w:fill="auto"/>
                </w:tcPr>
                <w:p w:rsidR="009610DF" w:rsidRPr="00251581" w:rsidRDefault="009610DF">
                  <w:pPr>
                    <w:spacing w:after="120" w:line="280" w:lineRule="atLeast"/>
                    <w:jc w:val="center"/>
                    <w:rPr>
                      <w:rFonts w:ascii="Arial" w:hAnsi="Arial" w:cs="Arial"/>
                      <w:sz w:val="20"/>
                      <w:szCs w:val="20"/>
                    </w:rPr>
                  </w:pPr>
                  <w:r w:rsidRPr="00251581">
                    <w:rPr>
                      <w:rFonts w:ascii="Arial" w:hAnsi="Arial" w:cs="Arial"/>
                      <w:sz w:val="20"/>
                      <w:szCs w:val="20"/>
                    </w:rPr>
                    <w:t>8</w:t>
                  </w:r>
                </w:p>
              </w:tc>
              <w:tc>
                <w:tcPr>
                  <w:tcW w:w="753" w:type="dxa"/>
                  <w:tcBorders>
                    <w:bottom w:val="single" w:sz="12" w:space="0" w:color="auto"/>
                  </w:tcBorders>
                  <w:shd w:val="clear" w:color="auto" w:fill="auto"/>
                </w:tcPr>
                <w:p w:rsidR="009610DF" w:rsidRPr="00251581" w:rsidRDefault="009610DF">
                  <w:pPr>
                    <w:spacing w:after="120" w:line="280" w:lineRule="atLeast"/>
                    <w:jc w:val="center"/>
                    <w:rPr>
                      <w:rFonts w:ascii="Arial" w:hAnsi="Arial" w:cs="Arial"/>
                      <w:sz w:val="20"/>
                      <w:szCs w:val="20"/>
                    </w:rPr>
                  </w:pPr>
                  <w:r w:rsidRPr="00251581">
                    <w:rPr>
                      <w:rFonts w:ascii="Arial" w:hAnsi="Arial" w:cs="Arial"/>
                      <w:sz w:val="20"/>
                      <w:szCs w:val="20"/>
                    </w:rPr>
                    <w:t>1</w:t>
                  </w:r>
                </w:p>
              </w:tc>
              <w:tc>
                <w:tcPr>
                  <w:tcW w:w="1344" w:type="dxa"/>
                  <w:tcBorders>
                    <w:bottom w:val="single" w:sz="12" w:space="0" w:color="auto"/>
                    <w:right w:val="single" w:sz="12" w:space="0" w:color="auto"/>
                  </w:tcBorders>
                  <w:shd w:val="clear" w:color="auto" w:fill="auto"/>
                </w:tcPr>
                <w:p w:rsidR="009610DF" w:rsidRPr="00251581" w:rsidRDefault="009610DF">
                  <w:pPr>
                    <w:spacing w:after="120" w:line="280" w:lineRule="atLeast"/>
                    <w:jc w:val="center"/>
                    <w:rPr>
                      <w:rFonts w:ascii="Arial" w:hAnsi="Arial" w:cs="Arial"/>
                      <w:sz w:val="20"/>
                      <w:szCs w:val="20"/>
                    </w:rPr>
                  </w:pPr>
                  <w:r w:rsidRPr="00981CC3">
                    <w:rPr>
                      <w:rFonts w:ascii="Arial" w:hAnsi="Arial" w:cs="Arial"/>
                      <w:b/>
                      <w:i/>
                      <w:position w:val="-20"/>
                      <w:sz w:val="20"/>
                      <w:szCs w:val="20"/>
                    </w:rPr>
                    <w:object w:dxaOrig="220" w:dyaOrig="540">
                      <v:shape id="_x0000_i1064" type="#_x0000_t75" style="width:10.5pt;height:27pt" o:ole="">
                        <v:imagedata r:id="rId101" o:title=""/>
                      </v:shape>
                      <o:OLEObject Type="Embed" ProgID="Equation.DSMT4" ShapeID="_x0000_i1064" DrawAspect="Content" ObjectID="_1499499355" r:id="rId102"/>
                    </w:object>
                  </w:r>
                </w:p>
              </w:tc>
              <w:tc>
                <w:tcPr>
                  <w:tcW w:w="1344" w:type="dxa"/>
                  <w:tcBorders>
                    <w:left w:val="single" w:sz="12" w:space="0" w:color="auto"/>
                    <w:bottom w:val="single" w:sz="12" w:space="0" w:color="auto"/>
                    <w:right w:val="single" w:sz="12" w:space="0" w:color="auto"/>
                  </w:tcBorders>
                  <w:shd w:val="clear" w:color="auto" w:fill="auto"/>
                </w:tcPr>
                <w:p w:rsidR="009610DF" w:rsidRPr="00251581" w:rsidRDefault="009610DF">
                  <w:pPr>
                    <w:spacing w:after="120" w:line="280" w:lineRule="atLeast"/>
                    <w:jc w:val="center"/>
                    <w:rPr>
                      <w:rFonts w:ascii="Arial" w:hAnsi="Arial" w:cs="Arial"/>
                      <w:sz w:val="20"/>
                      <w:szCs w:val="20"/>
                    </w:rPr>
                  </w:pPr>
                  <w:r w:rsidRPr="00981CC3">
                    <w:rPr>
                      <w:rFonts w:ascii="Arial" w:hAnsi="Arial" w:cs="Arial"/>
                      <w:b/>
                      <w:i/>
                      <w:position w:val="-20"/>
                      <w:sz w:val="20"/>
                      <w:szCs w:val="20"/>
                    </w:rPr>
                    <w:object w:dxaOrig="320" w:dyaOrig="540">
                      <v:shape id="_x0000_i1065" type="#_x0000_t75" style="width:15.75pt;height:27pt" o:ole="">
                        <v:imagedata r:id="rId103" o:title=""/>
                      </v:shape>
                      <o:OLEObject Type="Embed" ProgID="Equation.DSMT4" ShapeID="_x0000_i1065" DrawAspect="Content" ObjectID="_1499499356" r:id="rId104"/>
                    </w:object>
                  </w:r>
                </w:p>
              </w:tc>
            </w:tr>
          </w:tbl>
          <w:p w:rsidR="009610DF" w:rsidRPr="003D36FF" w:rsidRDefault="009610DF" w:rsidP="007B28DD">
            <w:pPr>
              <w:pStyle w:val="ListParagraph"/>
              <w:spacing w:after="120" w:line="280" w:lineRule="atLeast"/>
              <w:ind w:left="540"/>
              <w:contextualSpacing w:val="0"/>
              <w:rPr>
                <w:rFonts w:ascii="Arial" w:hAnsi="Arial" w:cs="Arial"/>
                <w:b/>
                <w:i/>
                <w:sz w:val="20"/>
                <w:szCs w:val="20"/>
              </w:rPr>
            </w:pPr>
            <w:r w:rsidRPr="003D36FF">
              <w:rPr>
                <w:rFonts w:ascii="Arial" w:hAnsi="Arial" w:cs="Arial"/>
                <w:b/>
                <w:i/>
                <w:sz w:val="20"/>
                <w:szCs w:val="20"/>
              </w:rPr>
              <w:t xml:space="preserve">How do the numbers relate to the problems above? Explain how player A and player B compare over the two halves of the season and for the whole season. </w:t>
            </w:r>
          </w:p>
          <w:p w:rsidR="009610DF" w:rsidRPr="005139C8" w:rsidRDefault="009610DF" w:rsidP="001D7131">
            <w:pPr>
              <w:spacing w:after="120" w:line="280" w:lineRule="atLeast"/>
              <w:ind w:left="540"/>
              <w:rPr>
                <w:rFonts w:ascii="Arial" w:hAnsi="Arial" w:cs="Arial"/>
                <w:noProof/>
                <w:sz w:val="20"/>
                <w:szCs w:val="20"/>
              </w:rPr>
            </w:pPr>
            <w:r w:rsidRPr="005139C8">
              <w:rPr>
                <w:rFonts w:ascii="Arial" w:hAnsi="Arial" w:cs="Arial"/>
                <w:sz w:val="20"/>
                <w:szCs w:val="20"/>
              </w:rPr>
              <w:t>Answer: Player A is like the blue ratios and player B is like the pink ratios in problem 8. In both halves of the season, player B has a better ratio of hits to outs and a better ratio for the whole season.</w:t>
            </w:r>
          </w:p>
        </w:tc>
      </w:tr>
      <w:tr w:rsidR="009610DF" w:rsidRPr="00A80A71" w:rsidTr="00D6749D">
        <w:tblPrEx>
          <w:shd w:val="clear" w:color="auto" w:fill="D9D9D9" w:themeFill="background1" w:themeFillShade="D9"/>
        </w:tblPrEx>
        <w:trPr>
          <w:cantSplit/>
        </w:trPr>
        <w:tc>
          <w:tcPr>
            <w:tcW w:w="9648" w:type="dxa"/>
            <w:gridSpan w:val="2"/>
            <w:shd w:val="clear" w:color="auto" w:fill="auto"/>
          </w:tcPr>
          <w:p w:rsidR="009610DF" w:rsidRPr="004C3211" w:rsidRDefault="009610DF" w:rsidP="001D7131">
            <w:pPr>
              <w:pStyle w:val="ListParagraph"/>
              <w:numPr>
                <w:ilvl w:val="0"/>
                <w:numId w:val="4"/>
              </w:numPr>
              <w:spacing w:after="120" w:line="280" w:lineRule="atLeast"/>
              <w:ind w:left="540"/>
              <w:contextualSpacing w:val="0"/>
              <w:rPr>
                <w:rFonts w:ascii="Arial" w:hAnsi="Arial" w:cs="Arial"/>
                <w:b/>
                <w:i/>
                <w:sz w:val="20"/>
                <w:szCs w:val="20"/>
              </w:rPr>
            </w:pPr>
            <w:r w:rsidRPr="004C3211">
              <w:rPr>
                <w:rFonts w:ascii="Arial" w:hAnsi="Arial" w:cs="Arial"/>
                <w:b/>
                <w:i/>
                <w:sz w:val="20"/>
                <w:szCs w:val="20"/>
              </w:rPr>
              <w:t xml:space="preserve">The table below shows the number of hits and outs for a second season for the same two players. Answer </w:t>
            </w:r>
            <w:r>
              <w:rPr>
                <w:rFonts w:ascii="Arial" w:hAnsi="Arial" w:cs="Arial"/>
                <w:b/>
                <w:i/>
                <w:sz w:val="20"/>
                <w:szCs w:val="20"/>
              </w:rPr>
              <w:t>the question above</w:t>
            </w:r>
            <w:r w:rsidRPr="004C3211">
              <w:rPr>
                <w:rFonts w:ascii="Arial" w:hAnsi="Arial" w:cs="Arial"/>
                <w:b/>
                <w:i/>
                <w:sz w:val="20"/>
                <w:szCs w:val="20"/>
              </w:rPr>
              <w:t xml:space="preserve"> for the new season.</w:t>
            </w:r>
          </w:p>
          <w:tbl>
            <w:tblPr>
              <w:tblW w:w="0" w:type="auto"/>
              <w:tblInd w:w="5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70"/>
              <w:gridCol w:w="584"/>
              <w:gridCol w:w="705"/>
              <w:gridCol w:w="1344"/>
              <w:gridCol w:w="646"/>
              <w:gridCol w:w="720"/>
              <w:gridCol w:w="1344"/>
              <w:gridCol w:w="1344"/>
            </w:tblGrid>
            <w:tr w:rsidR="009610DF" w:rsidRPr="00CD7C94" w:rsidTr="00D6749D">
              <w:tc>
                <w:tcPr>
                  <w:tcW w:w="1170" w:type="dxa"/>
                  <w:tcBorders>
                    <w:right w:val="single" w:sz="12" w:space="0" w:color="auto"/>
                  </w:tcBorders>
                  <w:shd w:val="clear" w:color="auto" w:fill="auto"/>
                </w:tcPr>
                <w:p w:rsidR="009610DF" w:rsidRPr="007B28DD" w:rsidRDefault="009610DF">
                  <w:pPr>
                    <w:spacing w:after="120" w:line="280" w:lineRule="atLeast"/>
                    <w:rPr>
                      <w:rFonts w:ascii="Arial" w:hAnsi="Arial" w:cs="Arial"/>
                      <w:b/>
                      <w:i/>
                      <w:sz w:val="20"/>
                      <w:szCs w:val="20"/>
                    </w:rPr>
                  </w:pPr>
                  <w:r w:rsidRPr="007B28DD">
                    <w:rPr>
                      <w:rFonts w:ascii="Arial" w:hAnsi="Arial" w:cs="Arial"/>
                      <w:b/>
                      <w:i/>
                      <w:sz w:val="20"/>
                      <w:szCs w:val="20"/>
                    </w:rPr>
                    <w:t>Season 2</w:t>
                  </w:r>
                </w:p>
              </w:tc>
              <w:tc>
                <w:tcPr>
                  <w:tcW w:w="2633" w:type="dxa"/>
                  <w:gridSpan w:val="3"/>
                  <w:tcBorders>
                    <w:top w:val="single" w:sz="12" w:space="0" w:color="auto"/>
                    <w:left w:val="single" w:sz="12" w:space="0" w:color="auto"/>
                    <w:bottom w:val="single" w:sz="4" w:space="0" w:color="auto"/>
                    <w:right w:val="single" w:sz="12" w:space="0" w:color="auto"/>
                  </w:tcBorders>
                  <w:shd w:val="clear" w:color="auto" w:fill="auto"/>
                </w:tcPr>
                <w:p w:rsidR="009610DF" w:rsidRPr="007B28DD" w:rsidRDefault="009610DF">
                  <w:pPr>
                    <w:spacing w:after="120" w:line="280" w:lineRule="atLeast"/>
                    <w:jc w:val="center"/>
                    <w:rPr>
                      <w:rFonts w:ascii="Arial" w:hAnsi="Arial" w:cs="Arial"/>
                      <w:b/>
                      <w:i/>
                      <w:sz w:val="20"/>
                      <w:szCs w:val="20"/>
                    </w:rPr>
                  </w:pPr>
                  <w:r w:rsidRPr="007B28DD">
                    <w:rPr>
                      <w:rFonts w:ascii="Arial" w:hAnsi="Arial" w:cs="Arial"/>
                      <w:b/>
                      <w:i/>
                      <w:sz w:val="20"/>
                      <w:szCs w:val="20"/>
                    </w:rPr>
                    <w:t>First Half</w:t>
                  </w:r>
                </w:p>
              </w:tc>
              <w:tc>
                <w:tcPr>
                  <w:tcW w:w="2710" w:type="dxa"/>
                  <w:gridSpan w:val="3"/>
                  <w:tcBorders>
                    <w:top w:val="single" w:sz="12" w:space="0" w:color="auto"/>
                    <w:left w:val="single" w:sz="12" w:space="0" w:color="auto"/>
                    <w:bottom w:val="single" w:sz="4" w:space="0" w:color="auto"/>
                    <w:right w:val="single" w:sz="12" w:space="0" w:color="auto"/>
                  </w:tcBorders>
                  <w:shd w:val="clear" w:color="auto" w:fill="auto"/>
                </w:tcPr>
                <w:p w:rsidR="009610DF" w:rsidRPr="007B28DD" w:rsidRDefault="009610DF">
                  <w:pPr>
                    <w:spacing w:after="120" w:line="280" w:lineRule="atLeast"/>
                    <w:jc w:val="center"/>
                    <w:rPr>
                      <w:rFonts w:ascii="Arial" w:hAnsi="Arial" w:cs="Arial"/>
                      <w:b/>
                      <w:i/>
                      <w:sz w:val="20"/>
                      <w:szCs w:val="20"/>
                    </w:rPr>
                  </w:pPr>
                  <w:r w:rsidRPr="007B28DD">
                    <w:rPr>
                      <w:rFonts w:ascii="Arial" w:hAnsi="Arial" w:cs="Arial"/>
                      <w:b/>
                      <w:i/>
                      <w:sz w:val="20"/>
                      <w:szCs w:val="20"/>
                    </w:rPr>
                    <w:t>Second Half</w:t>
                  </w:r>
                </w:p>
              </w:tc>
              <w:tc>
                <w:tcPr>
                  <w:tcW w:w="1344" w:type="dxa"/>
                  <w:tcBorders>
                    <w:left w:val="single" w:sz="12" w:space="0" w:color="auto"/>
                  </w:tcBorders>
                  <w:shd w:val="clear" w:color="auto" w:fill="auto"/>
                </w:tcPr>
                <w:p w:rsidR="009610DF" w:rsidRPr="007B28DD" w:rsidRDefault="009610DF">
                  <w:pPr>
                    <w:spacing w:after="120" w:line="280" w:lineRule="atLeast"/>
                    <w:rPr>
                      <w:rFonts w:ascii="Arial" w:hAnsi="Arial" w:cs="Arial"/>
                      <w:b/>
                      <w:i/>
                      <w:sz w:val="20"/>
                      <w:szCs w:val="20"/>
                    </w:rPr>
                  </w:pPr>
                  <w:r w:rsidRPr="007B28DD">
                    <w:rPr>
                      <w:rFonts w:ascii="Arial" w:hAnsi="Arial" w:cs="Arial"/>
                      <w:b/>
                      <w:i/>
                      <w:sz w:val="20"/>
                      <w:szCs w:val="20"/>
                    </w:rPr>
                    <w:t>Season H/O</w:t>
                  </w:r>
                </w:p>
              </w:tc>
            </w:tr>
            <w:tr w:rsidR="009610DF" w:rsidRPr="00CD7C94" w:rsidTr="00D6749D">
              <w:tc>
                <w:tcPr>
                  <w:tcW w:w="1170" w:type="dxa"/>
                  <w:tcBorders>
                    <w:right w:val="single" w:sz="12" w:space="0" w:color="auto"/>
                  </w:tcBorders>
                  <w:shd w:val="clear" w:color="auto" w:fill="auto"/>
                </w:tcPr>
                <w:p w:rsidR="009610DF" w:rsidRPr="00251581" w:rsidRDefault="009610DF" w:rsidP="001D7131">
                  <w:pPr>
                    <w:spacing w:after="120" w:line="280" w:lineRule="atLeast"/>
                    <w:rPr>
                      <w:rFonts w:ascii="Arial" w:hAnsi="Arial" w:cs="Arial"/>
                      <w:sz w:val="20"/>
                      <w:szCs w:val="20"/>
                    </w:rPr>
                  </w:pPr>
                </w:p>
              </w:tc>
              <w:tc>
                <w:tcPr>
                  <w:tcW w:w="584" w:type="dxa"/>
                  <w:tcBorders>
                    <w:top w:val="single" w:sz="4" w:space="0" w:color="auto"/>
                    <w:left w:val="single" w:sz="12" w:space="0" w:color="auto"/>
                    <w:bottom w:val="single" w:sz="4" w:space="0" w:color="auto"/>
                  </w:tcBorders>
                  <w:shd w:val="clear" w:color="auto" w:fill="auto"/>
                </w:tcPr>
                <w:p w:rsidR="009610DF" w:rsidRPr="00251581" w:rsidRDefault="009610DF">
                  <w:pPr>
                    <w:spacing w:after="120" w:line="280" w:lineRule="atLeast"/>
                    <w:jc w:val="center"/>
                    <w:rPr>
                      <w:rFonts w:ascii="Arial" w:hAnsi="Arial" w:cs="Arial"/>
                      <w:sz w:val="20"/>
                      <w:szCs w:val="20"/>
                    </w:rPr>
                  </w:pPr>
                  <w:r w:rsidRPr="00251581">
                    <w:rPr>
                      <w:rFonts w:ascii="Arial" w:hAnsi="Arial" w:cs="Arial"/>
                      <w:sz w:val="20"/>
                      <w:szCs w:val="20"/>
                    </w:rPr>
                    <w:t>Hits</w:t>
                  </w:r>
                </w:p>
              </w:tc>
              <w:tc>
                <w:tcPr>
                  <w:tcW w:w="705" w:type="dxa"/>
                  <w:tcBorders>
                    <w:top w:val="single" w:sz="4" w:space="0" w:color="auto"/>
                    <w:bottom w:val="single" w:sz="4" w:space="0" w:color="auto"/>
                  </w:tcBorders>
                  <w:shd w:val="clear" w:color="auto" w:fill="auto"/>
                </w:tcPr>
                <w:p w:rsidR="009610DF" w:rsidRPr="00251581" w:rsidRDefault="009610DF">
                  <w:pPr>
                    <w:spacing w:after="120" w:line="280" w:lineRule="atLeast"/>
                    <w:jc w:val="center"/>
                    <w:rPr>
                      <w:rFonts w:ascii="Arial" w:hAnsi="Arial" w:cs="Arial"/>
                      <w:sz w:val="20"/>
                      <w:szCs w:val="20"/>
                    </w:rPr>
                  </w:pPr>
                  <w:r w:rsidRPr="00251581">
                    <w:rPr>
                      <w:rFonts w:ascii="Arial" w:hAnsi="Arial" w:cs="Arial"/>
                      <w:sz w:val="20"/>
                      <w:szCs w:val="20"/>
                    </w:rPr>
                    <w:t>Outs</w:t>
                  </w:r>
                </w:p>
              </w:tc>
              <w:tc>
                <w:tcPr>
                  <w:tcW w:w="1344" w:type="dxa"/>
                  <w:tcBorders>
                    <w:top w:val="single" w:sz="4" w:space="0" w:color="auto"/>
                    <w:bottom w:val="single" w:sz="4" w:space="0" w:color="auto"/>
                    <w:right w:val="single" w:sz="12" w:space="0" w:color="auto"/>
                  </w:tcBorders>
                  <w:shd w:val="clear" w:color="auto" w:fill="auto"/>
                </w:tcPr>
                <w:p w:rsidR="009610DF" w:rsidRPr="00251581" w:rsidRDefault="009610DF">
                  <w:pPr>
                    <w:spacing w:after="120" w:line="280" w:lineRule="atLeast"/>
                    <w:jc w:val="center"/>
                    <w:rPr>
                      <w:rFonts w:ascii="Arial" w:hAnsi="Arial" w:cs="Arial"/>
                      <w:sz w:val="20"/>
                      <w:szCs w:val="20"/>
                    </w:rPr>
                  </w:pPr>
                  <w:r w:rsidRPr="00251581">
                    <w:rPr>
                      <w:rFonts w:ascii="Arial" w:hAnsi="Arial" w:cs="Arial"/>
                      <w:sz w:val="20"/>
                      <w:szCs w:val="20"/>
                    </w:rPr>
                    <w:t>Hits/Outs</w:t>
                  </w:r>
                </w:p>
              </w:tc>
              <w:tc>
                <w:tcPr>
                  <w:tcW w:w="646" w:type="dxa"/>
                  <w:tcBorders>
                    <w:top w:val="single" w:sz="4" w:space="0" w:color="auto"/>
                    <w:left w:val="single" w:sz="12" w:space="0" w:color="auto"/>
                    <w:bottom w:val="single" w:sz="4" w:space="0" w:color="auto"/>
                  </w:tcBorders>
                  <w:shd w:val="clear" w:color="auto" w:fill="auto"/>
                </w:tcPr>
                <w:p w:rsidR="009610DF" w:rsidRPr="00251581" w:rsidRDefault="009610DF">
                  <w:pPr>
                    <w:spacing w:after="120" w:line="280" w:lineRule="atLeast"/>
                    <w:jc w:val="center"/>
                    <w:rPr>
                      <w:rFonts w:ascii="Arial" w:hAnsi="Arial" w:cs="Arial"/>
                      <w:sz w:val="20"/>
                      <w:szCs w:val="20"/>
                    </w:rPr>
                  </w:pPr>
                  <w:r w:rsidRPr="00251581">
                    <w:rPr>
                      <w:rFonts w:ascii="Arial" w:hAnsi="Arial" w:cs="Arial"/>
                      <w:sz w:val="20"/>
                      <w:szCs w:val="20"/>
                    </w:rPr>
                    <w:t>Hits</w:t>
                  </w:r>
                </w:p>
              </w:tc>
              <w:tc>
                <w:tcPr>
                  <w:tcW w:w="720" w:type="dxa"/>
                  <w:tcBorders>
                    <w:top w:val="single" w:sz="4" w:space="0" w:color="auto"/>
                    <w:bottom w:val="single" w:sz="4" w:space="0" w:color="auto"/>
                  </w:tcBorders>
                  <w:shd w:val="clear" w:color="auto" w:fill="auto"/>
                </w:tcPr>
                <w:p w:rsidR="009610DF" w:rsidRPr="00251581" w:rsidRDefault="009610DF">
                  <w:pPr>
                    <w:spacing w:after="120" w:line="280" w:lineRule="atLeast"/>
                    <w:jc w:val="center"/>
                    <w:rPr>
                      <w:rFonts w:ascii="Arial" w:hAnsi="Arial" w:cs="Arial"/>
                      <w:sz w:val="20"/>
                      <w:szCs w:val="20"/>
                    </w:rPr>
                  </w:pPr>
                  <w:r w:rsidRPr="00251581">
                    <w:rPr>
                      <w:rFonts w:ascii="Arial" w:hAnsi="Arial" w:cs="Arial"/>
                      <w:sz w:val="20"/>
                      <w:szCs w:val="20"/>
                    </w:rPr>
                    <w:t>Outs</w:t>
                  </w:r>
                </w:p>
              </w:tc>
              <w:tc>
                <w:tcPr>
                  <w:tcW w:w="1344" w:type="dxa"/>
                  <w:tcBorders>
                    <w:top w:val="single" w:sz="4" w:space="0" w:color="auto"/>
                    <w:bottom w:val="single" w:sz="4" w:space="0" w:color="auto"/>
                    <w:right w:val="single" w:sz="12" w:space="0" w:color="auto"/>
                  </w:tcBorders>
                  <w:shd w:val="clear" w:color="auto" w:fill="auto"/>
                </w:tcPr>
                <w:p w:rsidR="009610DF" w:rsidRPr="00251581" w:rsidRDefault="009610DF">
                  <w:pPr>
                    <w:spacing w:after="120" w:line="280" w:lineRule="atLeast"/>
                    <w:jc w:val="center"/>
                    <w:rPr>
                      <w:rFonts w:ascii="Arial" w:hAnsi="Arial" w:cs="Arial"/>
                      <w:sz w:val="20"/>
                      <w:szCs w:val="20"/>
                    </w:rPr>
                  </w:pPr>
                  <w:r w:rsidRPr="00251581">
                    <w:rPr>
                      <w:rFonts w:ascii="Arial" w:hAnsi="Arial" w:cs="Arial"/>
                      <w:sz w:val="20"/>
                      <w:szCs w:val="20"/>
                    </w:rPr>
                    <w:t>Hits/Outs</w:t>
                  </w:r>
                </w:p>
              </w:tc>
              <w:tc>
                <w:tcPr>
                  <w:tcW w:w="1344" w:type="dxa"/>
                  <w:tcBorders>
                    <w:left w:val="single" w:sz="12" w:space="0" w:color="auto"/>
                  </w:tcBorders>
                  <w:shd w:val="clear" w:color="auto" w:fill="auto"/>
                </w:tcPr>
                <w:p w:rsidR="009610DF" w:rsidRPr="00251581" w:rsidRDefault="009610DF">
                  <w:pPr>
                    <w:spacing w:after="120" w:line="280" w:lineRule="atLeast"/>
                    <w:jc w:val="center"/>
                    <w:rPr>
                      <w:rFonts w:ascii="Arial" w:hAnsi="Arial" w:cs="Arial"/>
                      <w:sz w:val="20"/>
                      <w:szCs w:val="20"/>
                    </w:rPr>
                  </w:pPr>
                </w:p>
              </w:tc>
            </w:tr>
            <w:tr w:rsidR="009610DF" w:rsidRPr="00CD7C94" w:rsidTr="00D6749D">
              <w:tc>
                <w:tcPr>
                  <w:tcW w:w="1170" w:type="dxa"/>
                  <w:tcBorders>
                    <w:right w:val="single" w:sz="12" w:space="0" w:color="auto"/>
                  </w:tcBorders>
                  <w:shd w:val="clear" w:color="auto" w:fill="auto"/>
                </w:tcPr>
                <w:p w:rsidR="009610DF" w:rsidRPr="00251581" w:rsidRDefault="009610DF" w:rsidP="001D7131">
                  <w:pPr>
                    <w:spacing w:after="120" w:line="280" w:lineRule="atLeast"/>
                    <w:rPr>
                      <w:rFonts w:ascii="Arial" w:hAnsi="Arial" w:cs="Arial"/>
                      <w:sz w:val="20"/>
                      <w:szCs w:val="20"/>
                    </w:rPr>
                  </w:pPr>
                  <w:r w:rsidRPr="00251581">
                    <w:rPr>
                      <w:rFonts w:ascii="Arial" w:hAnsi="Arial" w:cs="Arial"/>
                      <w:sz w:val="20"/>
                      <w:szCs w:val="20"/>
                    </w:rPr>
                    <w:t>Player A</w:t>
                  </w:r>
                </w:p>
              </w:tc>
              <w:tc>
                <w:tcPr>
                  <w:tcW w:w="584" w:type="dxa"/>
                  <w:tcBorders>
                    <w:top w:val="single" w:sz="4" w:space="0" w:color="auto"/>
                    <w:left w:val="single" w:sz="12" w:space="0" w:color="auto"/>
                    <w:bottom w:val="single" w:sz="4" w:space="0" w:color="auto"/>
                  </w:tcBorders>
                  <w:shd w:val="clear" w:color="auto" w:fill="auto"/>
                </w:tcPr>
                <w:p w:rsidR="009610DF" w:rsidRPr="00251581" w:rsidRDefault="009610DF">
                  <w:pPr>
                    <w:spacing w:after="120" w:line="280" w:lineRule="atLeast"/>
                    <w:jc w:val="center"/>
                    <w:rPr>
                      <w:rFonts w:ascii="Arial" w:hAnsi="Arial" w:cs="Arial"/>
                      <w:sz w:val="20"/>
                      <w:szCs w:val="20"/>
                    </w:rPr>
                  </w:pPr>
                  <w:r w:rsidRPr="00251581">
                    <w:rPr>
                      <w:rFonts w:ascii="Arial" w:hAnsi="Arial" w:cs="Arial"/>
                      <w:sz w:val="20"/>
                      <w:szCs w:val="20"/>
                    </w:rPr>
                    <w:t>3</w:t>
                  </w:r>
                </w:p>
              </w:tc>
              <w:tc>
                <w:tcPr>
                  <w:tcW w:w="705" w:type="dxa"/>
                  <w:tcBorders>
                    <w:top w:val="single" w:sz="4" w:space="0" w:color="auto"/>
                    <w:bottom w:val="single" w:sz="4" w:space="0" w:color="auto"/>
                  </w:tcBorders>
                  <w:shd w:val="clear" w:color="auto" w:fill="auto"/>
                </w:tcPr>
                <w:p w:rsidR="009610DF" w:rsidRPr="00251581" w:rsidRDefault="009610DF">
                  <w:pPr>
                    <w:spacing w:after="120" w:line="280" w:lineRule="atLeast"/>
                    <w:jc w:val="center"/>
                    <w:rPr>
                      <w:rFonts w:ascii="Arial" w:hAnsi="Arial" w:cs="Arial"/>
                      <w:sz w:val="20"/>
                      <w:szCs w:val="20"/>
                    </w:rPr>
                  </w:pPr>
                  <w:r w:rsidRPr="00251581">
                    <w:rPr>
                      <w:rFonts w:ascii="Arial" w:hAnsi="Arial" w:cs="Arial"/>
                      <w:sz w:val="20"/>
                      <w:szCs w:val="20"/>
                    </w:rPr>
                    <w:t>11</w:t>
                  </w:r>
                </w:p>
              </w:tc>
              <w:tc>
                <w:tcPr>
                  <w:tcW w:w="1344" w:type="dxa"/>
                  <w:tcBorders>
                    <w:top w:val="single" w:sz="4" w:space="0" w:color="auto"/>
                    <w:bottom w:val="single" w:sz="4" w:space="0" w:color="auto"/>
                    <w:right w:val="single" w:sz="12" w:space="0" w:color="auto"/>
                  </w:tcBorders>
                  <w:shd w:val="clear" w:color="auto" w:fill="auto"/>
                </w:tcPr>
                <w:p w:rsidR="009610DF" w:rsidRPr="00251581" w:rsidRDefault="009610DF">
                  <w:pPr>
                    <w:spacing w:after="120" w:line="280" w:lineRule="atLeast"/>
                    <w:jc w:val="center"/>
                    <w:rPr>
                      <w:rFonts w:ascii="Arial" w:hAnsi="Arial" w:cs="Arial"/>
                      <w:sz w:val="20"/>
                      <w:szCs w:val="20"/>
                    </w:rPr>
                  </w:pPr>
                  <w:r w:rsidRPr="00981CC3">
                    <w:rPr>
                      <w:rFonts w:ascii="Arial" w:hAnsi="Arial" w:cs="Arial"/>
                      <w:b/>
                      <w:i/>
                      <w:position w:val="-20"/>
                      <w:sz w:val="20"/>
                      <w:szCs w:val="20"/>
                    </w:rPr>
                    <w:object w:dxaOrig="279" w:dyaOrig="540">
                      <v:shape id="_x0000_i1066" type="#_x0000_t75" style="width:13.5pt;height:27pt" o:ole="">
                        <v:imagedata r:id="rId105" o:title=""/>
                      </v:shape>
                      <o:OLEObject Type="Embed" ProgID="Equation.DSMT4" ShapeID="_x0000_i1066" DrawAspect="Content" ObjectID="_1499499357" r:id="rId106"/>
                    </w:object>
                  </w:r>
                </w:p>
              </w:tc>
              <w:tc>
                <w:tcPr>
                  <w:tcW w:w="646" w:type="dxa"/>
                  <w:tcBorders>
                    <w:top w:val="single" w:sz="4" w:space="0" w:color="auto"/>
                    <w:left w:val="single" w:sz="12" w:space="0" w:color="auto"/>
                    <w:bottom w:val="single" w:sz="4" w:space="0" w:color="auto"/>
                  </w:tcBorders>
                  <w:shd w:val="clear" w:color="auto" w:fill="auto"/>
                </w:tcPr>
                <w:p w:rsidR="009610DF" w:rsidRPr="00251581" w:rsidRDefault="009610DF">
                  <w:pPr>
                    <w:spacing w:after="120" w:line="280" w:lineRule="atLeast"/>
                    <w:jc w:val="center"/>
                    <w:rPr>
                      <w:rFonts w:ascii="Arial" w:hAnsi="Arial" w:cs="Arial"/>
                      <w:sz w:val="20"/>
                      <w:szCs w:val="20"/>
                    </w:rPr>
                  </w:pPr>
                  <w:r w:rsidRPr="00251581">
                    <w:rPr>
                      <w:rFonts w:ascii="Arial" w:hAnsi="Arial" w:cs="Arial"/>
                      <w:sz w:val="20"/>
                      <w:szCs w:val="20"/>
                    </w:rPr>
                    <w:t>33</w:t>
                  </w:r>
                </w:p>
              </w:tc>
              <w:tc>
                <w:tcPr>
                  <w:tcW w:w="720" w:type="dxa"/>
                  <w:tcBorders>
                    <w:top w:val="single" w:sz="4" w:space="0" w:color="auto"/>
                    <w:bottom w:val="single" w:sz="4" w:space="0" w:color="auto"/>
                  </w:tcBorders>
                  <w:shd w:val="clear" w:color="auto" w:fill="auto"/>
                </w:tcPr>
                <w:p w:rsidR="009610DF" w:rsidRPr="00251581" w:rsidRDefault="009610DF">
                  <w:pPr>
                    <w:spacing w:after="120" w:line="280" w:lineRule="atLeast"/>
                    <w:jc w:val="center"/>
                    <w:rPr>
                      <w:rFonts w:ascii="Arial" w:hAnsi="Arial" w:cs="Arial"/>
                      <w:sz w:val="20"/>
                      <w:szCs w:val="20"/>
                    </w:rPr>
                  </w:pPr>
                  <w:r w:rsidRPr="00251581">
                    <w:rPr>
                      <w:rFonts w:ascii="Arial" w:hAnsi="Arial" w:cs="Arial"/>
                      <w:sz w:val="20"/>
                      <w:szCs w:val="20"/>
                    </w:rPr>
                    <w:t>11</w:t>
                  </w:r>
                </w:p>
              </w:tc>
              <w:tc>
                <w:tcPr>
                  <w:tcW w:w="1344" w:type="dxa"/>
                  <w:tcBorders>
                    <w:top w:val="single" w:sz="4" w:space="0" w:color="auto"/>
                    <w:bottom w:val="single" w:sz="4" w:space="0" w:color="auto"/>
                    <w:right w:val="single" w:sz="12" w:space="0" w:color="auto"/>
                  </w:tcBorders>
                  <w:shd w:val="clear" w:color="auto" w:fill="auto"/>
                </w:tcPr>
                <w:p w:rsidR="009610DF" w:rsidRPr="00251581" w:rsidRDefault="009610DF">
                  <w:pPr>
                    <w:spacing w:after="120" w:line="280" w:lineRule="atLeast"/>
                    <w:jc w:val="center"/>
                    <w:rPr>
                      <w:rFonts w:ascii="Arial" w:hAnsi="Arial" w:cs="Arial"/>
                      <w:sz w:val="20"/>
                      <w:szCs w:val="20"/>
                    </w:rPr>
                  </w:pPr>
                  <w:r w:rsidRPr="00981CC3">
                    <w:rPr>
                      <w:rFonts w:ascii="Arial" w:hAnsi="Arial" w:cs="Arial"/>
                      <w:b/>
                      <w:i/>
                      <w:position w:val="-20"/>
                      <w:sz w:val="20"/>
                      <w:szCs w:val="20"/>
                    </w:rPr>
                    <w:object w:dxaOrig="320" w:dyaOrig="540">
                      <v:shape id="_x0000_i1067" type="#_x0000_t75" style="width:15.75pt;height:27pt" o:ole="">
                        <v:imagedata r:id="rId107" o:title=""/>
                      </v:shape>
                      <o:OLEObject Type="Embed" ProgID="Equation.DSMT4" ShapeID="_x0000_i1067" DrawAspect="Content" ObjectID="_1499499358" r:id="rId108"/>
                    </w:object>
                  </w:r>
                </w:p>
              </w:tc>
              <w:tc>
                <w:tcPr>
                  <w:tcW w:w="1344" w:type="dxa"/>
                  <w:tcBorders>
                    <w:left w:val="single" w:sz="12" w:space="0" w:color="auto"/>
                  </w:tcBorders>
                  <w:shd w:val="clear" w:color="auto" w:fill="auto"/>
                </w:tcPr>
                <w:p w:rsidR="009610DF" w:rsidRPr="00251581" w:rsidRDefault="009610DF">
                  <w:pPr>
                    <w:spacing w:after="120" w:line="280" w:lineRule="atLeast"/>
                    <w:jc w:val="center"/>
                    <w:rPr>
                      <w:rFonts w:ascii="Arial" w:hAnsi="Arial" w:cs="Arial"/>
                      <w:sz w:val="20"/>
                      <w:szCs w:val="20"/>
                    </w:rPr>
                  </w:pPr>
                  <w:r w:rsidRPr="00981CC3">
                    <w:rPr>
                      <w:rFonts w:ascii="Arial" w:hAnsi="Arial" w:cs="Arial"/>
                      <w:b/>
                      <w:i/>
                      <w:position w:val="-20"/>
                      <w:sz w:val="20"/>
                      <w:szCs w:val="20"/>
                    </w:rPr>
                    <w:object w:dxaOrig="320" w:dyaOrig="540">
                      <v:shape id="_x0000_i1068" type="#_x0000_t75" style="width:15.75pt;height:27pt" o:ole="">
                        <v:imagedata r:id="rId109" o:title=""/>
                      </v:shape>
                      <o:OLEObject Type="Embed" ProgID="Equation.DSMT4" ShapeID="_x0000_i1068" DrawAspect="Content" ObjectID="_1499499359" r:id="rId110"/>
                    </w:object>
                  </w:r>
                </w:p>
              </w:tc>
            </w:tr>
            <w:tr w:rsidR="009610DF" w:rsidRPr="00CD7C94" w:rsidTr="00D6749D">
              <w:tc>
                <w:tcPr>
                  <w:tcW w:w="1170" w:type="dxa"/>
                  <w:tcBorders>
                    <w:right w:val="single" w:sz="12" w:space="0" w:color="auto"/>
                  </w:tcBorders>
                  <w:shd w:val="clear" w:color="auto" w:fill="auto"/>
                </w:tcPr>
                <w:p w:rsidR="009610DF" w:rsidRPr="00251581" w:rsidRDefault="009610DF" w:rsidP="001D7131">
                  <w:pPr>
                    <w:spacing w:after="120" w:line="280" w:lineRule="atLeast"/>
                    <w:rPr>
                      <w:rFonts w:ascii="Arial" w:hAnsi="Arial" w:cs="Arial"/>
                      <w:sz w:val="20"/>
                      <w:szCs w:val="20"/>
                    </w:rPr>
                  </w:pPr>
                  <w:r w:rsidRPr="00251581">
                    <w:rPr>
                      <w:rFonts w:ascii="Arial" w:hAnsi="Arial" w:cs="Arial"/>
                      <w:sz w:val="20"/>
                      <w:szCs w:val="20"/>
                    </w:rPr>
                    <w:t>Player B</w:t>
                  </w:r>
                </w:p>
              </w:tc>
              <w:tc>
                <w:tcPr>
                  <w:tcW w:w="584" w:type="dxa"/>
                  <w:tcBorders>
                    <w:top w:val="single" w:sz="4" w:space="0" w:color="auto"/>
                    <w:left w:val="single" w:sz="12" w:space="0" w:color="auto"/>
                    <w:bottom w:val="single" w:sz="12" w:space="0" w:color="auto"/>
                  </w:tcBorders>
                  <w:shd w:val="clear" w:color="auto" w:fill="auto"/>
                </w:tcPr>
                <w:p w:rsidR="009610DF" w:rsidRPr="00CE4198" w:rsidRDefault="009610DF">
                  <w:pPr>
                    <w:spacing w:after="120" w:line="280" w:lineRule="atLeast"/>
                    <w:jc w:val="center"/>
                    <w:rPr>
                      <w:rFonts w:ascii="Arial" w:hAnsi="Arial" w:cs="Arial"/>
                      <w:sz w:val="20"/>
                      <w:szCs w:val="20"/>
                    </w:rPr>
                  </w:pPr>
                  <w:r w:rsidRPr="00CE4198">
                    <w:rPr>
                      <w:rFonts w:ascii="Arial" w:hAnsi="Arial" w:cs="Arial"/>
                      <w:sz w:val="20"/>
                      <w:szCs w:val="20"/>
                    </w:rPr>
                    <w:t>20</w:t>
                  </w:r>
                </w:p>
              </w:tc>
              <w:tc>
                <w:tcPr>
                  <w:tcW w:w="705" w:type="dxa"/>
                  <w:tcBorders>
                    <w:top w:val="single" w:sz="4" w:space="0" w:color="auto"/>
                    <w:bottom w:val="single" w:sz="12" w:space="0" w:color="auto"/>
                  </w:tcBorders>
                  <w:shd w:val="clear" w:color="auto" w:fill="auto"/>
                </w:tcPr>
                <w:p w:rsidR="009610DF" w:rsidRPr="00CE4198" w:rsidRDefault="009610DF">
                  <w:pPr>
                    <w:spacing w:after="120" w:line="280" w:lineRule="atLeast"/>
                    <w:jc w:val="center"/>
                    <w:rPr>
                      <w:rFonts w:ascii="Arial" w:hAnsi="Arial" w:cs="Arial"/>
                      <w:sz w:val="20"/>
                      <w:szCs w:val="20"/>
                    </w:rPr>
                  </w:pPr>
                  <w:r w:rsidRPr="00CE4198">
                    <w:rPr>
                      <w:rFonts w:ascii="Arial" w:hAnsi="Arial" w:cs="Arial"/>
                      <w:sz w:val="20"/>
                      <w:szCs w:val="20"/>
                    </w:rPr>
                    <w:t>24</w:t>
                  </w:r>
                </w:p>
              </w:tc>
              <w:tc>
                <w:tcPr>
                  <w:tcW w:w="1344" w:type="dxa"/>
                  <w:tcBorders>
                    <w:top w:val="single" w:sz="4" w:space="0" w:color="auto"/>
                    <w:bottom w:val="single" w:sz="12" w:space="0" w:color="auto"/>
                    <w:right w:val="single" w:sz="12" w:space="0" w:color="auto"/>
                  </w:tcBorders>
                  <w:shd w:val="clear" w:color="auto" w:fill="auto"/>
                </w:tcPr>
                <w:p w:rsidR="009610DF" w:rsidRPr="00251581" w:rsidRDefault="009610DF">
                  <w:pPr>
                    <w:spacing w:after="120" w:line="280" w:lineRule="atLeast"/>
                    <w:jc w:val="center"/>
                    <w:rPr>
                      <w:rFonts w:ascii="Arial" w:hAnsi="Arial" w:cs="Arial"/>
                      <w:sz w:val="20"/>
                      <w:szCs w:val="20"/>
                    </w:rPr>
                  </w:pPr>
                  <w:r w:rsidRPr="00981CC3">
                    <w:rPr>
                      <w:rFonts w:ascii="Arial" w:hAnsi="Arial" w:cs="Arial"/>
                      <w:b/>
                      <w:i/>
                      <w:position w:val="-20"/>
                      <w:sz w:val="20"/>
                      <w:szCs w:val="20"/>
                    </w:rPr>
                    <w:object w:dxaOrig="340" w:dyaOrig="540">
                      <v:shape id="_x0000_i1069" type="#_x0000_t75" style="width:16.5pt;height:27pt" o:ole="">
                        <v:imagedata r:id="rId111" o:title=""/>
                      </v:shape>
                      <o:OLEObject Type="Embed" ProgID="Equation.DSMT4" ShapeID="_x0000_i1069" DrawAspect="Content" ObjectID="_1499499360" r:id="rId112"/>
                    </w:object>
                  </w:r>
                </w:p>
              </w:tc>
              <w:tc>
                <w:tcPr>
                  <w:tcW w:w="646" w:type="dxa"/>
                  <w:tcBorders>
                    <w:top w:val="single" w:sz="4" w:space="0" w:color="auto"/>
                    <w:left w:val="single" w:sz="12" w:space="0" w:color="auto"/>
                    <w:bottom w:val="single" w:sz="12" w:space="0" w:color="auto"/>
                  </w:tcBorders>
                  <w:shd w:val="clear" w:color="auto" w:fill="auto"/>
                </w:tcPr>
                <w:p w:rsidR="009610DF" w:rsidRPr="00251581" w:rsidRDefault="009610DF">
                  <w:pPr>
                    <w:spacing w:after="120" w:line="280" w:lineRule="atLeast"/>
                    <w:jc w:val="center"/>
                    <w:rPr>
                      <w:rFonts w:ascii="Arial" w:hAnsi="Arial" w:cs="Arial"/>
                      <w:sz w:val="20"/>
                      <w:szCs w:val="20"/>
                    </w:rPr>
                  </w:pPr>
                  <w:r w:rsidRPr="00251581">
                    <w:rPr>
                      <w:rFonts w:ascii="Arial" w:hAnsi="Arial" w:cs="Arial"/>
                      <w:sz w:val="20"/>
                      <w:szCs w:val="20"/>
                    </w:rPr>
                    <w:t>8</w:t>
                  </w:r>
                </w:p>
              </w:tc>
              <w:tc>
                <w:tcPr>
                  <w:tcW w:w="720" w:type="dxa"/>
                  <w:tcBorders>
                    <w:top w:val="single" w:sz="4" w:space="0" w:color="auto"/>
                    <w:bottom w:val="single" w:sz="12" w:space="0" w:color="auto"/>
                  </w:tcBorders>
                  <w:shd w:val="clear" w:color="auto" w:fill="auto"/>
                </w:tcPr>
                <w:p w:rsidR="009610DF" w:rsidRPr="00251581" w:rsidRDefault="009610DF">
                  <w:pPr>
                    <w:spacing w:after="120" w:line="280" w:lineRule="atLeast"/>
                    <w:jc w:val="center"/>
                    <w:rPr>
                      <w:rFonts w:ascii="Arial" w:hAnsi="Arial" w:cs="Arial"/>
                      <w:sz w:val="20"/>
                      <w:szCs w:val="20"/>
                    </w:rPr>
                  </w:pPr>
                  <w:r w:rsidRPr="00251581">
                    <w:rPr>
                      <w:rFonts w:ascii="Arial" w:hAnsi="Arial" w:cs="Arial"/>
                      <w:sz w:val="20"/>
                      <w:szCs w:val="20"/>
                    </w:rPr>
                    <w:t>1</w:t>
                  </w:r>
                </w:p>
              </w:tc>
              <w:tc>
                <w:tcPr>
                  <w:tcW w:w="1344" w:type="dxa"/>
                  <w:tcBorders>
                    <w:top w:val="single" w:sz="4" w:space="0" w:color="auto"/>
                    <w:bottom w:val="single" w:sz="12" w:space="0" w:color="auto"/>
                    <w:right w:val="single" w:sz="12" w:space="0" w:color="auto"/>
                  </w:tcBorders>
                  <w:shd w:val="clear" w:color="auto" w:fill="auto"/>
                </w:tcPr>
                <w:p w:rsidR="009610DF" w:rsidRPr="00251581" w:rsidRDefault="009610DF">
                  <w:pPr>
                    <w:spacing w:after="120" w:line="280" w:lineRule="atLeast"/>
                    <w:jc w:val="center"/>
                    <w:rPr>
                      <w:rFonts w:ascii="Arial" w:hAnsi="Arial" w:cs="Arial"/>
                      <w:sz w:val="20"/>
                      <w:szCs w:val="20"/>
                    </w:rPr>
                  </w:pPr>
                  <w:r w:rsidRPr="00981CC3">
                    <w:rPr>
                      <w:rFonts w:ascii="Arial" w:hAnsi="Arial" w:cs="Arial"/>
                      <w:b/>
                      <w:i/>
                      <w:position w:val="-20"/>
                      <w:sz w:val="20"/>
                      <w:szCs w:val="20"/>
                    </w:rPr>
                    <w:object w:dxaOrig="220" w:dyaOrig="540">
                      <v:shape id="_x0000_i1070" type="#_x0000_t75" style="width:10.5pt;height:27pt" o:ole="">
                        <v:imagedata r:id="rId113" o:title=""/>
                      </v:shape>
                      <o:OLEObject Type="Embed" ProgID="Equation.DSMT4" ShapeID="_x0000_i1070" DrawAspect="Content" ObjectID="_1499499361" r:id="rId114"/>
                    </w:object>
                  </w:r>
                </w:p>
              </w:tc>
              <w:tc>
                <w:tcPr>
                  <w:tcW w:w="1344" w:type="dxa"/>
                  <w:tcBorders>
                    <w:left w:val="single" w:sz="12" w:space="0" w:color="auto"/>
                  </w:tcBorders>
                  <w:shd w:val="clear" w:color="auto" w:fill="auto"/>
                </w:tcPr>
                <w:p w:rsidR="009610DF" w:rsidRPr="00251581" w:rsidRDefault="009610DF">
                  <w:pPr>
                    <w:spacing w:after="120" w:line="280" w:lineRule="atLeast"/>
                    <w:jc w:val="center"/>
                    <w:rPr>
                      <w:rFonts w:ascii="Arial" w:hAnsi="Arial" w:cs="Arial"/>
                      <w:sz w:val="20"/>
                      <w:szCs w:val="20"/>
                    </w:rPr>
                  </w:pPr>
                  <w:r w:rsidRPr="00981CC3">
                    <w:rPr>
                      <w:rFonts w:ascii="Arial" w:hAnsi="Arial" w:cs="Arial"/>
                      <w:b/>
                      <w:i/>
                      <w:position w:val="-22"/>
                      <w:sz w:val="20"/>
                      <w:szCs w:val="20"/>
                    </w:rPr>
                    <w:object w:dxaOrig="340" w:dyaOrig="560">
                      <v:shape id="_x0000_i1071" type="#_x0000_t75" style="width:16.5pt;height:28.5pt" o:ole="">
                        <v:imagedata r:id="rId115" o:title=""/>
                      </v:shape>
                      <o:OLEObject Type="Embed" ProgID="Equation.DSMT4" ShapeID="_x0000_i1071" DrawAspect="Content" ObjectID="_1499499362" r:id="rId116"/>
                    </w:object>
                  </w:r>
                </w:p>
              </w:tc>
            </w:tr>
          </w:tbl>
          <w:p w:rsidR="009610DF" w:rsidRPr="005139C8" w:rsidRDefault="009610DF" w:rsidP="00CE63F5">
            <w:pPr>
              <w:pStyle w:val="ListParagraph"/>
              <w:spacing w:after="120" w:line="280" w:lineRule="atLeast"/>
              <w:ind w:left="540"/>
              <w:contextualSpacing w:val="0"/>
              <w:rPr>
                <w:rFonts w:ascii="Arial" w:hAnsi="Arial" w:cs="Arial"/>
                <w:sz w:val="20"/>
                <w:szCs w:val="20"/>
              </w:rPr>
            </w:pPr>
            <w:r w:rsidRPr="005139C8">
              <w:rPr>
                <w:rFonts w:ascii="Arial" w:hAnsi="Arial" w:cs="Arial"/>
                <w:sz w:val="20"/>
                <w:szCs w:val="20"/>
              </w:rPr>
              <w:t xml:space="preserve">Answer: Player A is like the blue ratios and player B is like the pink ratios in </w:t>
            </w:r>
            <w:r>
              <w:rPr>
                <w:rFonts w:ascii="Arial" w:hAnsi="Arial" w:cs="Arial"/>
                <w:sz w:val="20"/>
                <w:szCs w:val="20"/>
              </w:rPr>
              <w:t xml:space="preserve">the graph on page 2.2 of the TNS </w:t>
            </w:r>
            <w:r w:rsidR="00CE63F5">
              <w:rPr>
                <w:rFonts w:ascii="Arial" w:hAnsi="Arial" w:cs="Arial"/>
                <w:sz w:val="20"/>
                <w:szCs w:val="20"/>
              </w:rPr>
              <w:t>activity</w:t>
            </w:r>
            <w:r w:rsidR="00B807DE">
              <w:rPr>
                <w:rFonts w:ascii="Arial" w:hAnsi="Arial" w:cs="Arial"/>
                <w:sz w:val="20"/>
                <w:szCs w:val="20"/>
              </w:rPr>
              <w:t xml:space="preserve">. </w:t>
            </w:r>
            <w:r w:rsidRPr="005139C8">
              <w:rPr>
                <w:rFonts w:ascii="Arial" w:hAnsi="Arial" w:cs="Arial"/>
                <w:sz w:val="20"/>
                <w:szCs w:val="20"/>
              </w:rPr>
              <w:t>In both halves of the season, player B has a better ratio of hits to outs, but player A has better ratio for the whole season.</w:t>
            </w:r>
          </w:p>
        </w:tc>
      </w:tr>
    </w:tbl>
    <w:p w:rsidR="00B807DE" w:rsidRDefault="00B807DE">
      <w:bookmarkStart w:id="0" w:name="_GoBack"/>
      <w:bookmarkEnd w:id="0"/>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9648"/>
      </w:tblGrid>
      <w:tr w:rsidR="009610DF" w:rsidRPr="00A80A71" w:rsidTr="00D6749D">
        <w:trPr>
          <w:cantSplit/>
        </w:trPr>
        <w:tc>
          <w:tcPr>
            <w:tcW w:w="9648" w:type="dxa"/>
            <w:shd w:val="clear" w:color="auto" w:fill="D9D9D9" w:themeFill="background1" w:themeFillShade="D9"/>
          </w:tcPr>
          <w:p w:rsidR="009610DF" w:rsidRPr="00A80A71" w:rsidRDefault="009610DF" w:rsidP="00FC3384">
            <w:pPr>
              <w:spacing w:after="120" w:line="280" w:lineRule="atLeast"/>
              <w:rPr>
                <w:rFonts w:ascii="Arial" w:hAnsi="Arial" w:cs="Arial"/>
                <w:b/>
                <w:sz w:val="20"/>
                <w:szCs w:val="20"/>
              </w:rPr>
            </w:pPr>
            <w:r>
              <w:rPr>
                <w:noProof/>
              </w:rPr>
              <mc:AlternateContent>
                <mc:Choice Requires="wpg">
                  <w:drawing>
                    <wp:inline distT="0" distB="0" distL="0" distR="0" wp14:anchorId="6D1A5E61" wp14:editId="27A3A507">
                      <wp:extent cx="165230" cy="153340"/>
                      <wp:effectExtent l="0" t="0" r="25400" b="37465"/>
                      <wp:docPr id="270" name="Group 27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271" name="Oval 271"/>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C97955" w:rsidRDefault="00C97955" w:rsidP="00CE53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2" name="Group 272"/>
                              <wpg:cNvGrpSpPr/>
                              <wpg:grpSpPr>
                                <a:xfrm>
                                  <a:off x="228600" y="276225"/>
                                  <a:ext cx="466725" cy="438150"/>
                                  <a:chOff x="0" y="0"/>
                                  <a:chExt cx="352425" cy="304800"/>
                                </a:xfrm>
                              </wpg:grpSpPr>
                              <wps:wsp>
                                <wps:cNvPr id="273" name="Straight Connector 273"/>
                                <wps:cNvCnPr/>
                                <wps:spPr>
                                  <a:xfrm>
                                    <a:off x="180975" y="0"/>
                                    <a:ext cx="0" cy="304800"/>
                                  </a:xfrm>
                                  <a:prstGeom prst="line">
                                    <a:avLst/>
                                  </a:prstGeom>
                                  <a:noFill/>
                                  <a:ln w="19050" cap="rnd" cmpd="sng" algn="ctr">
                                    <a:solidFill>
                                      <a:sysClr val="windowText" lastClr="000000"/>
                                    </a:solidFill>
                                    <a:prstDash val="solid"/>
                                  </a:ln>
                                  <a:effectLst/>
                                </wps:spPr>
                                <wps:bodyPr/>
                              </wps:wsp>
                              <wps:wsp>
                                <wps:cNvPr id="274" name="Straight Connector 274"/>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275" name="Straight Connector 275"/>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270" o:spid="_x0000_s102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">
                      <o:lock v:ext="edit" aspectratio="t"/>
                      <v:oval id="Oval 271" o:spid="_x0000_s1027"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ziysYA&#10;AADcAAAADwAAAGRycy9kb3ducmV2LnhtbESPT2vCQBTE74LfYXlCL6IbPdgSXaVqhdqSg38uvT2y&#10;r0lo9m3Y3cb47V1B8DjMzG+YxaoztWjJ+cqygsk4AUGcW11xoeB82o3eQPiArLG2TAqu5GG17PcW&#10;mGp74QO1x1CICGGfooIyhCaV0uclGfRj2xBH79c6gyFKV0jt8BLhppbTJJlJgxXHhRIb2pSU/x3/&#10;jYK1dbPvj+FPu6GvZn8I28zv2kypl0H3PgcRqAvP8KP9qRVMXydwP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GziysYAAADcAAAADwAAAAAAAAAAAAAAAACYAgAAZHJz&#10;L2Rvd25yZXYueG1sUEsFBgAAAAAEAAQA9QAAAIsDAAAAAA==&#10;" filled="f" strokecolor="windowText" strokeweight="1.5pt">
                        <v:textbox>
                          <w:txbxContent>
                            <w:p w:rsidR="00C97955" w:rsidRDefault="00C97955" w:rsidP="00CE53A2">
                              <w:pPr>
                                <w:jc w:val="center"/>
                              </w:pPr>
                            </w:p>
                          </w:txbxContent>
                        </v:textbox>
                      </v:oval>
                      <v:group id="Group 272" o:spid="_x0000_s1028"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line id="Straight Connector 273" o:spid="_x0000_s1029"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pKvcUAAADcAAAADwAAAGRycy9kb3ducmV2LnhtbESPT2sCMRTE70K/Q3hCbzXrltayGkWE&#10;Qg/24B+Q3p6b52Zx87Ikqab99KZQ8DjMzG+Y2SLZTlzIh9axgvGoAEFcO91yo2C/e396AxEissbO&#10;MSn4oQCL+cNghpV2V97QZRsbkSEcKlRgYuwrKUNtyGIYuZ44eyfnLcYsfSO1x2uG206WRfEqLbac&#10;Fwz2tDJUn7ffVsHBGfSH/Tqt0udL+fu1brpju1TqcZiWUxCRUryH/9sfWkE5eYa/M/kI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xpKvcUAAADcAAAADwAAAAAAAAAA&#10;AAAAAAChAgAAZHJzL2Rvd25yZXYueG1sUEsFBgAAAAAEAAQA+QAAAJMDAAAAAA==&#10;" strokecolor="windowText" strokeweight="1.5pt">
                          <v:stroke endcap="round"/>
                        </v:line>
                        <v:line id="Straight Connector 274" o:spid="_x0000_s1030"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PSycUAAADcAAAADwAAAGRycy9kb3ducmV2LnhtbESPT2sCMRTE70K/Q3hCbzXr0tayGkWE&#10;Qg/24B+Q3p6b52Zx87Ikqab99KZQ8DjMzG+Y2SLZTlzIh9axgvGoAEFcO91yo2C/e396AxEissbO&#10;MSn4oQCL+cNghpV2V97QZRsbkSEcKlRgYuwrKUNtyGIYuZ44eyfnLcYsfSO1x2uG206WRfEqLbac&#10;Fwz2tDJUn7ffVsHBGfSH/Tqt0udL+fu1brpju1TqcZiWUxCRUryH/9sfWkE5eYa/M/kI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PPSycUAAADcAAAADwAAAAAAAAAA&#10;AAAAAAChAgAAZHJzL2Rvd25yZXYueG1sUEsFBgAAAAAEAAQA+QAAAJMDAAAAAA==&#10;" strokecolor="windowText" strokeweight="1.5pt">
                          <v:stroke endcap="round"/>
                        </v:line>
                      </v:group>
                      <v:line id="Straight Connector 275" o:spid="_x0000_s1031"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ywiMYAAADcAAAADwAAAGRycy9kb3ducmV2LnhtbESPT4vCMBTE7wv7HcIT9iJrquAq1SiL&#10;4urBi38WPD6aZ1tsXkoT2+qnN4LgcZiZ3zDTeWsKUVPlcssK+r0IBHFidc6pguNh9T0G4TyyxsIy&#10;KbiRg/ns82OKsbYN76je+1QECLsYFWTel7GULsnIoOvZkjh4Z1sZ9EFWqdQVNgFuCjmIoh9pMOew&#10;kGFJi4ySy/5qFGxX4zI6/q2b023Y7S7/R+fD+l4r9dVpfycgPLX+HX61N1rBYDSE55lwBOTs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8sIjGAAAA3AAAAA8AAAAAAAAA&#10;AAAAAAAAoQIAAGRycy9kb3ducmV2LnhtbFBLBQYAAAAABAAEAPkAAACUAwAAAAA=&#10;" strokecolor="windowText" strokeweight="3pt"/>
                      <w10:anchorlock/>
                    </v:group>
                  </w:pict>
                </mc:Fallback>
              </mc:AlternateContent>
            </w:r>
            <w:r>
              <w:rPr>
                <w:rFonts w:ascii="Arial" w:hAnsi="Arial" w:cs="Arial"/>
                <w:b/>
                <w:sz w:val="20"/>
                <w:szCs w:val="20"/>
              </w:rPr>
              <w:t xml:space="preserve"> </w:t>
            </w:r>
            <w:r w:rsidRPr="00A80A71">
              <w:rPr>
                <w:rFonts w:ascii="Arial" w:hAnsi="Arial" w:cs="Arial"/>
                <w:b/>
                <w:sz w:val="20"/>
                <w:szCs w:val="20"/>
              </w:rPr>
              <w:t>Additional Discussion</w:t>
            </w:r>
            <w:r>
              <w:rPr>
                <w:rFonts w:ascii="Arial" w:hAnsi="Arial" w:cs="Arial"/>
                <w:b/>
                <w:sz w:val="20"/>
                <w:szCs w:val="20"/>
              </w:rPr>
              <w:t xml:space="preserve"> </w:t>
            </w:r>
          </w:p>
        </w:tc>
      </w:tr>
      <w:tr w:rsidR="009610DF" w:rsidRPr="00A80A71" w:rsidTr="00D6749D">
        <w:trPr>
          <w:cantSplit/>
        </w:trPr>
        <w:tc>
          <w:tcPr>
            <w:tcW w:w="9648" w:type="dxa"/>
            <w:shd w:val="clear" w:color="auto" w:fill="auto"/>
          </w:tcPr>
          <w:p w:rsidR="009610DF" w:rsidRPr="004E1A21" w:rsidRDefault="009610DF" w:rsidP="007B28DD">
            <w:pPr>
              <w:spacing w:after="120" w:line="280" w:lineRule="atLeast"/>
              <w:rPr>
                <w:rFonts w:ascii="Arial" w:hAnsi="Arial" w:cs="Arial"/>
                <w:b/>
                <w:i/>
                <w:sz w:val="20"/>
                <w:szCs w:val="20"/>
              </w:rPr>
            </w:pPr>
            <w:r w:rsidRPr="004E1A21">
              <w:rPr>
                <w:rFonts w:ascii="Arial" w:hAnsi="Arial" w:cs="Arial"/>
                <w:b/>
                <w:i/>
                <w:sz w:val="20"/>
                <w:szCs w:val="20"/>
              </w:rPr>
              <w:t xml:space="preserve">On page 2.2 of the TNS </w:t>
            </w:r>
            <w:r w:rsidR="00CE63F5">
              <w:rPr>
                <w:rFonts w:ascii="Arial" w:hAnsi="Arial" w:cs="Arial"/>
                <w:b/>
                <w:i/>
                <w:sz w:val="20"/>
                <w:szCs w:val="20"/>
              </w:rPr>
              <w:t>activity</w:t>
            </w:r>
            <w:r w:rsidR="00B807DE" w:rsidRPr="004E1A21">
              <w:rPr>
                <w:rFonts w:ascii="Arial" w:hAnsi="Arial" w:cs="Arial"/>
                <w:b/>
                <w:i/>
                <w:sz w:val="20"/>
                <w:szCs w:val="20"/>
              </w:rPr>
              <w:t xml:space="preserve"> </w:t>
            </w:r>
            <w:r w:rsidRPr="004E1A21">
              <w:rPr>
                <w:rFonts w:ascii="Arial" w:hAnsi="Arial" w:cs="Arial"/>
                <w:b/>
                <w:i/>
                <w:sz w:val="20"/>
                <w:szCs w:val="20"/>
              </w:rPr>
              <w:t xml:space="preserve">change the point representing the ratio 5:6 to a point representing the ratio 20:24. </w:t>
            </w:r>
          </w:p>
          <w:p w:rsidR="009610DF" w:rsidRPr="004C3211" w:rsidRDefault="009610DF" w:rsidP="00D6749D">
            <w:pPr>
              <w:pStyle w:val="ListParagraph"/>
              <w:numPr>
                <w:ilvl w:val="0"/>
                <w:numId w:val="4"/>
              </w:numPr>
              <w:spacing w:after="120" w:line="280" w:lineRule="atLeast"/>
              <w:ind w:left="540"/>
              <w:contextualSpacing w:val="0"/>
              <w:rPr>
                <w:rFonts w:ascii="Arial" w:hAnsi="Arial" w:cs="Arial"/>
                <w:b/>
                <w:i/>
                <w:sz w:val="20"/>
                <w:szCs w:val="20"/>
              </w:rPr>
            </w:pPr>
            <w:r w:rsidRPr="004C3211">
              <w:rPr>
                <w:rFonts w:ascii="Arial" w:hAnsi="Arial" w:cs="Arial"/>
                <w:b/>
                <w:i/>
                <w:sz w:val="20"/>
                <w:szCs w:val="20"/>
              </w:rPr>
              <w:t xml:space="preserve">Which line is steeper:  the blue segment representing the sum of the blue ratios or the pink segment representing the sum of the pink ratios? </w:t>
            </w:r>
          </w:p>
          <w:p w:rsidR="009610DF" w:rsidRDefault="009610DF" w:rsidP="00D6749D">
            <w:pPr>
              <w:spacing w:after="120" w:line="280" w:lineRule="atLeast"/>
              <w:ind w:left="540"/>
              <w:rPr>
                <w:rFonts w:ascii="Arial" w:hAnsi="Arial" w:cs="Arial"/>
                <w:sz w:val="20"/>
                <w:szCs w:val="20"/>
              </w:rPr>
            </w:pPr>
            <w:r w:rsidRPr="004C3211">
              <w:rPr>
                <w:rFonts w:ascii="Arial" w:hAnsi="Arial" w:cs="Arial"/>
                <w:sz w:val="20"/>
                <w:szCs w:val="20"/>
              </w:rPr>
              <w:t>Answer: You can tell from the graph that the sum of the pink ratios determines a segment that is steeper than the sum of the blue ratios. For example, when</w:t>
            </w:r>
            <w:r w:rsidRPr="00981CC3">
              <w:rPr>
                <w:rFonts w:ascii="Arial" w:hAnsi="Arial" w:cs="Arial"/>
                <w:position w:val="-6"/>
                <w:sz w:val="20"/>
                <w:szCs w:val="20"/>
              </w:rPr>
              <w:object w:dxaOrig="520" w:dyaOrig="260">
                <v:shape id="_x0000_i1072" type="#_x0000_t75" style="width:26.25pt;height:12.75pt" o:ole="">
                  <v:imagedata r:id="rId117" o:title=""/>
                </v:shape>
                <o:OLEObject Type="Embed" ProgID="Equation.DSMT4" ShapeID="_x0000_i1072" DrawAspect="Content" ObjectID="_1499499363" r:id="rId118"/>
              </w:object>
            </w:r>
            <w:r w:rsidRPr="004C3211">
              <w:rPr>
                <w:rFonts w:ascii="Arial" w:hAnsi="Arial" w:cs="Arial"/>
                <w:sz w:val="20"/>
                <w:szCs w:val="20"/>
              </w:rPr>
              <w:t xml:space="preserve">, the associated vertical height, the </w:t>
            </w:r>
            <w:r w:rsidRPr="004C3211">
              <w:rPr>
                <w:rFonts w:ascii="Arial" w:hAnsi="Arial" w:cs="Arial"/>
                <w:i/>
                <w:sz w:val="20"/>
                <w:szCs w:val="20"/>
              </w:rPr>
              <w:t>y</w:t>
            </w:r>
            <w:r w:rsidRPr="004C3211">
              <w:rPr>
                <w:rFonts w:ascii="Arial" w:hAnsi="Arial" w:cs="Arial"/>
                <w:sz w:val="20"/>
                <w:szCs w:val="20"/>
              </w:rPr>
              <w:t xml:space="preserve">-coordinate, for the pink sum is larger than the y-coordinate for the blue sum. You can also compare the two slopes. The sum of the pink ratios is 28:25 and associated with the point (28, 25) and the slope for the segment </w:t>
            </w:r>
            <w:proofErr w:type="gramStart"/>
            <w:r w:rsidRPr="004C3211">
              <w:rPr>
                <w:rFonts w:ascii="Arial" w:hAnsi="Arial" w:cs="Arial"/>
                <w:sz w:val="20"/>
                <w:szCs w:val="20"/>
              </w:rPr>
              <w:t xml:space="preserve">is </w:t>
            </w:r>
            <w:proofErr w:type="gramEnd"/>
            <w:r w:rsidRPr="00981CC3">
              <w:rPr>
                <w:rFonts w:ascii="Arial" w:hAnsi="Arial" w:cs="Arial"/>
                <w:position w:val="-22"/>
                <w:sz w:val="20"/>
                <w:szCs w:val="20"/>
              </w:rPr>
              <w:object w:dxaOrig="340" w:dyaOrig="560">
                <v:shape id="_x0000_i1073" type="#_x0000_t75" style="width:16.5pt;height:28.5pt" o:ole="">
                  <v:imagedata r:id="rId119" o:title=""/>
                </v:shape>
                <o:OLEObject Type="Embed" ProgID="Equation.DSMT4" ShapeID="_x0000_i1073" DrawAspect="Content" ObjectID="_1499499364" r:id="rId120"/>
              </w:object>
            </w:r>
            <w:r w:rsidRPr="004C3211">
              <w:rPr>
                <w:rFonts w:ascii="Arial" w:hAnsi="Arial" w:cs="Arial"/>
                <w:sz w:val="20"/>
                <w:szCs w:val="20"/>
              </w:rPr>
              <w:t xml:space="preserve">. The sum of the blue ratios remains the same as above, 36:22, and determines the point (36, 22).  The slope of the pink segment </w:t>
            </w:r>
            <w:proofErr w:type="gramStart"/>
            <w:r w:rsidRPr="004C3211">
              <w:rPr>
                <w:rFonts w:ascii="Arial" w:hAnsi="Arial" w:cs="Arial"/>
                <w:sz w:val="20"/>
                <w:szCs w:val="20"/>
              </w:rPr>
              <w:t>is</w:t>
            </w:r>
            <w:r>
              <w:rPr>
                <w:rFonts w:ascii="Arial" w:hAnsi="Arial" w:cs="Arial"/>
                <w:sz w:val="20"/>
                <w:szCs w:val="20"/>
              </w:rPr>
              <w:t xml:space="preserve"> </w:t>
            </w:r>
            <w:proofErr w:type="gramEnd"/>
            <w:r w:rsidRPr="00981CC3">
              <w:rPr>
                <w:rFonts w:ascii="Arial" w:hAnsi="Arial" w:cs="Arial"/>
                <w:position w:val="-22"/>
                <w:sz w:val="20"/>
                <w:szCs w:val="20"/>
              </w:rPr>
              <w:object w:dxaOrig="340" w:dyaOrig="560">
                <v:shape id="_x0000_i1074" type="#_x0000_t75" style="width:16.5pt;height:28.5pt" o:ole="">
                  <v:imagedata r:id="rId121" o:title=""/>
                </v:shape>
                <o:OLEObject Type="Embed" ProgID="Equation.DSMT4" ShapeID="_x0000_i1074" DrawAspect="Content" ObjectID="_1499499365" r:id="rId122"/>
              </w:object>
            </w:r>
            <w:r w:rsidRPr="004C3211">
              <w:rPr>
                <w:rFonts w:ascii="Arial" w:hAnsi="Arial" w:cs="Arial"/>
                <w:sz w:val="20"/>
                <w:szCs w:val="20"/>
              </w:rPr>
              <w:t xml:space="preserve">, which is larger than the slope for the blue segment which is  </w:t>
            </w:r>
            <w:r w:rsidRPr="00981CC3">
              <w:rPr>
                <w:rFonts w:ascii="Arial" w:hAnsi="Arial" w:cs="Arial"/>
                <w:position w:val="-22"/>
                <w:sz w:val="20"/>
                <w:szCs w:val="20"/>
              </w:rPr>
              <w:object w:dxaOrig="320" w:dyaOrig="560">
                <v:shape id="_x0000_i1075" type="#_x0000_t75" style="width:15.75pt;height:28.5pt" o:ole="">
                  <v:imagedata r:id="rId123" o:title=""/>
                </v:shape>
                <o:OLEObject Type="Embed" ProgID="Equation.DSMT4" ShapeID="_x0000_i1075" DrawAspect="Content" ObjectID="_1499499366" r:id="rId124"/>
              </w:object>
            </w:r>
            <w:r w:rsidRPr="004C3211">
              <w:rPr>
                <w:rFonts w:ascii="Arial" w:hAnsi="Arial" w:cs="Arial"/>
                <w:sz w:val="20"/>
                <w:szCs w:val="20"/>
              </w:rPr>
              <w:t xml:space="preserve"> .  One way to compare the slopes is to use ratio tables:</w:t>
            </w:r>
          </w:p>
          <w:tbl>
            <w:tblPr>
              <w:tblW w:w="4855"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971"/>
              <w:gridCol w:w="971"/>
              <w:gridCol w:w="971"/>
              <w:gridCol w:w="971"/>
            </w:tblGrid>
            <w:tr w:rsidR="009610DF" w:rsidRPr="00FA5E4B" w:rsidTr="008E5395">
              <w:tc>
                <w:tcPr>
                  <w:tcW w:w="971" w:type="dxa"/>
                  <w:shd w:val="clear" w:color="auto" w:fill="auto"/>
                </w:tcPr>
                <w:p w:rsidR="009610DF" w:rsidRPr="00FA5E4B" w:rsidRDefault="009610DF" w:rsidP="00981CC3">
                  <w:pPr>
                    <w:spacing w:after="120" w:line="280" w:lineRule="atLeast"/>
                    <w:rPr>
                      <w:rFonts w:ascii="Arial" w:hAnsi="Arial" w:cs="Arial"/>
                      <w:sz w:val="20"/>
                      <w:szCs w:val="20"/>
                    </w:rPr>
                  </w:pPr>
                  <w:r w:rsidRPr="00FA5E4B">
                    <w:rPr>
                      <w:rFonts w:ascii="Arial" w:hAnsi="Arial" w:cs="Arial"/>
                      <w:sz w:val="20"/>
                      <w:szCs w:val="20"/>
                    </w:rPr>
                    <w:t>28</w:t>
                  </w:r>
                </w:p>
              </w:tc>
              <w:tc>
                <w:tcPr>
                  <w:tcW w:w="971" w:type="dxa"/>
                  <w:shd w:val="clear" w:color="auto" w:fill="auto"/>
                </w:tcPr>
                <w:p w:rsidR="009610DF" w:rsidRPr="00FA5E4B" w:rsidRDefault="009610DF" w:rsidP="00981CC3">
                  <w:pPr>
                    <w:spacing w:after="120" w:line="280" w:lineRule="atLeast"/>
                    <w:rPr>
                      <w:rFonts w:ascii="Arial" w:hAnsi="Arial" w:cs="Arial"/>
                      <w:sz w:val="20"/>
                      <w:szCs w:val="20"/>
                    </w:rPr>
                  </w:pPr>
                  <w:r w:rsidRPr="00FA5E4B">
                    <w:rPr>
                      <w:rFonts w:ascii="Arial" w:hAnsi="Arial" w:cs="Arial"/>
                      <w:sz w:val="20"/>
                      <w:szCs w:val="20"/>
                    </w:rPr>
                    <w:t>5.6</w:t>
                  </w:r>
                </w:p>
              </w:tc>
              <w:tc>
                <w:tcPr>
                  <w:tcW w:w="971" w:type="dxa"/>
                  <w:shd w:val="clear" w:color="auto" w:fill="auto"/>
                </w:tcPr>
                <w:p w:rsidR="009610DF" w:rsidRPr="00FA5E4B" w:rsidRDefault="009610DF" w:rsidP="00981CC3">
                  <w:pPr>
                    <w:spacing w:after="120" w:line="280" w:lineRule="atLeast"/>
                    <w:rPr>
                      <w:rFonts w:ascii="Arial" w:hAnsi="Arial" w:cs="Arial"/>
                      <w:sz w:val="20"/>
                      <w:szCs w:val="20"/>
                    </w:rPr>
                  </w:pPr>
                  <w:r w:rsidRPr="00FA5E4B">
                    <w:rPr>
                      <w:rFonts w:ascii="Arial" w:hAnsi="Arial" w:cs="Arial"/>
                      <w:sz w:val="20"/>
                      <w:szCs w:val="20"/>
                    </w:rPr>
                    <w:t>11.2</w:t>
                  </w:r>
                </w:p>
              </w:tc>
              <w:tc>
                <w:tcPr>
                  <w:tcW w:w="971" w:type="dxa"/>
                  <w:shd w:val="clear" w:color="auto" w:fill="auto"/>
                </w:tcPr>
                <w:p w:rsidR="009610DF" w:rsidRPr="00FA5E4B" w:rsidRDefault="009610DF" w:rsidP="00981CC3">
                  <w:pPr>
                    <w:spacing w:after="120" w:line="280" w:lineRule="atLeast"/>
                    <w:rPr>
                      <w:rFonts w:ascii="Arial" w:hAnsi="Arial" w:cs="Arial"/>
                      <w:sz w:val="20"/>
                      <w:szCs w:val="20"/>
                    </w:rPr>
                  </w:pPr>
                  <w:r w:rsidRPr="00FA5E4B">
                    <w:rPr>
                      <w:rFonts w:ascii="Arial" w:hAnsi="Arial" w:cs="Arial"/>
                      <w:sz w:val="20"/>
                      <w:szCs w:val="20"/>
                    </w:rPr>
                    <w:t>1.12</w:t>
                  </w:r>
                </w:p>
              </w:tc>
              <w:tc>
                <w:tcPr>
                  <w:tcW w:w="971" w:type="dxa"/>
                  <w:shd w:val="clear" w:color="auto" w:fill="auto"/>
                </w:tcPr>
                <w:p w:rsidR="009610DF" w:rsidRPr="00FA5E4B" w:rsidRDefault="009610DF" w:rsidP="00981CC3">
                  <w:pPr>
                    <w:spacing w:after="120" w:line="280" w:lineRule="atLeast"/>
                    <w:rPr>
                      <w:rFonts w:ascii="Arial" w:hAnsi="Arial" w:cs="Arial"/>
                      <w:sz w:val="20"/>
                      <w:szCs w:val="20"/>
                    </w:rPr>
                  </w:pPr>
                  <w:r w:rsidRPr="00FA5E4B">
                    <w:rPr>
                      <w:rFonts w:ascii="Arial" w:hAnsi="Arial" w:cs="Arial"/>
                      <w:sz w:val="20"/>
                      <w:szCs w:val="20"/>
                    </w:rPr>
                    <w:t>12.32</w:t>
                  </w:r>
                </w:p>
              </w:tc>
            </w:tr>
            <w:tr w:rsidR="009610DF" w:rsidRPr="00FA5E4B" w:rsidTr="008E5395">
              <w:tc>
                <w:tcPr>
                  <w:tcW w:w="971" w:type="dxa"/>
                  <w:shd w:val="clear" w:color="auto" w:fill="auto"/>
                </w:tcPr>
                <w:p w:rsidR="009610DF" w:rsidRPr="00FA5E4B" w:rsidRDefault="009610DF" w:rsidP="00981CC3">
                  <w:pPr>
                    <w:spacing w:after="120" w:line="280" w:lineRule="atLeast"/>
                    <w:rPr>
                      <w:rFonts w:ascii="Arial" w:hAnsi="Arial" w:cs="Arial"/>
                      <w:sz w:val="20"/>
                      <w:szCs w:val="20"/>
                    </w:rPr>
                  </w:pPr>
                  <w:r w:rsidRPr="00FA5E4B">
                    <w:rPr>
                      <w:rFonts w:ascii="Arial" w:hAnsi="Arial" w:cs="Arial"/>
                      <w:sz w:val="20"/>
                      <w:szCs w:val="20"/>
                    </w:rPr>
                    <w:t>25</w:t>
                  </w:r>
                </w:p>
              </w:tc>
              <w:tc>
                <w:tcPr>
                  <w:tcW w:w="971" w:type="dxa"/>
                  <w:shd w:val="clear" w:color="auto" w:fill="auto"/>
                </w:tcPr>
                <w:p w:rsidR="009610DF" w:rsidRPr="00FA5E4B" w:rsidRDefault="009610DF" w:rsidP="00981CC3">
                  <w:pPr>
                    <w:spacing w:after="120" w:line="280" w:lineRule="atLeast"/>
                    <w:rPr>
                      <w:rFonts w:ascii="Arial" w:hAnsi="Arial" w:cs="Arial"/>
                      <w:sz w:val="20"/>
                      <w:szCs w:val="20"/>
                    </w:rPr>
                  </w:pPr>
                  <w:r w:rsidRPr="00FA5E4B">
                    <w:rPr>
                      <w:rFonts w:ascii="Arial" w:hAnsi="Arial" w:cs="Arial"/>
                      <w:sz w:val="20"/>
                      <w:szCs w:val="20"/>
                    </w:rPr>
                    <w:t>5</w:t>
                  </w:r>
                </w:p>
              </w:tc>
              <w:tc>
                <w:tcPr>
                  <w:tcW w:w="971" w:type="dxa"/>
                  <w:shd w:val="clear" w:color="auto" w:fill="auto"/>
                </w:tcPr>
                <w:p w:rsidR="009610DF" w:rsidRPr="00FA5E4B" w:rsidRDefault="009610DF" w:rsidP="00981CC3">
                  <w:pPr>
                    <w:spacing w:after="120" w:line="280" w:lineRule="atLeast"/>
                    <w:rPr>
                      <w:rFonts w:ascii="Arial" w:hAnsi="Arial" w:cs="Arial"/>
                      <w:sz w:val="20"/>
                      <w:szCs w:val="20"/>
                    </w:rPr>
                  </w:pPr>
                  <w:r w:rsidRPr="00FA5E4B">
                    <w:rPr>
                      <w:rFonts w:ascii="Arial" w:hAnsi="Arial" w:cs="Arial"/>
                      <w:sz w:val="20"/>
                      <w:szCs w:val="20"/>
                    </w:rPr>
                    <w:t>10</w:t>
                  </w:r>
                </w:p>
              </w:tc>
              <w:tc>
                <w:tcPr>
                  <w:tcW w:w="971" w:type="dxa"/>
                  <w:shd w:val="clear" w:color="auto" w:fill="auto"/>
                </w:tcPr>
                <w:p w:rsidR="009610DF" w:rsidRPr="00FA5E4B" w:rsidRDefault="009610DF" w:rsidP="00981CC3">
                  <w:pPr>
                    <w:spacing w:after="120" w:line="280" w:lineRule="atLeast"/>
                    <w:rPr>
                      <w:rFonts w:ascii="Arial" w:hAnsi="Arial" w:cs="Arial"/>
                      <w:sz w:val="20"/>
                      <w:szCs w:val="20"/>
                    </w:rPr>
                  </w:pPr>
                  <w:r w:rsidRPr="00FA5E4B">
                    <w:rPr>
                      <w:rFonts w:ascii="Arial" w:hAnsi="Arial" w:cs="Arial"/>
                      <w:sz w:val="20"/>
                      <w:szCs w:val="20"/>
                    </w:rPr>
                    <w:t>1</w:t>
                  </w:r>
                </w:p>
              </w:tc>
              <w:tc>
                <w:tcPr>
                  <w:tcW w:w="971" w:type="dxa"/>
                  <w:shd w:val="clear" w:color="auto" w:fill="auto"/>
                </w:tcPr>
                <w:p w:rsidR="009610DF" w:rsidRPr="00FA5E4B" w:rsidRDefault="009610DF" w:rsidP="00981CC3">
                  <w:pPr>
                    <w:spacing w:after="120" w:line="280" w:lineRule="atLeast"/>
                    <w:rPr>
                      <w:rFonts w:ascii="Arial" w:hAnsi="Arial" w:cs="Arial"/>
                      <w:sz w:val="20"/>
                      <w:szCs w:val="20"/>
                    </w:rPr>
                  </w:pPr>
                  <w:r w:rsidRPr="00FA5E4B">
                    <w:rPr>
                      <w:rFonts w:ascii="Arial" w:hAnsi="Arial" w:cs="Arial"/>
                      <w:sz w:val="20"/>
                      <w:szCs w:val="20"/>
                    </w:rPr>
                    <w:t>11</w:t>
                  </w:r>
                </w:p>
              </w:tc>
            </w:tr>
          </w:tbl>
          <w:p w:rsidR="009610DF" w:rsidRPr="004C3211" w:rsidRDefault="009610DF" w:rsidP="00D6749D">
            <w:pPr>
              <w:spacing w:after="120" w:line="280" w:lineRule="atLeast"/>
              <w:ind w:left="540"/>
              <w:rPr>
                <w:rFonts w:ascii="Arial" w:hAnsi="Arial" w:cs="Arial"/>
                <w:sz w:val="20"/>
                <w:szCs w:val="20"/>
              </w:rPr>
            </w:pPr>
          </w:p>
        </w:tc>
      </w:tr>
      <w:tr w:rsidR="009610DF" w:rsidRPr="00A80A71" w:rsidTr="00D6749D">
        <w:trPr>
          <w:cantSplit/>
        </w:trPr>
        <w:tc>
          <w:tcPr>
            <w:tcW w:w="9648" w:type="dxa"/>
            <w:shd w:val="clear" w:color="auto" w:fill="auto"/>
          </w:tcPr>
          <w:p w:rsidR="009610DF" w:rsidRPr="00D6749D" w:rsidRDefault="009610DF" w:rsidP="00D6749D">
            <w:pPr>
              <w:pStyle w:val="ListParagraph"/>
              <w:numPr>
                <w:ilvl w:val="0"/>
                <w:numId w:val="4"/>
              </w:numPr>
              <w:spacing w:after="120" w:line="280" w:lineRule="atLeast"/>
              <w:ind w:left="540"/>
              <w:contextualSpacing w:val="0"/>
              <w:rPr>
                <w:rFonts w:ascii="Arial" w:hAnsi="Arial" w:cs="Arial"/>
                <w:b/>
                <w:i/>
                <w:sz w:val="20"/>
                <w:szCs w:val="20"/>
                <w:lang w:eastAsia="ja-JP"/>
              </w:rPr>
            </w:pPr>
            <w:r w:rsidRPr="00D6749D">
              <w:rPr>
                <w:rFonts w:ascii="Arial" w:hAnsi="Arial" w:cs="Arial"/>
                <w:b/>
                <w:i/>
                <w:sz w:val="20"/>
                <w:szCs w:val="20"/>
                <w:lang w:eastAsia="ja-JP"/>
              </w:rPr>
              <w:t>The phenomenon described in the previous problem is called Simpson’s Paradox. You might want to do an internet search about real-life situations involving Simpson’s Paradox.</w:t>
            </w:r>
          </w:p>
          <w:p w:rsidR="009610DF" w:rsidRPr="004C3211" w:rsidRDefault="009610DF" w:rsidP="00D6749D">
            <w:pPr>
              <w:spacing w:after="120" w:line="280" w:lineRule="atLeast"/>
              <w:ind w:left="540"/>
              <w:rPr>
                <w:rFonts w:ascii="Arial" w:hAnsi="Arial" w:cs="Arial"/>
                <w:sz w:val="20"/>
                <w:szCs w:val="20"/>
              </w:rPr>
            </w:pPr>
            <w:r w:rsidRPr="004C3211">
              <w:rPr>
                <w:rFonts w:ascii="Arial" w:hAnsi="Arial" w:cs="Arial"/>
                <w:sz w:val="20"/>
                <w:szCs w:val="20"/>
                <w:lang w:eastAsia="ja-JP"/>
              </w:rPr>
              <w:t>Answer: Students might give short reports on what they find in their search.</w:t>
            </w:r>
          </w:p>
        </w:tc>
      </w:tr>
      <w:tr w:rsidR="009610DF" w:rsidRPr="00A80A71" w:rsidTr="00D6749D">
        <w:trPr>
          <w:cantSplit/>
        </w:trPr>
        <w:tc>
          <w:tcPr>
            <w:tcW w:w="9648" w:type="dxa"/>
            <w:shd w:val="clear" w:color="auto" w:fill="auto"/>
          </w:tcPr>
          <w:p w:rsidR="009610DF" w:rsidRPr="00D6749D" w:rsidRDefault="009610DF" w:rsidP="00D6749D">
            <w:pPr>
              <w:pStyle w:val="ListParagraph"/>
              <w:numPr>
                <w:ilvl w:val="0"/>
                <w:numId w:val="4"/>
              </w:numPr>
              <w:spacing w:after="120" w:line="280" w:lineRule="atLeast"/>
              <w:ind w:left="540"/>
              <w:contextualSpacing w:val="0"/>
              <w:rPr>
                <w:rFonts w:ascii="Arial" w:eastAsia="Cambria" w:hAnsi="Arial" w:cs="Arial"/>
                <w:b/>
                <w:i/>
                <w:color w:val="1A1A1A"/>
                <w:sz w:val="20"/>
                <w:szCs w:val="20"/>
                <w:lang w:eastAsia="ja-JP"/>
              </w:rPr>
            </w:pPr>
            <w:r w:rsidRPr="00D6749D">
              <w:rPr>
                <w:rFonts w:ascii="Arial" w:eastAsia="Cambria" w:hAnsi="Arial" w:cs="Arial"/>
                <w:b/>
                <w:i/>
                <w:color w:val="1A1A1A"/>
                <w:sz w:val="20"/>
                <w:szCs w:val="20"/>
                <w:lang w:eastAsia="ja-JP"/>
              </w:rPr>
              <w:t>The middle and high schools in a district were hiring new teachers. The number of males and females who were hired and who applied but not hired is given in the table.</w:t>
            </w:r>
          </w:p>
          <w:tbl>
            <w:tblPr>
              <w:tblW w:w="7236"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962"/>
              <w:gridCol w:w="2064"/>
              <w:gridCol w:w="2040"/>
            </w:tblGrid>
            <w:tr w:rsidR="009610DF" w:rsidRPr="00CD7C94" w:rsidTr="00FC3384">
              <w:tc>
                <w:tcPr>
                  <w:tcW w:w="1170" w:type="dxa"/>
                  <w:shd w:val="clear" w:color="auto" w:fill="auto"/>
                </w:tcPr>
                <w:p w:rsidR="009610DF" w:rsidRPr="007B28DD" w:rsidRDefault="009610DF" w:rsidP="00FC3384">
                  <w:pPr>
                    <w:widowControl w:val="0"/>
                    <w:autoSpaceDE w:val="0"/>
                    <w:autoSpaceDN w:val="0"/>
                    <w:adjustRightInd w:val="0"/>
                    <w:spacing w:after="120" w:line="280" w:lineRule="atLeast"/>
                    <w:rPr>
                      <w:rFonts w:ascii="Arial" w:hAnsi="Arial" w:cs="Arial"/>
                      <w:i/>
                      <w:color w:val="141414"/>
                      <w:sz w:val="20"/>
                      <w:szCs w:val="20"/>
                      <w:lang w:eastAsia="ja-JP"/>
                    </w:rPr>
                  </w:pPr>
                </w:p>
              </w:tc>
              <w:tc>
                <w:tcPr>
                  <w:tcW w:w="1962" w:type="dxa"/>
                  <w:shd w:val="clear" w:color="auto" w:fill="auto"/>
                </w:tcPr>
                <w:p w:rsidR="009610DF" w:rsidRPr="007B28DD" w:rsidRDefault="009610DF" w:rsidP="00FC3384">
                  <w:pPr>
                    <w:widowControl w:val="0"/>
                    <w:autoSpaceDE w:val="0"/>
                    <w:autoSpaceDN w:val="0"/>
                    <w:adjustRightInd w:val="0"/>
                    <w:spacing w:after="120" w:line="280" w:lineRule="atLeast"/>
                    <w:rPr>
                      <w:rFonts w:ascii="Arial" w:hAnsi="Arial" w:cs="Arial"/>
                      <w:b/>
                      <w:i/>
                      <w:color w:val="141414"/>
                      <w:sz w:val="20"/>
                      <w:szCs w:val="20"/>
                      <w:lang w:eastAsia="ja-JP"/>
                    </w:rPr>
                  </w:pPr>
                  <w:r w:rsidRPr="007B28DD">
                    <w:rPr>
                      <w:rFonts w:ascii="Arial" w:hAnsi="Arial" w:cs="Arial"/>
                      <w:b/>
                      <w:i/>
                      <w:color w:val="141414"/>
                      <w:sz w:val="20"/>
                      <w:szCs w:val="20"/>
                      <w:lang w:eastAsia="ja-JP"/>
                    </w:rPr>
                    <w:t xml:space="preserve">Middle </w:t>
                  </w:r>
                  <w:r w:rsidR="00903876" w:rsidRPr="007B28DD">
                    <w:rPr>
                      <w:rFonts w:ascii="Arial" w:hAnsi="Arial" w:cs="Arial"/>
                      <w:b/>
                      <w:i/>
                      <w:color w:val="141414"/>
                      <w:sz w:val="20"/>
                      <w:szCs w:val="20"/>
                      <w:lang w:eastAsia="ja-JP"/>
                    </w:rPr>
                    <w:t>S</w:t>
                  </w:r>
                  <w:r w:rsidRPr="007B28DD">
                    <w:rPr>
                      <w:rFonts w:ascii="Arial" w:hAnsi="Arial" w:cs="Arial"/>
                      <w:b/>
                      <w:i/>
                      <w:color w:val="141414"/>
                      <w:sz w:val="20"/>
                      <w:szCs w:val="20"/>
                      <w:lang w:eastAsia="ja-JP"/>
                    </w:rPr>
                    <w:t>chool</w:t>
                  </w:r>
                </w:p>
              </w:tc>
              <w:tc>
                <w:tcPr>
                  <w:tcW w:w="2064" w:type="dxa"/>
                  <w:shd w:val="clear" w:color="auto" w:fill="auto"/>
                </w:tcPr>
                <w:p w:rsidR="009610DF" w:rsidRPr="007B28DD" w:rsidRDefault="009610DF" w:rsidP="00FC3384">
                  <w:pPr>
                    <w:widowControl w:val="0"/>
                    <w:autoSpaceDE w:val="0"/>
                    <w:autoSpaceDN w:val="0"/>
                    <w:adjustRightInd w:val="0"/>
                    <w:spacing w:after="120" w:line="280" w:lineRule="atLeast"/>
                    <w:rPr>
                      <w:rFonts w:ascii="Arial" w:hAnsi="Arial" w:cs="Arial"/>
                      <w:b/>
                      <w:i/>
                      <w:color w:val="141414"/>
                      <w:sz w:val="20"/>
                      <w:szCs w:val="20"/>
                      <w:lang w:eastAsia="ja-JP"/>
                    </w:rPr>
                  </w:pPr>
                  <w:r w:rsidRPr="007B28DD">
                    <w:rPr>
                      <w:rFonts w:ascii="Arial" w:hAnsi="Arial" w:cs="Arial"/>
                      <w:b/>
                      <w:i/>
                      <w:color w:val="141414"/>
                      <w:sz w:val="20"/>
                      <w:szCs w:val="20"/>
                      <w:lang w:eastAsia="ja-JP"/>
                    </w:rPr>
                    <w:t>High School</w:t>
                  </w:r>
                </w:p>
              </w:tc>
              <w:tc>
                <w:tcPr>
                  <w:tcW w:w="2040" w:type="dxa"/>
                  <w:shd w:val="clear" w:color="auto" w:fill="auto"/>
                </w:tcPr>
                <w:p w:rsidR="009610DF" w:rsidRPr="007B28DD" w:rsidRDefault="009610DF" w:rsidP="00FC3384">
                  <w:pPr>
                    <w:widowControl w:val="0"/>
                    <w:autoSpaceDE w:val="0"/>
                    <w:autoSpaceDN w:val="0"/>
                    <w:adjustRightInd w:val="0"/>
                    <w:spacing w:after="120" w:line="280" w:lineRule="atLeast"/>
                    <w:rPr>
                      <w:rFonts w:ascii="Arial" w:hAnsi="Arial" w:cs="Arial"/>
                      <w:b/>
                      <w:i/>
                      <w:color w:val="141414"/>
                      <w:sz w:val="20"/>
                      <w:szCs w:val="20"/>
                      <w:lang w:eastAsia="ja-JP"/>
                    </w:rPr>
                  </w:pPr>
                  <w:r w:rsidRPr="007B28DD">
                    <w:rPr>
                      <w:rFonts w:ascii="Arial" w:hAnsi="Arial" w:cs="Arial"/>
                      <w:b/>
                      <w:i/>
                      <w:color w:val="141414"/>
                      <w:sz w:val="20"/>
                      <w:szCs w:val="20"/>
                      <w:lang w:eastAsia="ja-JP"/>
                    </w:rPr>
                    <w:t>Both schools</w:t>
                  </w:r>
                </w:p>
              </w:tc>
            </w:tr>
            <w:tr w:rsidR="009610DF" w:rsidRPr="00CD7C94" w:rsidTr="00FC3384">
              <w:tc>
                <w:tcPr>
                  <w:tcW w:w="1170" w:type="dxa"/>
                  <w:shd w:val="clear" w:color="auto" w:fill="auto"/>
                </w:tcPr>
                <w:p w:rsidR="009610DF" w:rsidRPr="007B28DD" w:rsidRDefault="009610DF" w:rsidP="00FC3384">
                  <w:pPr>
                    <w:widowControl w:val="0"/>
                    <w:autoSpaceDE w:val="0"/>
                    <w:autoSpaceDN w:val="0"/>
                    <w:adjustRightInd w:val="0"/>
                    <w:spacing w:after="120" w:line="280" w:lineRule="atLeast"/>
                    <w:rPr>
                      <w:rFonts w:ascii="Arial" w:hAnsi="Arial" w:cs="Arial"/>
                      <w:b/>
                      <w:i/>
                      <w:color w:val="141414"/>
                      <w:sz w:val="20"/>
                      <w:szCs w:val="20"/>
                      <w:lang w:eastAsia="ja-JP"/>
                    </w:rPr>
                  </w:pPr>
                  <w:r w:rsidRPr="007B28DD">
                    <w:rPr>
                      <w:rFonts w:ascii="Arial" w:hAnsi="Arial" w:cs="Arial"/>
                      <w:b/>
                      <w:i/>
                      <w:color w:val="141414"/>
                      <w:sz w:val="20"/>
                      <w:szCs w:val="20"/>
                      <w:lang w:eastAsia="ja-JP"/>
                    </w:rPr>
                    <w:t>Men</w:t>
                  </w:r>
                </w:p>
              </w:tc>
              <w:tc>
                <w:tcPr>
                  <w:tcW w:w="1962" w:type="dxa"/>
                  <w:shd w:val="clear" w:color="auto" w:fill="auto"/>
                </w:tcPr>
                <w:p w:rsidR="009610DF" w:rsidRPr="00251581" w:rsidRDefault="009610DF" w:rsidP="00FC3384">
                  <w:pPr>
                    <w:widowControl w:val="0"/>
                    <w:autoSpaceDE w:val="0"/>
                    <w:autoSpaceDN w:val="0"/>
                    <w:adjustRightInd w:val="0"/>
                    <w:spacing w:after="120" w:line="280" w:lineRule="atLeast"/>
                    <w:rPr>
                      <w:rFonts w:ascii="Arial" w:hAnsi="Arial" w:cs="Arial"/>
                      <w:color w:val="141414"/>
                      <w:sz w:val="20"/>
                      <w:szCs w:val="20"/>
                      <w:lang w:eastAsia="ja-JP"/>
                    </w:rPr>
                  </w:pPr>
                  <w:r w:rsidRPr="00251581">
                    <w:rPr>
                      <w:rFonts w:ascii="Arial" w:hAnsi="Arial" w:cs="Arial"/>
                      <w:color w:val="141414"/>
                      <w:sz w:val="20"/>
                      <w:szCs w:val="20"/>
                      <w:lang w:eastAsia="ja-JP"/>
                    </w:rPr>
                    <w:t>Hired: 17</w:t>
                  </w:r>
                </w:p>
                <w:p w:rsidR="009610DF" w:rsidRPr="00251581" w:rsidRDefault="009610DF" w:rsidP="00FC3384">
                  <w:pPr>
                    <w:widowControl w:val="0"/>
                    <w:autoSpaceDE w:val="0"/>
                    <w:autoSpaceDN w:val="0"/>
                    <w:adjustRightInd w:val="0"/>
                    <w:spacing w:after="120" w:line="280" w:lineRule="atLeast"/>
                    <w:rPr>
                      <w:rFonts w:ascii="Arial" w:hAnsi="Arial" w:cs="Arial"/>
                      <w:color w:val="141414"/>
                      <w:sz w:val="20"/>
                      <w:szCs w:val="20"/>
                      <w:lang w:eastAsia="ja-JP"/>
                    </w:rPr>
                  </w:pPr>
                  <w:r w:rsidRPr="00251581">
                    <w:rPr>
                      <w:rFonts w:ascii="Arial" w:hAnsi="Arial" w:cs="Arial"/>
                      <w:color w:val="141414"/>
                      <w:sz w:val="20"/>
                      <w:szCs w:val="20"/>
                      <w:lang w:eastAsia="ja-JP"/>
                    </w:rPr>
                    <w:t>Not hired: 4</w:t>
                  </w:r>
                </w:p>
              </w:tc>
              <w:tc>
                <w:tcPr>
                  <w:tcW w:w="2064" w:type="dxa"/>
                  <w:shd w:val="clear" w:color="auto" w:fill="auto"/>
                </w:tcPr>
                <w:p w:rsidR="009610DF" w:rsidRPr="00251581" w:rsidRDefault="009610DF" w:rsidP="00FC3384">
                  <w:pPr>
                    <w:widowControl w:val="0"/>
                    <w:autoSpaceDE w:val="0"/>
                    <w:autoSpaceDN w:val="0"/>
                    <w:adjustRightInd w:val="0"/>
                    <w:spacing w:after="120" w:line="280" w:lineRule="atLeast"/>
                    <w:rPr>
                      <w:rFonts w:ascii="Arial" w:hAnsi="Arial" w:cs="Arial"/>
                      <w:color w:val="141414"/>
                      <w:sz w:val="20"/>
                      <w:szCs w:val="20"/>
                      <w:lang w:eastAsia="ja-JP"/>
                    </w:rPr>
                  </w:pPr>
                  <w:r w:rsidRPr="00251581">
                    <w:rPr>
                      <w:rFonts w:ascii="Arial" w:hAnsi="Arial" w:cs="Arial"/>
                      <w:color w:val="141414"/>
                      <w:sz w:val="20"/>
                      <w:szCs w:val="20"/>
                      <w:lang w:eastAsia="ja-JP"/>
                    </w:rPr>
                    <w:t>Hired: 7</w:t>
                  </w:r>
                </w:p>
                <w:p w:rsidR="009610DF" w:rsidRPr="00251581" w:rsidRDefault="009610DF" w:rsidP="00FC3384">
                  <w:pPr>
                    <w:widowControl w:val="0"/>
                    <w:autoSpaceDE w:val="0"/>
                    <w:autoSpaceDN w:val="0"/>
                    <w:adjustRightInd w:val="0"/>
                    <w:spacing w:after="120" w:line="280" w:lineRule="atLeast"/>
                    <w:rPr>
                      <w:rFonts w:ascii="Arial" w:hAnsi="Arial" w:cs="Arial"/>
                      <w:color w:val="141414"/>
                      <w:sz w:val="20"/>
                      <w:szCs w:val="20"/>
                      <w:lang w:eastAsia="ja-JP"/>
                    </w:rPr>
                  </w:pPr>
                  <w:r w:rsidRPr="00251581">
                    <w:rPr>
                      <w:rFonts w:ascii="Arial" w:hAnsi="Arial" w:cs="Arial"/>
                      <w:color w:val="141414"/>
                      <w:sz w:val="20"/>
                      <w:szCs w:val="20"/>
                      <w:lang w:eastAsia="ja-JP"/>
                    </w:rPr>
                    <w:t>Not hired: 12</w:t>
                  </w:r>
                </w:p>
              </w:tc>
              <w:tc>
                <w:tcPr>
                  <w:tcW w:w="2040" w:type="dxa"/>
                  <w:shd w:val="clear" w:color="auto" w:fill="auto"/>
                </w:tcPr>
                <w:p w:rsidR="009610DF" w:rsidRPr="00251581" w:rsidRDefault="009610DF" w:rsidP="00FC3384">
                  <w:pPr>
                    <w:widowControl w:val="0"/>
                    <w:autoSpaceDE w:val="0"/>
                    <w:autoSpaceDN w:val="0"/>
                    <w:adjustRightInd w:val="0"/>
                    <w:spacing w:after="120" w:line="280" w:lineRule="atLeast"/>
                    <w:rPr>
                      <w:rFonts w:ascii="Arial" w:hAnsi="Arial" w:cs="Arial"/>
                      <w:color w:val="141414"/>
                      <w:sz w:val="20"/>
                      <w:szCs w:val="20"/>
                      <w:lang w:eastAsia="ja-JP"/>
                    </w:rPr>
                  </w:pPr>
                  <w:r w:rsidRPr="00251581">
                    <w:rPr>
                      <w:rFonts w:ascii="Arial" w:hAnsi="Arial" w:cs="Arial"/>
                      <w:color w:val="141414"/>
                      <w:sz w:val="20"/>
                      <w:szCs w:val="20"/>
                      <w:lang w:eastAsia="ja-JP"/>
                    </w:rPr>
                    <w:t>Hired: 24</w:t>
                  </w:r>
                </w:p>
                <w:p w:rsidR="009610DF" w:rsidRPr="00251581" w:rsidRDefault="009610DF" w:rsidP="00FC3384">
                  <w:pPr>
                    <w:widowControl w:val="0"/>
                    <w:autoSpaceDE w:val="0"/>
                    <w:autoSpaceDN w:val="0"/>
                    <w:adjustRightInd w:val="0"/>
                    <w:spacing w:after="120" w:line="280" w:lineRule="atLeast"/>
                    <w:rPr>
                      <w:rFonts w:ascii="Arial" w:hAnsi="Arial" w:cs="Arial"/>
                      <w:color w:val="141414"/>
                      <w:sz w:val="20"/>
                      <w:szCs w:val="20"/>
                      <w:lang w:eastAsia="ja-JP"/>
                    </w:rPr>
                  </w:pPr>
                  <w:r w:rsidRPr="00251581">
                    <w:rPr>
                      <w:rFonts w:ascii="Arial" w:hAnsi="Arial" w:cs="Arial"/>
                      <w:color w:val="141414"/>
                      <w:sz w:val="20"/>
                      <w:szCs w:val="20"/>
                      <w:lang w:eastAsia="ja-JP"/>
                    </w:rPr>
                    <w:t>Not hired: 16</w:t>
                  </w:r>
                </w:p>
              </w:tc>
            </w:tr>
            <w:tr w:rsidR="009610DF" w:rsidRPr="00CD7C94" w:rsidTr="00FC3384">
              <w:trPr>
                <w:trHeight w:val="611"/>
              </w:trPr>
              <w:tc>
                <w:tcPr>
                  <w:tcW w:w="1170" w:type="dxa"/>
                  <w:shd w:val="clear" w:color="auto" w:fill="auto"/>
                </w:tcPr>
                <w:p w:rsidR="009610DF" w:rsidRPr="007B28DD" w:rsidRDefault="009610DF" w:rsidP="00FC3384">
                  <w:pPr>
                    <w:widowControl w:val="0"/>
                    <w:autoSpaceDE w:val="0"/>
                    <w:autoSpaceDN w:val="0"/>
                    <w:adjustRightInd w:val="0"/>
                    <w:spacing w:after="120" w:line="280" w:lineRule="atLeast"/>
                    <w:rPr>
                      <w:rFonts w:ascii="Arial" w:hAnsi="Arial" w:cs="Arial"/>
                      <w:b/>
                      <w:i/>
                      <w:color w:val="141414"/>
                      <w:sz w:val="20"/>
                      <w:szCs w:val="20"/>
                      <w:lang w:eastAsia="ja-JP"/>
                    </w:rPr>
                  </w:pPr>
                  <w:r w:rsidRPr="007B28DD">
                    <w:rPr>
                      <w:rFonts w:ascii="Arial" w:hAnsi="Arial" w:cs="Arial"/>
                      <w:b/>
                      <w:i/>
                      <w:color w:val="141414"/>
                      <w:sz w:val="20"/>
                      <w:szCs w:val="20"/>
                      <w:lang w:eastAsia="ja-JP"/>
                    </w:rPr>
                    <w:t>Women</w:t>
                  </w:r>
                </w:p>
              </w:tc>
              <w:tc>
                <w:tcPr>
                  <w:tcW w:w="1962" w:type="dxa"/>
                  <w:shd w:val="clear" w:color="auto" w:fill="auto"/>
                </w:tcPr>
                <w:p w:rsidR="009610DF" w:rsidRPr="00251581" w:rsidRDefault="009610DF" w:rsidP="00FC3384">
                  <w:pPr>
                    <w:widowControl w:val="0"/>
                    <w:autoSpaceDE w:val="0"/>
                    <w:autoSpaceDN w:val="0"/>
                    <w:adjustRightInd w:val="0"/>
                    <w:spacing w:after="120" w:line="280" w:lineRule="atLeast"/>
                    <w:rPr>
                      <w:rFonts w:ascii="Arial" w:hAnsi="Arial" w:cs="Arial"/>
                      <w:color w:val="141414"/>
                      <w:sz w:val="20"/>
                      <w:szCs w:val="20"/>
                      <w:lang w:eastAsia="ja-JP"/>
                    </w:rPr>
                  </w:pPr>
                  <w:r w:rsidRPr="00251581">
                    <w:rPr>
                      <w:rFonts w:ascii="Arial" w:hAnsi="Arial" w:cs="Arial"/>
                      <w:color w:val="141414"/>
                      <w:sz w:val="20"/>
                      <w:szCs w:val="20"/>
                      <w:lang w:eastAsia="ja-JP"/>
                    </w:rPr>
                    <w:t>Hired: 8</w:t>
                  </w:r>
                </w:p>
                <w:p w:rsidR="009610DF" w:rsidRPr="00251581" w:rsidRDefault="009610DF" w:rsidP="00FC3384">
                  <w:pPr>
                    <w:widowControl w:val="0"/>
                    <w:autoSpaceDE w:val="0"/>
                    <w:autoSpaceDN w:val="0"/>
                    <w:adjustRightInd w:val="0"/>
                    <w:spacing w:after="120" w:line="280" w:lineRule="atLeast"/>
                    <w:rPr>
                      <w:rFonts w:ascii="Arial" w:hAnsi="Arial" w:cs="Arial"/>
                      <w:color w:val="141414"/>
                      <w:sz w:val="20"/>
                      <w:szCs w:val="20"/>
                      <w:lang w:eastAsia="ja-JP"/>
                    </w:rPr>
                  </w:pPr>
                  <w:r w:rsidRPr="00251581">
                    <w:rPr>
                      <w:rFonts w:ascii="Arial" w:hAnsi="Arial" w:cs="Arial"/>
                      <w:color w:val="141414"/>
                      <w:sz w:val="20"/>
                      <w:szCs w:val="20"/>
                      <w:lang w:eastAsia="ja-JP"/>
                    </w:rPr>
                    <w:t>Not hired: 1</w:t>
                  </w:r>
                </w:p>
              </w:tc>
              <w:tc>
                <w:tcPr>
                  <w:tcW w:w="2064" w:type="dxa"/>
                  <w:shd w:val="clear" w:color="auto" w:fill="auto"/>
                </w:tcPr>
                <w:p w:rsidR="009610DF" w:rsidRPr="00251581" w:rsidRDefault="009610DF" w:rsidP="00FC3384">
                  <w:pPr>
                    <w:widowControl w:val="0"/>
                    <w:autoSpaceDE w:val="0"/>
                    <w:autoSpaceDN w:val="0"/>
                    <w:adjustRightInd w:val="0"/>
                    <w:spacing w:after="120" w:line="280" w:lineRule="atLeast"/>
                    <w:rPr>
                      <w:rFonts w:ascii="Arial" w:hAnsi="Arial" w:cs="Arial"/>
                      <w:color w:val="141414"/>
                      <w:sz w:val="20"/>
                      <w:szCs w:val="20"/>
                      <w:lang w:eastAsia="ja-JP"/>
                    </w:rPr>
                  </w:pPr>
                  <w:r w:rsidRPr="00251581">
                    <w:rPr>
                      <w:rFonts w:ascii="Arial" w:hAnsi="Arial" w:cs="Arial"/>
                      <w:color w:val="141414"/>
                      <w:sz w:val="20"/>
                      <w:szCs w:val="20"/>
                      <w:lang w:eastAsia="ja-JP"/>
                    </w:rPr>
                    <w:t>Hired: 7</w:t>
                  </w:r>
                </w:p>
                <w:p w:rsidR="009610DF" w:rsidRPr="00251581" w:rsidRDefault="009610DF" w:rsidP="00FC3384">
                  <w:pPr>
                    <w:widowControl w:val="0"/>
                    <w:autoSpaceDE w:val="0"/>
                    <w:autoSpaceDN w:val="0"/>
                    <w:adjustRightInd w:val="0"/>
                    <w:spacing w:after="120" w:line="280" w:lineRule="atLeast"/>
                    <w:rPr>
                      <w:rFonts w:ascii="Arial" w:hAnsi="Arial" w:cs="Arial"/>
                      <w:color w:val="141414"/>
                      <w:sz w:val="20"/>
                      <w:szCs w:val="20"/>
                      <w:lang w:eastAsia="ja-JP"/>
                    </w:rPr>
                  </w:pPr>
                  <w:r w:rsidRPr="00251581">
                    <w:rPr>
                      <w:rFonts w:ascii="Arial" w:hAnsi="Arial" w:cs="Arial"/>
                      <w:color w:val="141414"/>
                      <w:sz w:val="20"/>
                      <w:szCs w:val="20"/>
                      <w:lang w:eastAsia="ja-JP"/>
                    </w:rPr>
                    <w:t>Not hired: 10</w:t>
                  </w:r>
                </w:p>
              </w:tc>
              <w:tc>
                <w:tcPr>
                  <w:tcW w:w="2040" w:type="dxa"/>
                  <w:shd w:val="clear" w:color="auto" w:fill="auto"/>
                </w:tcPr>
                <w:p w:rsidR="009610DF" w:rsidRPr="00251581" w:rsidRDefault="009610DF" w:rsidP="00FC3384">
                  <w:pPr>
                    <w:widowControl w:val="0"/>
                    <w:autoSpaceDE w:val="0"/>
                    <w:autoSpaceDN w:val="0"/>
                    <w:adjustRightInd w:val="0"/>
                    <w:spacing w:after="120" w:line="280" w:lineRule="atLeast"/>
                    <w:rPr>
                      <w:rFonts w:ascii="Arial" w:hAnsi="Arial" w:cs="Arial"/>
                      <w:color w:val="141414"/>
                      <w:sz w:val="20"/>
                      <w:szCs w:val="20"/>
                      <w:lang w:eastAsia="ja-JP"/>
                    </w:rPr>
                  </w:pPr>
                  <w:r w:rsidRPr="00251581">
                    <w:rPr>
                      <w:rFonts w:ascii="Arial" w:hAnsi="Arial" w:cs="Arial"/>
                      <w:color w:val="141414"/>
                      <w:sz w:val="20"/>
                      <w:szCs w:val="20"/>
                      <w:lang w:eastAsia="ja-JP"/>
                    </w:rPr>
                    <w:t>Hired: 15</w:t>
                  </w:r>
                </w:p>
                <w:p w:rsidR="009610DF" w:rsidRPr="00251581" w:rsidRDefault="009610DF" w:rsidP="00FC3384">
                  <w:pPr>
                    <w:widowControl w:val="0"/>
                    <w:autoSpaceDE w:val="0"/>
                    <w:autoSpaceDN w:val="0"/>
                    <w:adjustRightInd w:val="0"/>
                    <w:spacing w:after="120" w:line="280" w:lineRule="atLeast"/>
                    <w:rPr>
                      <w:rFonts w:ascii="Arial" w:hAnsi="Arial" w:cs="Arial"/>
                      <w:color w:val="141414"/>
                      <w:sz w:val="20"/>
                      <w:szCs w:val="20"/>
                      <w:lang w:eastAsia="ja-JP"/>
                    </w:rPr>
                  </w:pPr>
                  <w:r w:rsidRPr="00251581">
                    <w:rPr>
                      <w:rFonts w:ascii="Arial" w:hAnsi="Arial" w:cs="Arial"/>
                      <w:color w:val="141414"/>
                      <w:sz w:val="20"/>
                      <w:szCs w:val="20"/>
                      <w:lang w:eastAsia="ja-JP"/>
                    </w:rPr>
                    <w:t>Not hired: 11</w:t>
                  </w:r>
                </w:p>
              </w:tc>
            </w:tr>
          </w:tbl>
          <w:p w:rsidR="009610DF" w:rsidRPr="00EE78C1" w:rsidRDefault="009610DF" w:rsidP="00FC3384">
            <w:pPr>
              <w:pStyle w:val="ListParagraph"/>
              <w:spacing w:after="120" w:line="280" w:lineRule="atLeast"/>
              <w:ind w:left="1350"/>
              <w:contextualSpacing w:val="0"/>
              <w:rPr>
                <w:rFonts w:ascii="Arial" w:eastAsia="Cambria" w:hAnsi="Arial" w:cs="Arial"/>
                <w:b/>
                <w:i/>
                <w:sz w:val="20"/>
                <w:szCs w:val="20"/>
              </w:rPr>
            </w:pPr>
          </w:p>
        </w:tc>
      </w:tr>
    </w:tbl>
    <w:p w:rsidR="001D7131" w:rsidRDefault="001D7131">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5238"/>
        <w:gridCol w:w="4410"/>
      </w:tblGrid>
      <w:tr w:rsidR="001D7131" w:rsidRPr="00A80A71" w:rsidTr="00417F20">
        <w:trPr>
          <w:cantSplit/>
        </w:trPr>
        <w:tc>
          <w:tcPr>
            <w:tcW w:w="9648" w:type="dxa"/>
            <w:gridSpan w:val="2"/>
            <w:shd w:val="clear" w:color="auto" w:fill="D9D9D9" w:themeFill="background1" w:themeFillShade="D9"/>
          </w:tcPr>
          <w:p w:rsidR="001D7131" w:rsidRPr="00A80A71" w:rsidRDefault="001D7131" w:rsidP="00417F20">
            <w:pPr>
              <w:spacing w:after="120" w:line="280" w:lineRule="atLeast"/>
              <w:rPr>
                <w:rFonts w:ascii="Arial" w:hAnsi="Arial" w:cs="Arial"/>
                <w:b/>
                <w:sz w:val="20"/>
                <w:szCs w:val="20"/>
              </w:rPr>
            </w:pPr>
            <w:r>
              <w:rPr>
                <w:noProof/>
              </w:rPr>
              <w:lastRenderedPageBreak/>
              <mc:AlternateContent>
                <mc:Choice Requires="wpg">
                  <w:drawing>
                    <wp:inline distT="0" distB="0" distL="0" distR="0" wp14:anchorId="74E6BC78" wp14:editId="52D92C85">
                      <wp:extent cx="165230" cy="153340"/>
                      <wp:effectExtent l="0" t="0" r="25400" b="37465"/>
                      <wp:docPr id="19" name="Group 1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20" name="Oval 20"/>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C97955" w:rsidRDefault="00C97955" w:rsidP="001D71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1" name="Group 21"/>
                              <wpg:cNvGrpSpPr/>
                              <wpg:grpSpPr>
                                <a:xfrm>
                                  <a:off x="228600" y="276225"/>
                                  <a:ext cx="466725" cy="438150"/>
                                  <a:chOff x="0" y="0"/>
                                  <a:chExt cx="352425" cy="304800"/>
                                </a:xfrm>
                              </wpg:grpSpPr>
                              <wps:wsp>
                                <wps:cNvPr id="22" name="Straight Connector 22"/>
                                <wps:cNvCnPr/>
                                <wps:spPr>
                                  <a:xfrm>
                                    <a:off x="180975" y="0"/>
                                    <a:ext cx="0" cy="304800"/>
                                  </a:xfrm>
                                  <a:prstGeom prst="line">
                                    <a:avLst/>
                                  </a:prstGeom>
                                  <a:noFill/>
                                  <a:ln w="19050" cap="rnd" cmpd="sng" algn="ctr">
                                    <a:solidFill>
                                      <a:sysClr val="windowText" lastClr="000000"/>
                                    </a:solidFill>
                                    <a:prstDash val="solid"/>
                                  </a:ln>
                                  <a:effectLst/>
                                </wps:spPr>
                                <wps:bodyPr/>
                              </wps:wsp>
                              <wps:wsp>
                                <wps:cNvPr id="39" name="Straight Connector 39"/>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40" name="Straight Connector 40"/>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19" o:spid="_x0000_s1032"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">
                      <o:lock v:ext="edit" aspectratio="t"/>
                      <v:oval id="Oval 20" o:spid="_x0000_s1033"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7U3sIA&#10;AADbAAAADwAAAGRycy9kb3ducmV2LnhtbERPz2vCMBS+C/sfwhvsIpquB5FqlOkmbEoP6i67PZq3&#10;tti8hCRru//eHAY7fny/19vRdKInH1rLCp7nGQjiyuqWawWf18NsCSJEZI2dZVLwSwG2m4fJGgtt&#10;Bz5Tf4m1SCEcClTQxOgKKUPVkMEwt444cd/WG4wJ+lpqj0MKN53Ms2whDbacGhp0tG+oul1+jIKd&#10;9YvT2/Sr39PRfZzjaxkOfanU0+P4sgIRaYz/4j/3u1aQp/XpS/oB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XtTewgAAANsAAAAPAAAAAAAAAAAAAAAAAJgCAABkcnMvZG93&#10;bnJldi54bWxQSwUGAAAAAAQABAD1AAAAhwMAAAAA&#10;" filled="f" strokecolor="windowText" strokeweight="1.5pt">
                        <v:textbox>
                          <w:txbxContent>
                            <w:p w:rsidR="00C97955" w:rsidRDefault="00C97955" w:rsidP="001D7131">
                              <w:pPr>
                                <w:jc w:val="center"/>
                              </w:pPr>
                            </w:p>
                          </w:txbxContent>
                        </v:textbox>
                      </v:oval>
                      <v:group id="Group 21" o:spid="_x0000_s1034"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line id="Straight Connector 22" o:spid="_x0000_s1035"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TFxcMAAADbAAAADwAAAGRycy9kb3ducmV2LnhtbESPQWsCMRSE7wX/Q3iCt5p1wVJWo4gg&#10;eNBDrSC9vW6em8XNy5JEjf76plDocZiZb5j5MtlO3MiH1rGCybgAQVw73XKj4Pi5eX0HESKyxs4x&#10;KXhQgOVi8DLHSrs7f9DtEBuRIRwqVGBi7CspQ23IYhi7njh7Z+ctxix9I7XHe4bbTpZF8SYttpwX&#10;DPa0NlRfDler4OQM+tNxl9ZpPy2fX7um+25XSo2GaTUDESnF//Bfe6sVlCX8fsk/QC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ExcXDAAAA2wAAAA8AAAAAAAAAAAAA&#10;AAAAoQIAAGRycy9kb3ducmV2LnhtbFBLBQYAAAAABAAEAPkAAACRAwAAAAA=&#10;" strokecolor="windowText" strokeweight="1.5pt">
                          <v:stroke endcap="round"/>
                        </v:line>
                        <v:line id="Straight Connector 39" o:spid="_x0000_s1036"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nBacQAAADbAAAADwAAAGRycy9kb3ducmV2LnhtbESPQWsCMRSE70L/Q3gFbzVbpaVdjSJC&#10;wYM9aAXp7bl53SzdvCxJ1OivN4LgcZiZb5jJLNlWHMmHxrGC10EBgrhyuuFawfbn6+UDRIjIGlvH&#10;pOBMAWbTp94ES+1OvKbjJtYiQziUqMDE2JVShsqQxTBwHXH2/py3GLP0tdQeTxluWzksindpseG8&#10;YLCjhaHqf3OwCnbOoN9tV2mRvt+Gl99V3e6buVL95zQfg4iU4iN8by+1gtEn3L7kHyC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OcFpxAAAANsAAAAPAAAAAAAAAAAA&#10;AAAAAKECAABkcnMvZG93bnJldi54bWxQSwUGAAAAAAQABAD5AAAAkgMAAAAA&#10;" strokecolor="windowText" strokeweight="1.5pt">
                          <v:stroke endcap="round"/>
                        </v:line>
                      </v:group>
                      <v:line id="Straight Connector 40" o:spid="_x0000_s1037"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0gLsQAAADbAAAADwAAAGRycy9kb3ducmV2LnhtbERPy2rCQBTdC/2H4Ra6kTpp0VbSTEJp&#10;SXXhpj7A5SVzTUIzd0JmmkS/3lkILg/nnWSjaURPnastK3iZRSCIC6trLhXsd/nzEoTzyBoby6Tg&#10;TA6y9GGSYKztwL/Ub30pQgi7GBVU3rexlK6oyKCb2ZY4cCfbGfQBdqXUHQ4h3DTyNYrepMGaQ0OF&#10;LX1VVPxt/42CTb5so/3PajieF9Pp9+H9tFtdeqWeHsfPDxCeRn8X39xrrWAe1ocv4QfI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bSAuxAAAANsAAAAPAAAAAAAAAAAA&#10;AAAAAKECAABkcnMvZG93bnJldi54bWxQSwUGAAAAAAQABAD5AAAAkgMAAAAA&#10;" strokecolor="windowText" strokeweight="3pt"/>
                      <w10:anchorlock/>
                    </v:group>
                  </w:pict>
                </mc:Fallback>
              </mc:AlternateContent>
            </w:r>
            <w:r>
              <w:rPr>
                <w:rFonts w:ascii="Arial" w:hAnsi="Arial" w:cs="Arial"/>
                <w:b/>
                <w:sz w:val="20"/>
                <w:szCs w:val="20"/>
              </w:rPr>
              <w:t xml:space="preserve"> </w:t>
            </w:r>
            <w:r w:rsidRPr="00A80A71">
              <w:rPr>
                <w:rFonts w:ascii="Arial" w:hAnsi="Arial" w:cs="Arial"/>
                <w:b/>
                <w:sz w:val="20"/>
                <w:szCs w:val="20"/>
              </w:rPr>
              <w:t>Additional Discussion</w:t>
            </w:r>
            <w:r>
              <w:rPr>
                <w:rFonts w:ascii="Arial" w:hAnsi="Arial" w:cs="Arial"/>
                <w:b/>
                <w:sz w:val="20"/>
                <w:szCs w:val="20"/>
              </w:rPr>
              <w:t xml:space="preserve"> (continued)</w:t>
            </w:r>
          </w:p>
        </w:tc>
      </w:tr>
      <w:tr w:rsidR="009610DF" w:rsidRPr="00A80A71" w:rsidTr="00D6749D">
        <w:trPr>
          <w:cantSplit/>
        </w:trPr>
        <w:tc>
          <w:tcPr>
            <w:tcW w:w="5238" w:type="dxa"/>
            <w:shd w:val="clear" w:color="auto" w:fill="auto"/>
          </w:tcPr>
          <w:p w:rsidR="009610DF" w:rsidRPr="00BE0D69" w:rsidRDefault="009610DF" w:rsidP="00FC3384">
            <w:pPr>
              <w:pStyle w:val="ListParagraph"/>
              <w:spacing w:after="120" w:line="280" w:lineRule="atLeast"/>
              <w:ind w:hanging="630"/>
              <w:contextualSpacing w:val="0"/>
              <w:rPr>
                <w:rFonts w:ascii="Arial" w:hAnsi="Arial" w:cs="Arial"/>
                <w:b/>
                <w:sz w:val="20"/>
                <w:szCs w:val="20"/>
              </w:rPr>
            </w:pPr>
            <w:r w:rsidRPr="00BE0D69">
              <w:rPr>
                <w:rFonts w:ascii="Arial" w:hAnsi="Arial" w:cs="Arial"/>
                <w:b/>
                <w:sz w:val="20"/>
                <w:szCs w:val="20"/>
              </w:rPr>
              <w:t xml:space="preserve">Have </w:t>
            </w:r>
            <w:r w:rsidR="00417F20">
              <w:rPr>
                <w:rFonts w:ascii="Arial" w:hAnsi="Arial" w:cs="Arial"/>
                <w:b/>
                <w:sz w:val="20"/>
                <w:szCs w:val="20"/>
              </w:rPr>
              <w:t>s</w:t>
            </w:r>
            <w:r w:rsidRPr="00BE0D69">
              <w:rPr>
                <w:rFonts w:ascii="Arial" w:hAnsi="Arial" w:cs="Arial"/>
                <w:b/>
                <w:sz w:val="20"/>
                <w:szCs w:val="20"/>
              </w:rPr>
              <w:t>tudents</w:t>
            </w:r>
            <w:r>
              <w:rPr>
                <w:rFonts w:ascii="Arial" w:hAnsi="Arial" w:cs="Arial"/>
                <w:b/>
                <w:sz w:val="20"/>
                <w:szCs w:val="20"/>
              </w:rPr>
              <w:t>…</w:t>
            </w:r>
          </w:p>
        </w:tc>
        <w:tc>
          <w:tcPr>
            <w:tcW w:w="4410" w:type="dxa"/>
            <w:shd w:val="clear" w:color="auto" w:fill="auto"/>
          </w:tcPr>
          <w:p w:rsidR="009610DF" w:rsidRPr="00FB3A0A" w:rsidRDefault="009610DF" w:rsidP="00D6749D">
            <w:pPr>
              <w:spacing w:after="120" w:line="280" w:lineRule="atLeast"/>
              <w:rPr>
                <w:rFonts w:ascii="Arial" w:hAnsi="Arial" w:cs="Arial"/>
                <w:b/>
                <w:sz w:val="20"/>
                <w:szCs w:val="20"/>
              </w:rPr>
            </w:pPr>
            <w:r w:rsidRPr="00FB3A0A">
              <w:rPr>
                <w:rFonts w:ascii="Arial" w:hAnsi="Arial" w:cs="Arial"/>
                <w:b/>
                <w:sz w:val="20"/>
                <w:szCs w:val="20"/>
              </w:rPr>
              <w:t>Look for/Listen for…</w:t>
            </w:r>
          </w:p>
        </w:tc>
      </w:tr>
      <w:tr w:rsidR="009610DF" w:rsidRPr="00A80A71" w:rsidTr="00D6749D">
        <w:trPr>
          <w:cantSplit/>
        </w:trPr>
        <w:tc>
          <w:tcPr>
            <w:tcW w:w="5238" w:type="dxa"/>
            <w:shd w:val="clear" w:color="auto" w:fill="auto"/>
          </w:tcPr>
          <w:p w:rsidR="009610DF" w:rsidRPr="004E1A21" w:rsidRDefault="009610DF" w:rsidP="00D6749D">
            <w:pPr>
              <w:pStyle w:val="ListParagraph"/>
              <w:numPr>
                <w:ilvl w:val="0"/>
                <w:numId w:val="4"/>
              </w:numPr>
              <w:spacing w:after="120" w:line="280" w:lineRule="atLeast"/>
              <w:ind w:left="540"/>
              <w:contextualSpacing w:val="0"/>
              <w:rPr>
                <w:rFonts w:ascii="Arial" w:hAnsi="Arial" w:cs="Arial"/>
                <w:b/>
                <w:i/>
                <w:sz w:val="20"/>
                <w:szCs w:val="20"/>
              </w:rPr>
            </w:pPr>
            <w:r w:rsidRPr="004E1A21">
              <w:rPr>
                <w:rFonts w:ascii="Arial" w:hAnsi="Arial" w:cs="Arial"/>
                <w:b/>
                <w:i/>
                <w:sz w:val="20"/>
                <w:szCs w:val="20"/>
              </w:rPr>
              <w:t>Compare the number of men and women the middle school and the high school hired. Explain your reasoning.</w:t>
            </w:r>
          </w:p>
        </w:tc>
        <w:tc>
          <w:tcPr>
            <w:tcW w:w="4410" w:type="dxa"/>
            <w:shd w:val="clear" w:color="auto" w:fill="auto"/>
          </w:tcPr>
          <w:p w:rsidR="009610DF" w:rsidRPr="00D6749D" w:rsidRDefault="009610DF" w:rsidP="00981CC3">
            <w:pPr>
              <w:spacing w:after="120" w:line="280" w:lineRule="atLeast"/>
              <w:rPr>
                <w:rFonts w:ascii="Arial" w:hAnsi="Arial" w:cs="Arial"/>
                <w:b/>
                <w:i/>
                <w:sz w:val="20"/>
                <w:szCs w:val="20"/>
              </w:rPr>
            </w:pPr>
            <w:r w:rsidRPr="00D6749D">
              <w:rPr>
                <w:rFonts w:ascii="Arial" w:hAnsi="Arial" w:cs="Arial"/>
                <w:sz w:val="20"/>
                <w:szCs w:val="20"/>
              </w:rPr>
              <w:t xml:space="preserve">Possible answers: Some may use absolute numbers: The middle school hired 8 women and 17 men, while the high school hired 7 women and 7 men, so both departments hired the same or fewer women than men. Others may argue that in the middle school almost all of the women who applied got hired but just over </w:t>
            </w:r>
            <w:r w:rsidRPr="00981CC3">
              <w:rPr>
                <w:rFonts w:ascii="Arial" w:hAnsi="Arial" w:cs="Arial"/>
                <w:position w:val="-20"/>
                <w:sz w:val="20"/>
                <w:szCs w:val="20"/>
              </w:rPr>
              <w:object w:dxaOrig="220" w:dyaOrig="540">
                <v:shape id="_x0000_i1076" type="#_x0000_t75" style="width:10.5pt;height:27pt" o:ole="">
                  <v:imagedata r:id="rId125" o:title=""/>
                </v:shape>
                <o:OLEObject Type="Embed" ProgID="Equation.DSMT4" ShapeID="_x0000_i1076" DrawAspect="Content" ObjectID="_1499499367" r:id="rId126"/>
              </w:object>
            </w:r>
            <w:r w:rsidRPr="00D6749D">
              <w:rPr>
                <w:rFonts w:ascii="Arial" w:hAnsi="Arial" w:cs="Arial"/>
                <w:sz w:val="20"/>
                <w:szCs w:val="20"/>
              </w:rPr>
              <w:t xml:space="preserve"> of the men got hired, while in the high school just over one half of the men who applied got hired and more than half of the women who applied got hired. Still others might note that while more men overall got hired, more men applied as well (24 out of 40).</w:t>
            </w:r>
          </w:p>
        </w:tc>
      </w:tr>
      <w:tr w:rsidR="009610DF" w:rsidRPr="00A80A71" w:rsidTr="00D6749D">
        <w:trPr>
          <w:cantSplit/>
        </w:trPr>
        <w:tc>
          <w:tcPr>
            <w:tcW w:w="5238" w:type="dxa"/>
            <w:shd w:val="clear" w:color="auto" w:fill="auto"/>
          </w:tcPr>
          <w:p w:rsidR="009610DF" w:rsidRPr="004E1A21" w:rsidRDefault="009610DF" w:rsidP="00B9522C">
            <w:pPr>
              <w:pStyle w:val="ListParagraph"/>
              <w:numPr>
                <w:ilvl w:val="0"/>
                <w:numId w:val="4"/>
              </w:numPr>
              <w:spacing w:after="120" w:line="280" w:lineRule="atLeast"/>
              <w:ind w:left="540"/>
              <w:contextualSpacing w:val="0"/>
              <w:rPr>
                <w:rFonts w:ascii="Arial" w:hAnsi="Arial" w:cs="Arial"/>
                <w:b/>
                <w:i/>
                <w:sz w:val="20"/>
                <w:szCs w:val="20"/>
              </w:rPr>
            </w:pPr>
            <w:r w:rsidRPr="004E1A21">
              <w:rPr>
                <w:rFonts w:ascii="Arial" w:eastAsia="Cambria" w:hAnsi="Arial" w:cs="Arial"/>
                <w:b/>
                <w:i/>
                <w:sz w:val="20"/>
                <w:szCs w:val="20"/>
              </w:rPr>
              <w:t xml:space="preserve">Use the TNS </w:t>
            </w:r>
            <w:r w:rsidR="00B9522C">
              <w:rPr>
                <w:rFonts w:ascii="Arial" w:eastAsia="Cambria" w:hAnsi="Arial" w:cs="Arial"/>
                <w:b/>
                <w:i/>
                <w:sz w:val="20"/>
                <w:szCs w:val="20"/>
              </w:rPr>
              <w:t>activity</w:t>
            </w:r>
            <w:r w:rsidR="001E281B" w:rsidRPr="004E1A21">
              <w:rPr>
                <w:rFonts w:ascii="Arial" w:eastAsia="Cambria" w:hAnsi="Arial" w:cs="Arial"/>
                <w:b/>
                <w:i/>
                <w:sz w:val="20"/>
                <w:szCs w:val="20"/>
              </w:rPr>
              <w:t xml:space="preserve"> </w:t>
            </w:r>
            <w:r w:rsidRPr="004E1A21">
              <w:rPr>
                <w:rFonts w:ascii="Arial" w:eastAsia="Cambria" w:hAnsi="Arial" w:cs="Arial"/>
                <w:b/>
                <w:i/>
                <w:sz w:val="20"/>
                <w:szCs w:val="20"/>
              </w:rPr>
              <w:t>to graph the segments associated with each ratio. If you interpret the results across the two departments, were more men who applied hired than women who applied? Explain your reasoning.</w:t>
            </w:r>
          </w:p>
        </w:tc>
        <w:tc>
          <w:tcPr>
            <w:tcW w:w="4410" w:type="dxa"/>
            <w:shd w:val="clear" w:color="auto" w:fill="auto"/>
          </w:tcPr>
          <w:p w:rsidR="009610DF" w:rsidRPr="00D6749D" w:rsidRDefault="009610DF" w:rsidP="00D6749D">
            <w:pPr>
              <w:spacing w:after="120" w:line="280" w:lineRule="atLeast"/>
              <w:rPr>
                <w:rFonts w:ascii="Arial" w:hAnsi="Arial" w:cs="Arial"/>
                <w:sz w:val="20"/>
                <w:szCs w:val="20"/>
              </w:rPr>
            </w:pPr>
            <w:r w:rsidRPr="00D6749D">
              <w:rPr>
                <w:rFonts w:ascii="Arial" w:eastAsia="Cambria" w:hAnsi="Arial" w:cs="Arial"/>
                <w:sz w:val="20"/>
                <w:szCs w:val="20"/>
              </w:rPr>
              <w:t>Answer: Think about the unit rate for those hired per those not hired for each ratio. In the middle school, 4.25 men were hired for each one not hired while 8 women were hired to each one not hired. In the high school 0.7 women were hired for each one not hired and 0.55 men were hired for each one not hired. In both of these cases, there were more women hired per those that applied than men. So if you were a woman and applied at ether school, you were more likely to get hired than if you were a man and applied. But overall, 1.5 men were hired for each one that applied and about 1.37 women were hired for each one that applied, so a man that applied was more likely to be hired.</w:t>
            </w:r>
          </w:p>
        </w:tc>
      </w:tr>
      <w:tr w:rsidR="009610DF" w:rsidRPr="00A80A71" w:rsidTr="00D6749D">
        <w:trPr>
          <w:cantSplit/>
        </w:trPr>
        <w:tc>
          <w:tcPr>
            <w:tcW w:w="5238" w:type="dxa"/>
            <w:shd w:val="clear" w:color="auto" w:fill="auto"/>
          </w:tcPr>
          <w:p w:rsidR="009610DF" w:rsidRPr="00BE0D69" w:rsidRDefault="009610DF" w:rsidP="00D6749D">
            <w:pPr>
              <w:pStyle w:val="ListParagraph"/>
              <w:numPr>
                <w:ilvl w:val="0"/>
                <w:numId w:val="4"/>
              </w:numPr>
              <w:spacing w:after="120" w:line="280" w:lineRule="atLeast"/>
              <w:ind w:left="540"/>
              <w:contextualSpacing w:val="0"/>
              <w:rPr>
                <w:rFonts w:ascii="Arial" w:hAnsi="Arial" w:cs="Arial"/>
                <w:b/>
                <w:i/>
                <w:sz w:val="20"/>
                <w:szCs w:val="20"/>
              </w:rPr>
            </w:pPr>
            <w:r w:rsidRPr="00BE0D69">
              <w:rPr>
                <w:rFonts w:ascii="Arial" w:eastAsia="Cambria" w:hAnsi="Arial" w:cs="Arial"/>
                <w:b/>
                <w:i/>
                <w:sz w:val="20"/>
                <w:szCs w:val="20"/>
              </w:rPr>
              <w:t>Is this an example of Simpson’s Paradox? Why or why not?</w:t>
            </w:r>
          </w:p>
        </w:tc>
        <w:tc>
          <w:tcPr>
            <w:tcW w:w="4410" w:type="dxa"/>
            <w:shd w:val="clear" w:color="auto" w:fill="auto"/>
          </w:tcPr>
          <w:p w:rsidR="009610DF" w:rsidRPr="00D6749D" w:rsidRDefault="009610DF" w:rsidP="00D6749D">
            <w:pPr>
              <w:spacing w:after="120" w:line="280" w:lineRule="atLeast"/>
              <w:rPr>
                <w:rFonts w:ascii="Arial" w:hAnsi="Arial" w:cs="Arial"/>
                <w:sz w:val="20"/>
                <w:szCs w:val="20"/>
              </w:rPr>
            </w:pPr>
            <w:r w:rsidRPr="00D6749D">
              <w:rPr>
                <w:rFonts w:ascii="Arial" w:eastAsia="Cambria" w:hAnsi="Arial" w:cs="Arial"/>
                <w:sz w:val="20"/>
                <w:szCs w:val="20"/>
              </w:rPr>
              <w:t>Answer: It is an example because each of the departments hired a greater ratio of men to those who applied than of women but together the ratio for women who got hired was greater.</w:t>
            </w:r>
          </w:p>
        </w:tc>
      </w:tr>
    </w:tbl>
    <w:p w:rsidR="001D7131" w:rsidRDefault="001D7131">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5238"/>
        <w:gridCol w:w="4410"/>
      </w:tblGrid>
      <w:tr w:rsidR="001D7131" w:rsidRPr="00A80A71" w:rsidTr="00417F20">
        <w:trPr>
          <w:cantSplit/>
        </w:trPr>
        <w:tc>
          <w:tcPr>
            <w:tcW w:w="9648" w:type="dxa"/>
            <w:gridSpan w:val="2"/>
            <w:shd w:val="clear" w:color="auto" w:fill="D9D9D9" w:themeFill="background1" w:themeFillShade="D9"/>
          </w:tcPr>
          <w:p w:rsidR="001D7131" w:rsidRPr="00A80A71" w:rsidRDefault="001D7131" w:rsidP="00417F20">
            <w:pPr>
              <w:spacing w:after="120" w:line="280" w:lineRule="atLeast"/>
              <w:rPr>
                <w:rFonts w:ascii="Arial" w:hAnsi="Arial" w:cs="Arial"/>
                <w:b/>
                <w:sz w:val="20"/>
                <w:szCs w:val="20"/>
              </w:rPr>
            </w:pPr>
            <w:r>
              <w:rPr>
                <w:noProof/>
              </w:rPr>
              <w:lastRenderedPageBreak/>
              <mc:AlternateContent>
                <mc:Choice Requires="wpg">
                  <w:drawing>
                    <wp:inline distT="0" distB="0" distL="0" distR="0" wp14:anchorId="3D3E50AC" wp14:editId="1AA9BA4B">
                      <wp:extent cx="165230" cy="153340"/>
                      <wp:effectExtent l="0" t="0" r="25400" b="37465"/>
                      <wp:docPr id="41" name="Group 4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46" name="Oval 46"/>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C97955" w:rsidRDefault="00C97955" w:rsidP="001D71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7" name="Group 47"/>
                              <wpg:cNvGrpSpPr/>
                              <wpg:grpSpPr>
                                <a:xfrm>
                                  <a:off x="228600" y="276225"/>
                                  <a:ext cx="466725" cy="438150"/>
                                  <a:chOff x="0" y="0"/>
                                  <a:chExt cx="352425" cy="304800"/>
                                </a:xfrm>
                              </wpg:grpSpPr>
                              <wps:wsp>
                                <wps:cNvPr id="49" name="Straight Connector 49"/>
                                <wps:cNvCnPr/>
                                <wps:spPr>
                                  <a:xfrm>
                                    <a:off x="180975" y="0"/>
                                    <a:ext cx="0" cy="304800"/>
                                  </a:xfrm>
                                  <a:prstGeom prst="line">
                                    <a:avLst/>
                                  </a:prstGeom>
                                  <a:noFill/>
                                  <a:ln w="19050" cap="rnd" cmpd="sng" algn="ctr">
                                    <a:solidFill>
                                      <a:sysClr val="windowText" lastClr="000000"/>
                                    </a:solidFill>
                                    <a:prstDash val="solid"/>
                                  </a:ln>
                                  <a:effectLst/>
                                </wps:spPr>
                                <wps:bodyPr/>
                              </wps:wsp>
                              <wps:wsp>
                                <wps:cNvPr id="50" name="Straight Connector 50"/>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52" name="Straight Connector 52"/>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41" o:spid="_x0000_s1038"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">
                      <o:lock v:ext="edit" aspectratio="t"/>
                      <v:oval id="Oval 46" o:spid="_x0000_s1039"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QMkcYA&#10;AADbAAAADwAAAGRycy9kb3ducmV2LnhtbESPT2vCQBTE7wW/w/IEL8VslBIkupFqK7SKB/9centk&#10;X5PQ7Nuwu43pt+8KhR6HmfkNs1oPphU9Od9YVjBLUhDEpdUNVwqul910AcIHZI2tZVLwQx7Wxehh&#10;hbm2Nz5Rfw6ViBD2OSqoQ+hyKX1Zk0Gf2I44ep/WGQxRukpqh7cIN62cp2kmDTYcF2rsaFtT+XX+&#10;Ngo21mWH18ePfkv77v0UXo5+1x+VmoyH5yWIQEP4D/+137SCpwzuX+IP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SQMkcYAAADbAAAADwAAAAAAAAAAAAAAAACYAgAAZHJz&#10;L2Rvd25yZXYueG1sUEsFBgAAAAAEAAQA9QAAAIsDAAAAAA==&#10;" filled="f" strokecolor="windowText" strokeweight="1.5pt">
                        <v:textbox>
                          <w:txbxContent>
                            <w:p w:rsidR="00C97955" w:rsidRDefault="00C97955" w:rsidP="001D7131">
                              <w:pPr>
                                <w:jc w:val="center"/>
                              </w:pPr>
                            </w:p>
                          </w:txbxContent>
                        </v:textbox>
                      </v:oval>
                      <v:group id="Group 47" o:spid="_x0000_s1040"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line id="Straight Connector 49" o:spid="_x0000_s1041"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yFMQAAADbAAAADwAAAGRycy9kb3ducmV2LnhtbESPQWsCMRSE70L/Q3gFbzVbsaVdjSJC&#10;wYM9aAXp7bl53SzdvCxJ1OivN4LgcZiZb5jJLNlWHMmHxrGC10EBgrhyuuFawfbn6+UDRIjIGlvH&#10;pOBMAWbTp94ES+1OvKbjJtYiQziUqMDE2JVShsqQxTBwHXH2/py3GLP0tdQeTxluWzksindpseG8&#10;YLCjhaHqf3OwCnbOoN9tV2mRvt+Gl99V3e6buVL95zQfg4iU4iN8by+1gtEn3L7kHyC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P7IUxAAAANsAAAAPAAAAAAAAAAAA&#10;AAAAAKECAABkcnMvZG93bnJldi54bWxQSwUGAAAAAAQABAD5AAAAkgMAAAAA&#10;" strokecolor="windowText" strokeweight="1.5pt">
                          <v:stroke endcap="round"/>
                        </v:line>
                        <v:line id="Straight Connector 50" o:spid="_x0000_s1042"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yNVMEAAADbAAAADwAAAGRycy9kb3ducmV2LnhtbERPz2vCMBS+D/wfwhO8zXQFx+gaRQTB&#10;Q3fQCbLbW/PWlDUvJclq9K9fDoMdP77f9SbZQUzkQ+9YwdOyAEHcOt1zp+D8vn98AREissbBMSm4&#10;UYDNevZQY6XdlY80nWIncgiHChWYGMdKytAashiWbiTO3JfzFmOGvpPa4zWH20GWRfEsLfacGwyO&#10;tDPUfp9+rIKLM+gv5ybt0tuqvH803fDZb5VazNP2FUSkFP/Ff+6DVrDK6/OX/APk+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3I1UwQAAANsAAAAPAAAAAAAAAAAAAAAA&#10;AKECAABkcnMvZG93bnJldi54bWxQSwUGAAAAAAQABAD5AAAAjwMAAAAA&#10;" strokecolor="windowText" strokeweight="1.5pt">
                          <v:stroke endcap="round"/>
                        </v:line>
                      </v:group>
                      <v:line id="Straight Connector 52" o:spid="_x0000_s1043"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qNH8UAAADbAAAADwAAAGRycy9kb3ducmV2LnhtbESPT4vCMBTE74LfITxhL6KpgqtUo4ii&#10;7mEv/gOPj+bZFpuX0mTb6qffLCx4HGbmN8xi1ZpC1FS53LKC0TACQZxYnXOq4HLeDWYgnEfWWFgm&#10;BU9ysFp2OwuMtW34SPXJpyJA2MWoIPO+jKV0SUYG3dCWxMG728qgD7JKpa6wCXBTyHEUfUqDOYeF&#10;DEvaZJQ8Tj9GwfduVkaX/aG5PSf9/vY6vZ8Pr1qpj167noPw1Pp3+L/9pRVMxvD3Jfw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CqNH8UAAADbAAAADwAAAAAAAAAA&#10;AAAAAAChAgAAZHJzL2Rvd25yZXYueG1sUEsFBgAAAAAEAAQA+QAAAJMDAAAAAA==&#10;" strokecolor="windowText" strokeweight="3pt"/>
                      <w10:anchorlock/>
                    </v:group>
                  </w:pict>
                </mc:Fallback>
              </mc:AlternateContent>
            </w:r>
            <w:r>
              <w:rPr>
                <w:rFonts w:ascii="Arial" w:hAnsi="Arial" w:cs="Arial"/>
                <w:b/>
                <w:sz w:val="20"/>
                <w:szCs w:val="20"/>
              </w:rPr>
              <w:t xml:space="preserve"> </w:t>
            </w:r>
            <w:r w:rsidRPr="00A80A71">
              <w:rPr>
                <w:rFonts w:ascii="Arial" w:hAnsi="Arial" w:cs="Arial"/>
                <w:b/>
                <w:sz w:val="20"/>
                <w:szCs w:val="20"/>
              </w:rPr>
              <w:t>Additional Discussion</w:t>
            </w:r>
            <w:r>
              <w:rPr>
                <w:rFonts w:ascii="Arial" w:hAnsi="Arial" w:cs="Arial"/>
                <w:b/>
                <w:sz w:val="20"/>
                <w:szCs w:val="20"/>
              </w:rPr>
              <w:t xml:space="preserve"> (continued)</w:t>
            </w:r>
          </w:p>
        </w:tc>
      </w:tr>
      <w:tr w:rsidR="001D7131" w:rsidRPr="00A80A71" w:rsidTr="00417F20">
        <w:trPr>
          <w:cantSplit/>
        </w:trPr>
        <w:tc>
          <w:tcPr>
            <w:tcW w:w="5238" w:type="dxa"/>
            <w:shd w:val="clear" w:color="auto" w:fill="auto"/>
          </w:tcPr>
          <w:p w:rsidR="001D7131" w:rsidRPr="00C85DD1" w:rsidRDefault="001D7131" w:rsidP="00417F20">
            <w:pPr>
              <w:pStyle w:val="ListParagraph"/>
              <w:spacing w:after="120" w:line="280" w:lineRule="atLeast"/>
              <w:ind w:hanging="630"/>
              <w:contextualSpacing w:val="0"/>
              <w:rPr>
                <w:rFonts w:ascii="Arial" w:hAnsi="Arial" w:cs="Arial"/>
                <w:b/>
                <w:sz w:val="20"/>
                <w:szCs w:val="20"/>
              </w:rPr>
            </w:pPr>
            <w:r w:rsidRPr="00903876">
              <w:rPr>
                <w:rFonts w:ascii="Arial" w:hAnsi="Arial" w:cs="Arial"/>
                <w:b/>
                <w:sz w:val="20"/>
                <w:szCs w:val="20"/>
              </w:rPr>
              <w:t xml:space="preserve">Have </w:t>
            </w:r>
            <w:r w:rsidR="00417F20">
              <w:rPr>
                <w:rFonts w:ascii="Arial" w:hAnsi="Arial" w:cs="Arial"/>
                <w:b/>
                <w:sz w:val="20"/>
                <w:szCs w:val="20"/>
              </w:rPr>
              <w:t>s</w:t>
            </w:r>
            <w:r w:rsidRPr="00903876">
              <w:rPr>
                <w:rFonts w:ascii="Arial" w:hAnsi="Arial" w:cs="Arial"/>
                <w:b/>
                <w:sz w:val="20"/>
                <w:szCs w:val="20"/>
              </w:rPr>
              <w:t>tudents</w:t>
            </w:r>
            <w:r w:rsidRPr="00C85DD1">
              <w:rPr>
                <w:rFonts w:ascii="Arial" w:hAnsi="Arial" w:cs="Arial"/>
                <w:b/>
                <w:sz w:val="20"/>
                <w:szCs w:val="20"/>
              </w:rPr>
              <w:t>…</w:t>
            </w:r>
          </w:p>
        </w:tc>
        <w:tc>
          <w:tcPr>
            <w:tcW w:w="4410" w:type="dxa"/>
            <w:shd w:val="clear" w:color="auto" w:fill="auto"/>
          </w:tcPr>
          <w:p w:rsidR="001D7131" w:rsidRPr="00FB3A0A" w:rsidRDefault="001D7131" w:rsidP="00417F20">
            <w:pPr>
              <w:spacing w:after="120" w:line="280" w:lineRule="atLeast"/>
              <w:rPr>
                <w:rFonts w:ascii="Arial" w:hAnsi="Arial" w:cs="Arial"/>
                <w:b/>
                <w:sz w:val="20"/>
                <w:szCs w:val="20"/>
              </w:rPr>
            </w:pPr>
            <w:r w:rsidRPr="00FB3A0A">
              <w:rPr>
                <w:rFonts w:ascii="Arial" w:hAnsi="Arial" w:cs="Arial"/>
                <w:b/>
                <w:sz w:val="20"/>
                <w:szCs w:val="20"/>
              </w:rPr>
              <w:t>Look for/Listen for…</w:t>
            </w:r>
          </w:p>
        </w:tc>
      </w:tr>
      <w:tr w:rsidR="009610DF" w:rsidRPr="00A80A71" w:rsidTr="00D6749D">
        <w:trPr>
          <w:cantSplit/>
        </w:trPr>
        <w:tc>
          <w:tcPr>
            <w:tcW w:w="5238" w:type="dxa"/>
            <w:shd w:val="clear" w:color="auto" w:fill="auto"/>
          </w:tcPr>
          <w:p w:rsidR="009610DF" w:rsidRPr="00843357" w:rsidRDefault="009610DF" w:rsidP="009610DF">
            <w:pPr>
              <w:pStyle w:val="ListParagraph"/>
              <w:numPr>
                <w:ilvl w:val="0"/>
                <w:numId w:val="4"/>
              </w:numPr>
              <w:spacing w:after="120" w:line="280" w:lineRule="atLeast"/>
              <w:ind w:left="540"/>
              <w:contextualSpacing w:val="0"/>
              <w:rPr>
                <w:rFonts w:ascii="Arial" w:eastAsia="Cambria" w:hAnsi="Arial" w:cs="Arial"/>
                <w:b/>
                <w:i/>
                <w:sz w:val="20"/>
                <w:szCs w:val="20"/>
              </w:rPr>
            </w:pPr>
            <w:r w:rsidRPr="00843357">
              <w:rPr>
                <w:rFonts w:ascii="Arial" w:eastAsia="Cambria" w:hAnsi="Arial" w:cs="Arial"/>
                <w:b/>
                <w:i/>
                <w:sz w:val="20"/>
                <w:szCs w:val="20"/>
              </w:rPr>
              <w:t>Do you think it is harder to get a job in the middle school or the high school? Explain your reasoning.</w:t>
            </w:r>
          </w:p>
        </w:tc>
        <w:tc>
          <w:tcPr>
            <w:tcW w:w="4410" w:type="dxa"/>
            <w:shd w:val="clear" w:color="auto" w:fill="auto"/>
          </w:tcPr>
          <w:p w:rsidR="009610DF" w:rsidRPr="00D6749D" w:rsidRDefault="009610DF" w:rsidP="00981CC3">
            <w:pPr>
              <w:spacing w:after="120" w:line="280" w:lineRule="atLeast"/>
              <w:rPr>
                <w:rFonts w:ascii="Arial" w:eastAsia="Cambria" w:hAnsi="Arial" w:cs="Arial"/>
                <w:sz w:val="20"/>
                <w:szCs w:val="20"/>
              </w:rPr>
            </w:pPr>
            <w:r w:rsidRPr="00D6749D">
              <w:rPr>
                <w:rFonts w:ascii="Arial" w:eastAsia="Cambria" w:hAnsi="Arial" w:cs="Arial"/>
                <w:sz w:val="20"/>
                <w:szCs w:val="20"/>
              </w:rPr>
              <w:t xml:space="preserve">Answer: The middle school is hiring more people overall than the high school with 25 people compared to 14. The success rate was higher in the middle school with 25 hires to 5 not hired as compared to 14 hired in the high school to 22 not hired. That indicates that 5 people were hired in the middle school for every 1 not hired while </w:t>
            </w:r>
            <w:r w:rsidRPr="00981CC3">
              <w:rPr>
                <w:rFonts w:ascii="Arial" w:eastAsia="Cambria" w:hAnsi="Arial" w:cs="Arial"/>
                <w:position w:val="-20"/>
                <w:sz w:val="20"/>
                <w:szCs w:val="20"/>
              </w:rPr>
              <w:object w:dxaOrig="279" w:dyaOrig="540">
                <v:shape id="_x0000_i1077" type="#_x0000_t75" style="width:13.5pt;height:27pt" o:ole="">
                  <v:imagedata r:id="rId127" o:title=""/>
                </v:shape>
                <o:OLEObject Type="Embed" ProgID="Equation.DSMT4" ShapeID="_x0000_i1077" DrawAspect="Content" ObjectID="_1499499368" r:id="rId128"/>
              </w:object>
            </w:r>
            <w:r w:rsidRPr="00D6749D">
              <w:rPr>
                <w:rFonts w:ascii="Arial" w:eastAsia="Cambria" w:hAnsi="Arial" w:cs="Arial"/>
                <w:sz w:val="20"/>
                <w:szCs w:val="20"/>
              </w:rPr>
              <w:t xml:space="preserve"> or about 0.63 people were hired in the high school for everyone that was not hired.</w:t>
            </w:r>
          </w:p>
        </w:tc>
      </w:tr>
    </w:tbl>
    <w:p w:rsidR="00E9427F" w:rsidRDefault="00E9427F">
      <w:pPr>
        <w:rPr>
          <w:rFonts w:ascii="Arial" w:hAnsi="Arial" w:cs="Arial"/>
          <w:sz w:val="20"/>
          <w:szCs w:val="20"/>
        </w:rPr>
      </w:pPr>
      <w:r>
        <w:rPr>
          <w:rFonts w:ascii="Arial" w:hAnsi="Arial" w:cs="Arial"/>
          <w:sz w:val="20"/>
          <w:szCs w:val="20"/>
        </w:rPr>
        <w:br w:type="page"/>
      </w:r>
    </w:p>
    <w:tbl>
      <w:tblPr>
        <w:tblW w:w="9648" w:type="dxa"/>
        <w:tblLayout w:type="fixed"/>
        <w:tblLook w:val="01E0" w:firstRow="1" w:lastRow="1" w:firstColumn="1" w:lastColumn="1" w:noHBand="0" w:noVBand="0"/>
      </w:tblPr>
      <w:tblGrid>
        <w:gridCol w:w="18"/>
        <w:gridCol w:w="9630"/>
      </w:tblGrid>
      <w:tr w:rsidR="00D6749D" w:rsidRPr="007322D3" w:rsidTr="00D6749D">
        <w:trPr>
          <w:gridBefore w:val="1"/>
          <w:wBefore w:w="18" w:type="dxa"/>
          <w:cantSplit/>
        </w:trPr>
        <w:tc>
          <w:tcPr>
            <w:tcW w:w="9630" w:type="dxa"/>
            <w:shd w:val="clear" w:color="auto" w:fill="C6D9F1" w:themeFill="text2" w:themeFillTint="33"/>
          </w:tcPr>
          <w:p w:rsidR="00D6749D" w:rsidRPr="007322D3" w:rsidRDefault="00D6749D" w:rsidP="00981CC3">
            <w:pPr>
              <w:tabs>
                <w:tab w:val="num" w:pos="720"/>
                <w:tab w:val="num" w:pos="900"/>
              </w:tabs>
              <w:spacing w:after="120" w:line="280" w:lineRule="atLeast"/>
              <w:rPr>
                <w:rFonts w:ascii="Arial" w:hAnsi="Arial" w:cs="Arial"/>
                <w:b/>
                <w:sz w:val="20"/>
                <w:szCs w:val="20"/>
              </w:rPr>
            </w:pPr>
            <w:r w:rsidRPr="007322D3">
              <w:rPr>
                <w:rFonts w:ascii="Arial" w:hAnsi="Arial" w:cs="Arial"/>
                <w:b/>
                <w:sz w:val="20"/>
                <w:szCs w:val="20"/>
              </w:rPr>
              <w:lastRenderedPageBreak/>
              <w:t>Sample Assessment Items</w:t>
            </w:r>
          </w:p>
        </w:tc>
      </w:tr>
      <w:tr w:rsidR="00C11254" w:rsidRPr="003C5747" w:rsidTr="00D6749D">
        <w:trPr>
          <w:cantSplit/>
        </w:trPr>
        <w:tc>
          <w:tcPr>
            <w:tcW w:w="9648" w:type="dxa"/>
            <w:gridSpan w:val="2"/>
          </w:tcPr>
          <w:p w:rsidR="00C11254" w:rsidRPr="003C5747" w:rsidRDefault="00C11254" w:rsidP="00CE63F5">
            <w:pPr>
              <w:tabs>
                <w:tab w:val="num" w:pos="720"/>
                <w:tab w:val="num" w:pos="900"/>
              </w:tabs>
              <w:spacing w:after="120" w:line="280" w:lineRule="atLeast"/>
              <w:ind w:right="72"/>
              <w:rPr>
                <w:rFonts w:ascii="Arial" w:hAnsi="Arial" w:cs="Arial"/>
                <w:sz w:val="20"/>
                <w:szCs w:val="20"/>
              </w:rPr>
            </w:pPr>
            <w:r w:rsidRPr="00DE08A0">
              <w:rPr>
                <w:rFonts w:ascii="Arial" w:hAnsi="Arial" w:cs="Arial"/>
                <w:sz w:val="20"/>
                <w:szCs w:val="20"/>
              </w:rPr>
              <w:t xml:space="preserve">After completing the </w:t>
            </w:r>
            <w:r w:rsidR="008D2052">
              <w:rPr>
                <w:rFonts w:ascii="Arial" w:hAnsi="Arial" w:cs="Arial"/>
                <w:sz w:val="20"/>
                <w:szCs w:val="20"/>
              </w:rPr>
              <w:t>lesson</w:t>
            </w:r>
            <w:r w:rsidRPr="00DE08A0">
              <w:rPr>
                <w:rFonts w:ascii="Arial" w:hAnsi="Arial" w:cs="Arial"/>
                <w:sz w:val="20"/>
                <w:szCs w:val="20"/>
              </w:rPr>
              <w:t>, students should be able to answer the following types of questions</w:t>
            </w:r>
            <w:r w:rsidR="002E1758">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sidR="008D2052">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TNS</w:t>
            </w:r>
            <w:r w:rsidR="00CE63F5">
              <w:rPr>
                <w:rFonts w:ascii="Arial" w:hAnsi="Arial" w:cs="Arial"/>
                <w:sz w:val="20"/>
                <w:szCs w:val="20"/>
              </w:rPr>
              <w:t xml:space="preserve"> activity</w:t>
            </w:r>
            <w:r w:rsidRPr="0063110C">
              <w:rPr>
                <w:rFonts w:ascii="Arial" w:hAnsi="Arial" w:cs="Arial"/>
                <w:sz w:val="20"/>
                <w:szCs w:val="20"/>
              </w:rPr>
              <w:t>.</w:t>
            </w:r>
          </w:p>
        </w:tc>
      </w:tr>
      <w:tr w:rsidR="00C11254" w:rsidRPr="000C7744" w:rsidTr="00D6749D">
        <w:trPr>
          <w:cantSplit/>
        </w:trPr>
        <w:tc>
          <w:tcPr>
            <w:tcW w:w="9648" w:type="dxa"/>
            <w:gridSpan w:val="2"/>
          </w:tcPr>
          <w:p w:rsidR="00843357" w:rsidRDefault="00D335C7" w:rsidP="00FC3384">
            <w:pPr>
              <w:spacing w:after="120" w:line="280" w:lineRule="atLeast"/>
              <w:ind w:left="360" w:hanging="360"/>
              <w:rPr>
                <w:rFonts w:ascii="Arial" w:eastAsia="Cambria" w:hAnsi="Arial" w:cs="Arial"/>
                <w:sz w:val="20"/>
                <w:szCs w:val="20"/>
                <w:lang w:eastAsia="ja-JP"/>
              </w:rPr>
            </w:pPr>
            <w:r w:rsidRPr="00FC2190">
              <w:rPr>
                <w:rFonts w:ascii="Arial" w:hAnsi="Arial" w:cs="Arial"/>
                <w:sz w:val="20"/>
                <w:szCs w:val="20"/>
              </w:rPr>
              <w:t>1.</w:t>
            </w:r>
            <w:r>
              <w:rPr>
                <w:rFonts w:ascii="Arial" w:hAnsi="Arial" w:cs="Arial"/>
                <w:sz w:val="20"/>
                <w:szCs w:val="20"/>
              </w:rPr>
              <w:tab/>
            </w:r>
            <w:r w:rsidR="00843357" w:rsidRPr="00C262F8">
              <w:rPr>
                <w:rFonts w:ascii="Arial" w:eastAsia="Cambria" w:hAnsi="Arial" w:cs="Arial"/>
                <w:sz w:val="20"/>
                <w:szCs w:val="20"/>
                <w:lang w:eastAsia="ja-JP"/>
              </w:rPr>
              <w:t>The ratio 50:100 is equivalent to the ratio 1:2 and the ratio is 75:100 is equivalent to the ratio 3:4.</w:t>
            </w:r>
            <w:r w:rsidR="00843357">
              <w:rPr>
                <w:rFonts w:ascii="Arial" w:eastAsia="Cambria" w:hAnsi="Arial" w:cs="Arial"/>
                <w:sz w:val="20"/>
                <w:szCs w:val="20"/>
                <w:lang w:eastAsia="ja-JP"/>
              </w:rPr>
              <w:t xml:space="preserve"> </w:t>
            </w:r>
            <w:r w:rsidR="00843357" w:rsidRPr="00C262F8">
              <w:rPr>
                <w:rFonts w:ascii="Arial" w:eastAsia="Cambria" w:hAnsi="Arial" w:cs="Arial"/>
                <w:sz w:val="20"/>
                <w:szCs w:val="20"/>
                <w:lang w:eastAsia="ja-JP"/>
              </w:rPr>
              <w:t xml:space="preserve">Is the sum of the ratios 50:100 and 75:100 </w:t>
            </w:r>
            <w:proofErr w:type="gramStart"/>
            <w:r w:rsidR="00843357" w:rsidRPr="00C262F8">
              <w:rPr>
                <w:rFonts w:ascii="Arial" w:eastAsia="Cambria" w:hAnsi="Arial" w:cs="Arial"/>
                <w:sz w:val="20"/>
                <w:szCs w:val="20"/>
                <w:lang w:eastAsia="ja-JP"/>
              </w:rPr>
              <w:t>equivalent</w:t>
            </w:r>
            <w:proofErr w:type="gramEnd"/>
            <w:r w:rsidR="00843357" w:rsidRPr="00C262F8">
              <w:rPr>
                <w:rFonts w:ascii="Arial" w:eastAsia="Cambria" w:hAnsi="Arial" w:cs="Arial"/>
                <w:sz w:val="20"/>
                <w:szCs w:val="20"/>
                <w:lang w:eastAsia="ja-JP"/>
              </w:rPr>
              <w:t xml:space="preserve"> to the sum of the ratios 1:2 and 3:4? Why or why not </w:t>
            </w:r>
          </w:p>
          <w:p w:rsidR="00C11254" w:rsidRPr="000C7744" w:rsidRDefault="00843357" w:rsidP="00D6749D">
            <w:pPr>
              <w:spacing w:after="120" w:line="280" w:lineRule="atLeast"/>
              <w:ind w:left="360"/>
              <w:rPr>
                <w:rFonts w:ascii="Arial" w:hAnsi="Arial" w:cs="Arial"/>
                <w:b/>
                <w:i/>
                <w:sz w:val="20"/>
                <w:szCs w:val="20"/>
              </w:rPr>
            </w:pPr>
            <w:r w:rsidRPr="00C262F8">
              <w:rPr>
                <w:rFonts w:ascii="Arial" w:eastAsia="Cambria" w:hAnsi="Arial" w:cs="Arial"/>
                <w:b/>
                <w:i/>
                <w:sz w:val="20"/>
                <w:szCs w:val="20"/>
                <w:lang w:eastAsia="ja-JP"/>
              </w:rPr>
              <w:t>Answer: One sum is the ratio 4:6 and the second is 125:200, which is equivalent to 5:8. The ratios are not equivalent so the sums are not equivalent.</w:t>
            </w:r>
          </w:p>
        </w:tc>
      </w:tr>
      <w:tr w:rsidR="00D335C7" w:rsidRPr="000C7744" w:rsidTr="00D6749D">
        <w:trPr>
          <w:cantSplit/>
        </w:trPr>
        <w:tc>
          <w:tcPr>
            <w:tcW w:w="9648" w:type="dxa"/>
            <w:gridSpan w:val="2"/>
          </w:tcPr>
          <w:p w:rsidR="00843357" w:rsidRDefault="00D335C7" w:rsidP="00FC3384">
            <w:pPr>
              <w:spacing w:after="120" w:line="280" w:lineRule="atLeast"/>
              <w:ind w:left="360" w:hanging="360"/>
              <w:rPr>
                <w:rFonts w:ascii="Arial" w:eastAsia="Cambria" w:hAnsi="Arial" w:cs="Arial"/>
                <w:sz w:val="20"/>
                <w:szCs w:val="20"/>
              </w:rPr>
            </w:pPr>
            <w:r w:rsidRPr="00E53A08">
              <w:rPr>
                <w:rFonts w:ascii="Arial" w:hAnsi="Arial" w:cs="Arial"/>
                <w:sz w:val="20"/>
                <w:szCs w:val="20"/>
              </w:rPr>
              <w:t>2.</w:t>
            </w:r>
            <w:r w:rsidR="00843357">
              <w:rPr>
                <w:rFonts w:ascii="Arial" w:hAnsi="Arial" w:cs="Arial"/>
                <w:sz w:val="20"/>
                <w:szCs w:val="20"/>
              </w:rPr>
              <w:t xml:space="preserve"> </w:t>
            </w:r>
            <w:r w:rsidR="00843357" w:rsidRPr="00C262F8">
              <w:rPr>
                <w:rFonts w:ascii="Arial" w:eastAsia="Cambria" w:hAnsi="Arial" w:cs="Arial"/>
                <w:sz w:val="20"/>
                <w:szCs w:val="20"/>
              </w:rPr>
              <w:t xml:space="preserve">Find a value for </w:t>
            </w:r>
            <w:r w:rsidR="00843357" w:rsidRPr="00C262F8">
              <w:rPr>
                <w:rFonts w:ascii="Arial" w:eastAsia="Cambria" w:hAnsi="Arial" w:cs="Arial"/>
                <w:i/>
                <w:sz w:val="20"/>
                <w:szCs w:val="20"/>
              </w:rPr>
              <w:t xml:space="preserve">x, </w:t>
            </w:r>
            <w:r w:rsidR="00981CC3" w:rsidRPr="00981CC3">
              <w:rPr>
                <w:rFonts w:ascii="Arial" w:eastAsia="Cambria" w:hAnsi="Arial" w:cs="Arial"/>
                <w:i/>
                <w:position w:val="-6"/>
                <w:sz w:val="20"/>
                <w:szCs w:val="20"/>
              </w:rPr>
              <w:object w:dxaOrig="620" w:dyaOrig="260">
                <v:shape id="_x0000_i1078" type="#_x0000_t75" style="width:30.75pt;height:12.75pt" o:ole="">
                  <v:imagedata r:id="rId129" o:title=""/>
                </v:shape>
                <o:OLEObject Type="Embed" ProgID="Equation.DSMT4" ShapeID="_x0000_i1078" DrawAspect="Content" ObjectID="_1499499369" r:id="rId130"/>
              </w:object>
            </w:r>
            <w:r w:rsidR="00843357" w:rsidRPr="00C262F8">
              <w:rPr>
                <w:rFonts w:ascii="Arial" w:eastAsia="Cambria" w:hAnsi="Arial" w:cs="Arial"/>
                <w:i/>
                <w:sz w:val="20"/>
                <w:szCs w:val="20"/>
              </w:rPr>
              <w:t xml:space="preserve"> </w:t>
            </w:r>
            <w:r w:rsidR="00843357" w:rsidRPr="00C262F8">
              <w:rPr>
                <w:rFonts w:ascii="Arial" w:eastAsia="Cambria" w:hAnsi="Arial" w:cs="Arial"/>
                <w:sz w:val="20"/>
                <w:szCs w:val="20"/>
              </w:rPr>
              <w:t>so that the following inequalities are true.</w:t>
            </w:r>
          </w:p>
          <w:p w:rsidR="00843357" w:rsidRDefault="00981CC3" w:rsidP="00D6749D">
            <w:pPr>
              <w:spacing w:after="120" w:line="280" w:lineRule="atLeast"/>
              <w:ind w:left="360"/>
              <w:rPr>
                <w:rFonts w:ascii="Arial" w:hAnsi="Arial" w:cs="Arial"/>
                <w:color w:val="141414"/>
                <w:sz w:val="20"/>
                <w:szCs w:val="20"/>
                <w:lang w:eastAsia="ja-JP"/>
              </w:rPr>
            </w:pPr>
            <w:r w:rsidRPr="00981CC3">
              <w:rPr>
                <w:rFonts w:ascii="Arial" w:hAnsi="Arial" w:cs="Arial"/>
                <w:color w:val="141414"/>
                <w:position w:val="-22"/>
                <w:sz w:val="20"/>
                <w:szCs w:val="20"/>
                <w:lang w:eastAsia="ja-JP"/>
              </w:rPr>
              <w:object w:dxaOrig="580" w:dyaOrig="560">
                <v:shape id="_x0000_i1079" type="#_x0000_t75" style="width:29.25pt;height:28.5pt" o:ole="">
                  <v:imagedata r:id="rId131" o:title=""/>
                </v:shape>
                <o:OLEObject Type="Embed" ProgID="Equation.DSMT4" ShapeID="_x0000_i1079" DrawAspect="Content" ObjectID="_1499499370" r:id="rId132"/>
              </w:object>
            </w:r>
          </w:p>
          <w:p w:rsidR="00843357" w:rsidRDefault="00981CC3" w:rsidP="00D6749D">
            <w:pPr>
              <w:spacing w:after="120" w:line="280" w:lineRule="atLeast"/>
              <w:ind w:left="360"/>
              <w:rPr>
                <w:rFonts w:ascii="Arial" w:hAnsi="Arial" w:cs="Arial"/>
                <w:color w:val="141414"/>
                <w:sz w:val="20"/>
                <w:szCs w:val="20"/>
                <w:lang w:eastAsia="ja-JP"/>
              </w:rPr>
            </w:pPr>
            <w:r w:rsidRPr="00981CC3">
              <w:rPr>
                <w:rFonts w:ascii="Arial" w:hAnsi="Arial" w:cs="Arial"/>
                <w:color w:val="141414"/>
                <w:position w:val="-22"/>
                <w:sz w:val="20"/>
                <w:szCs w:val="20"/>
                <w:lang w:eastAsia="ja-JP"/>
              </w:rPr>
              <w:object w:dxaOrig="580" w:dyaOrig="560">
                <v:shape id="_x0000_i1080" type="#_x0000_t75" style="width:29.25pt;height:28.5pt" o:ole="">
                  <v:imagedata r:id="rId133" o:title=""/>
                </v:shape>
                <o:OLEObject Type="Embed" ProgID="Equation.DSMT4" ShapeID="_x0000_i1080" DrawAspect="Content" ObjectID="_1499499371" r:id="rId134"/>
              </w:object>
            </w:r>
          </w:p>
          <w:p w:rsidR="00843357" w:rsidRDefault="00981CC3" w:rsidP="00D6749D">
            <w:pPr>
              <w:spacing w:after="120" w:line="280" w:lineRule="atLeast"/>
              <w:ind w:left="360"/>
              <w:rPr>
                <w:rFonts w:ascii="Arial" w:hAnsi="Arial" w:cs="Arial"/>
                <w:color w:val="141414"/>
                <w:sz w:val="20"/>
                <w:szCs w:val="20"/>
                <w:lang w:eastAsia="ja-JP"/>
              </w:rPr>
            </w:pPr>
            <w:r w:rsidRPr="00981CC3">
              <w:rPr>
                <w:rFonts w:ascii="Arial" w:hAnsi="Arial" w:cs="Arial"/>
                <w:color w:val="141414"/>
                <w:position w:val="-22"/>
                <w:sz w:val="20"/>
                <w:szCs w:val="20"/>
                <w:lang w:eastAsia="ja-JP"/>
              </w:rPr>
              <w:object w:dxaOrig="1140" w:dyaOrig="600">
                <v:shape id="_x0000_i1081" type="#_x0000_t75" style="width:57pt;height:30pt" o:ole="">
                  <v:imagedata r:id="rId135" o:title=""/>
                </v:shape>
                <o:OLEObject Type="Embed" ProgID="Equation.DSMT4" ShapeID="_x0000_i1081" DrawAspect="Content" ObjectID="_1499499372" r:id="rId136"/>
              </w:object>
            </w:r>
          </w:p>
          <w:p w:rsidR="00D335C7" w:rsidRPr="00E53A08" w:rsidRDefault="00843357" w:rsidP="00D6749D">
            <w:pPr>
              <w:spacing w:after="120" w:line="280" w:lineRule="atLeast"/>
              <w:ind w:left="360"/>
              <w:rPr>
                <w:rFonts w:ascii="Arial" w:hAnsi="Arial" w:cs="Arial"/>
                <w:sz w:val="20"/>
                <w:szCs w:val="20"/>
              </w:rPr>
            </w:pPr>
            <w:r w:rsidRPr="00E92195">
              <w:rPr>
                <w:rFonts w:ascii="Arial" w:eastAsia="Cambria" w:hAnsi="Arial" w:cs="Arial"/>
                <w:b/>
                <w:i/>
                <w:sz w:val="20"/>
                <w:szCs w:val="20"/>
                <w:lang w:eastAsia="ja-JP"/>
              </w:rPr>
              <w:t xml:space="preserve">Answer: </w:t>
            </w:r>
            <w:r>
              <w:rPr>
                <w:rFonts w:ascii="Arial" w:eastAsia="Cambria" w:hAnsi="Arial" w:cs="Arial"/>
                <w:b/>
                <w:i/>
                <w:sz w:val="20"/>
                <w:szCs w:val="20"/>
                <w:lang w:eastAsia="ja-JP"/>
              </w:rPr>
              <w:t>x = 4</w:t>
            </w:r>
          </w:p>
        </w:tc>
      </w:tr>
      <w:tr w:rsidR="002B30F1" w:rsidRPr="000C7744" w:rsidTr="00D6749D">
        <w:trPr>
          <w:cantSplit/>
        </w:trPr>
        <w:tc>
          <w:tcPr>
            <w:tcW w:w="9648" w:type="dxa"/>
            <w:gridSpan w:val="2"/>
          </w:tcPr>
          <w:p w:rsidR="00843357" w:rsidRDefault="002B30F1" w:rsidP="00FC3384">
            <w:pPr>
              <w:spacing w:after="120" w:line="280" w:lineRule="atLeast"/>
              <w:ind w:left="360" w:hanging="360"/>
              <w:rPr>
                <w:rFonts w:ascii="Arial" w:hAnsi="Arial" w:cs="Arial"/>
                <w:sz w:val="20"/>
                <w:szCs w:val="20"/>
              </w:rPr>
            </w:pPr>
            <w:r w:rsidRPr="00FC2190">
              <w:rPr>
                <w:rFonts w:ascii="Arial" w:hAnsi="Arial" w:cs="Arial"/>
                <w:sz w:val="20"/>
                <w:szCs w:val="20"/>
              </w:rPr>
              <w:t>3.</w:t>
            </w:r>
            <w:r>
              <w:rPr>
                <w:rFonts w:ascii="Arial" w:hAnsi="Arial" w:cs="Arial"/>
                <w:sz w:val="20"/>
                <w:szCs w:val="20"/>
              </w:rPr>
              <w:tab/>
            </w:r>
            <w:r w:rsidR="00843357" w:rsidRPr="00C262F8">
              <w:rPr>
                <w:rFonts w:ascii="Arial" w:hAnsi="Arial" w:cs="Arial"/>
                <w:sz w:val="20"/>
                <w:szCs w:val="20"/>
              </w:rPr>
              <w:t>Which of the following is true?</w:t>
            </w:r>
          </w:p>
          <w:p w:rsidR="00843357" w:rsidRDefault="00843357" w:rsidP="00FC3384">
            <w:pPr>
              <w:spacing w:after="120" w:line="280" w:lineRule="atLeast"/>
              <w:ind w:left="720" w:hanging="360"/>
              <w:rPr>
                <w:rFonts w:ascii="Arial" w:eastAsia="Cambria" w:hAnsi="Arial" w:cs="Arial"/>
                <w:sz w:val="20"/>
                <w:szCs w:val="20"/>
              </w:rPr>
            </w:pPr>
            <w:r>
              <w:rPr>
                <w:rFonts w:ascii="Arial" w:eastAsia="Cambria" w:hAnsi="Arial" w:cs="Arial"/>
                <w:sz w:val="20"/>
                <w:szCs w:val="20"/>
              </w:rPr>
              <w:t>a.</w:t>
            </w:r>
            <w:r>
              <w:rPr>
                <w:rFonts w:ascii="Arial" w:eastAsia="Cambria" w:hAnsi="Arial" w:cs="Arial"/>
                <w:sz w:val="20"/>
                <w:szCs w:val="20"/>
              </w:rPr>
              <w:tab/>
            </w:r>
            <w:r w:rsidRPr="00C262F8">
              <w:rPr>
                <w:rFonts w:ascii="Arial" w:eastAsia="Cambria" w:hAnsi="Arial" w:cs="Arial"/>
                <w:sz w:val="20"/>
                <w:szCs w:val="20"/>
              </w:rPr>
              <w:t>The sum of two ratios will always be associated with a line that is steeper than the line associated with the ratio 1:1</w:t>
            </w:r>
          </w:p>
          <w:p w:rsidR="00843357" w:rsidRDefault="00843357" w:rsidP="00FC3384">
            <w:pPr>
              <w:spacing w:after="120" w:line="280" w:lineRule="atLeast"/>
              <w:ind w:left="720" w:hanging="360"/>
              <w:rPr>
                <w:rFonts w:ascii="Arial" w:eastAsia="Cambria" w:hAnsi="Arial" w:cs="Arial"/>
                <w:sz w:val="20"/>
                <w:szCs w:val="20"/>
              </w:rPr>
            </w:pPr>
            <w:r>
              <w:rPr>
                <w:rFonts w:ascii="Arial" w:eastAsia="Cambria" w:hAnsi="Arial" w:cs="Arial"/>
                <w:sz w:val="20"/>
                <w:szCs w:val="20"/>
              </w:rPr>
              <w:t>b.</w:t>
            </w:r>
            <w:r>
              <w:rPr>
                <w:rFonts w:ascii="Arial" w:eastAsia="Cambria" w:hAnsi="Arial" w:cs="Arial"/>
                <w:sz w:val="20"/>
                <w:szCs w:val="20"/>
              </w:rPr>
              <w:tab/>
            </w:r>
            <w:r w:rsidRPr="00C262F8">
              <w:rPr>
                <w:rFonts w:ascii="Arial" w:eastAsia="Cambria" w:hAnsi="Arial" w:cs="Arial"/>
                <w:sz w:val="20"/>
                <w:szCs w:val="20"/>
              </w:rPr>
              <w:t>The sum of two equivalent ratios will be associated with a point that will lie on the same ray as the ray associated with each of the ratios.</w:t>
            </w:r>
          </w:p>
          <w:p w:rsidR="00843357" w:rsidRDefault="00843357" w:rsidP="00FC3384">
            <w:pPr>
              <w:spacing w:after="120" w:line="280" w:lineRule="atLeast"/>
              <w:ind w:left="720" w:hanging="360"/>
              <w:rPr>
                <w:rFonts w:ascii="Arial" w:eastAsia="Cambria" w:hAnsi="Arial" w:cs="Arial"/>
                <w:sz w:val="20"/>
                <w:szCs w:val="20"/>
              </w:rPr>
            </w:pPr>
            <w:r>
              <w:rPr>
                <w:rFonts w:ascii="Arial" w:eastAsia="Cambria" w:hAnsi="Arial" w:cs="Arial"/>
                <w:sz w:val="20"/>
                <w:szCs w:val="20"/>
              </w:rPr>
              <w:t>c.</w:t>
            </w:r>
            <w:r>
              <w:rPr>
                <w:rFonts w:ascii="Arial" w:eastAsia="Cambria" w:hAnsi="Arial" w:cs="Arial"/>
                <w:sz w:val="20"/>
                <w:szCs w:val="20"/>
              </w:rPr>
              <w:tab/>
            </w:r>
            <w:r w:rsidR="00981CC3" w:rsidRPr="00981CC3">
              <w:rPr>
                <w:rFonts w:ascii="Arial" w:eastAsia="Cambria" w:hAnsi="Arial" w:cs="Arial"/>
                <w:position w:val="-22"/>
                <w:sz w:val="20"/>
                <w:szCs w:val="20"/>
              </w:rPr>
              <w:object w:dxaOrig="1120" w:dyaOrig="560">
                <v:shape id="_x0000_i1082" type="#_x0000_t75" style="width:56.25pt;height:28.5pt" o:ole="">
                  <v:imagedata r:id="rId137" o:title=""/>
                </v:shape>
                <o:OLEObject Type="Embed" ProgID="Equation.DSMT4" ShapeID="_x0000_i1082" DrawAspect="Content" ObjectID="_1499499373" r:id="rId138"/>
              </w:object>
            </w:r>
          </w:p>
          <w:p w:rsidR="002B30F1" w:rsidRDefault="00843357" w:rsidP="00D6749D">
            <w:pPr>
              <w:spacing w:after="120" w:line="280" w:lineRule="atLeast"/>
              <w:ind w:left="360"/>
              <w:rPr>
                <w:rFonts w:ascii="Arial" w:hAnsi="Arial" w:cs="Arial"/>
                <w:sz w:val="20"/>
                <w:szCs w:val="20"/>
              </w:rPr>
            </w:pPr>
            <w:r w:rsidRPr="00C262F8">
              <w:rPr>
                <w:rFonts w:ascii="Arial" w:hAnsi="Arial" w:cs="Arial"/>
                <w:b/>
                <w:i/>
                <w:sz w:val="20"/>
                <w:szCs w:val="20"/>
              </w:rPr>
              <w:t>Answer: b</w:t>
            </w:r>
            <w:r w:rsidR="00417F20">
              <w:rPr>
                <w:rFonts w:ascii="Arial" w:hAnsi="Arial" w:cs="Arial"/>
                <w:b/>
                <w:i/>
                <w:sz w:val="20"/>
                <w:szCs w:val="20"/>
              </w:rPr>
              <w:t xml:space="preserve">) </w:t>
            </w:r>
            <w:r w:rsidR="00417F20" w:rsidRPr="00417F20">
              <w:rPr>
                <w:rFonts w:ascii="Arial" w:hAnsi="Arial" w:cs="Arial"/>
                <w:b/>
                <w:i/>
                <w:sz w:val="20"/>
                <w:szCs w:val="20"/>
              </w:rPr>
              <w:t>The sum of two equivalent ratios will be associated with a point that will lie on the same ray as the ray associated with each of the ratios.</w:t>
            </w:r>
          </w:p>
        </w:tc>
      </w:tr>
    </w:tbl>
    <w:p w:rsidR="00D335C7" w:rsidRDefault="00D335C7">
      <w:r>
        <w:br w:type="page"/>
      </w:r>
    </w:p>
    <w:p w:rsidR="00A10C1E" w:rsidRPr="00F511A1" w:rsidRDefault="00A10C1E" w:rsidP="001D7131">
      <w:pPr>
        <w:spacing w:line="320" w:lineRule="atLeast"/>
        <w:rPr>
          <w:rFonts w:ascii="Arial" w:hAnsi="Arial" w:cs="Arial"/>
          <w:b/>
          <w:sz w:val="24"/>
          <w:szCs w:val="24"/>
        </w:rPr>
      </w:pPr>
      <w:r w:rsidRPr="00F511A1">
        <w:rPr>
          <w:rFonts w:ascii="Arial" w:hAnsi="Arial" w:cs="Arial"/>
          <w:b/>
          <w:sz w:val="24"/>
          <w:szCs w:val="24"/>
        </w:rPr>
        <w:lastRenderedPageBreak/>
        <w:t>S</w:t>
      </w:r>
      <w:r w:rsidR="00EF7B49">
        <w:rPr>
          <w:rFonts w:ascii="Arial" w:hAnsi="Arial" w:cs="Arial"/>
          <w:b/>
          <w:sz w:val="24"/>
          <w:szCs w:val="24"/>
        </w:rPr>
        <w:t xml:space="preserve">tudent Activity </w:t>
      </w:r>
      <w:r w:rsidR="00105461" w:rsidRPr="00F511A1">
        <w:rPr>
          <w:rFonts w:ascii="Arial" w:hAnsi="Arial" w:cs="Arial"/>
          <w:b/>
          <w:sz w:val="24"/>
          <w:szCs w:val="24"/>
        </w:rPr>
        <w:t>S</w:t>
      </w:r>
      <w:r w:rsidRPr="00F511A1">
        <w:rPr>
          <w:rFonts w:ascii="Arial" w:hAnsi="Arial" w:cs="Arial"/>
          <w:b/>
          <w:sz w:val="24"/>
          <w:szCs w:val="24"/>
        </w:rPr>
        <w:t xml:space="preserve">olutions </w:t>
      </w:r>
    </w:p>
    <w:tbl>
      <w:tblPr>
        <w:tblW w:w="9648" w:type="dxa"/>
        <w:tblInd w:w="18" w:type="dxa"/>
        <w:tblLayout w:type="fixed"/>
        <w:tblLook w:val="01E0" w:firstRow="1" w:lastRow="1" w:firstColumn="1" w:lastColumn="1" w:noHBand="0" w:noVBand="0"/>
      </w:tblPr>
      <w:tblGrid>
        <w:gridCol w:w="9648"/>
      </w:tblGrid>
      <w:tr w:rsidR="00105461" w:rsidRPr="007D2379" w:rsidTr="00D6749D">
        <w:trPr>
          <w:cantSplit/>
        </w:trPr>
        <w:tc>
          <w:tcPr>
            <w:tcW w:w="9648" w:type="dxa"/>
            <w:shd w:val="clear" w:color="auto" w:fill="auto"/>
          </w:tcPr>
          <w:p w:rsidR="00105461" w:rsidRPr="007D2379" w:rsidRDefault="00105461" w:rsidP="003D0854">
            <w:pPr>
              <w:tabs>
                <w:tab w:val="right" w:leader="underscore" w:pos="9266"/>
              </w:tabs>
              <w:spacing w:after="120" w:line="280" w:lineRule="atLeast"/>
              <w:rPr>
                <w:rFonts w:ascii="Arial" w:hAnsi="Arial" w:cs="Arial"/>
                <w:sz w:val="20"/>
                <w:szCs w:val="20"/>
              </w:rPr>
            </w:pPr>
            <w:r w:rsidRPr="007D2379">
              <w:rPr>
                <w:rFonts w:ascii="Arial" w:hAnsi="Arial" w:cs="Arial"/>
                <w:sz w:val="20"/>
                <w:szCs w:val="20"/>
              </w:rPr>
              <w:t xml:space="preserve">In these </w:t>
            </w:r>
            <w:r w:rsidRPr="007D2379">
              <w:rPr>
                <w:rFonts w:ascii="Arial" w:hAnsi="Arial" w:cs="Arial"/>
                <w:bCs/>
                <w:sz w:val="20"/>
                <w:szCs w:val="20"/>
              </w:rPr>
              <w:t xml:space="preserve">activities you will </w:t>
            </w:r>
            <w:r w:rsidR="003343DA">
              <w:rPr>
                <w:rFonts w:ascii="Arial" w:hAnsi="Arial" w:cs="Arial"/>
                <w:bCs/>
                <w:sz w:val="20"/>
                <w:szCs w:val="20"/>
              </w:rPr>
              <w:t xml:space="preserve">use graphical representations to </w:t>
            </w:r>
            <w:r w:rsidR="003D0854">
              <w:rPr>
                <w:rFonts w:ascii="Arial" w:hAnsi="Arial" w:cs="Arial"/>
                <w:bCs/>
                <w:sz w:val="20"/>
                <w:szCs w:val="20"/>
              </w:rPr>
              <w:t xml:space="preserve">show the </w:t>
            </w:r>
            <w:r w:rsidR="003D0854">
              <w:rPr>
                <w:rFonts w:ascii="Arial" w:hAnsi="Arial" w:cs="Arial"/>
                <w:sz w:val="20"/>
                <w:szCs w:val="20"/>
              </w:rPr>
              <w:t>sum of ratios</w:t>
            </w:r>
            <w:r w:rsidR="003343DA">
              <w:rPr>
                <w:rFonts w:ascii="Arial" w:hAnsi="Arial" w:cs="Arial"/>
                <w:sz w:val="20"/>
                <w:szCs w:val="20"/>
              </w:rPr>
              <w:t xml:space="preserve"> and </w:t>
            </w:r>
            <w:r w:rsidR="003D0854">
              <w:rPr>
                <w:rFonts w:ascii="Arial" w:hAnsi="Arial" w:cs="Arial"/>
                <w:sz w:val="20"/>
                <w:szCs w:val="20"/>
              </w:rPr>
              <w:t xml:space="preserve">to </w:t>
            </w:r>
            <w:r w:rsidR="003343DA">
              <w:rPr>
                <w:rFonts w:ascii="Arial" w:hAnsi="Arial" w:cs="Arial"/>
                <w:sz w:val="20"/>
                <w:szCs w:val="20"/>
              </w:rPr>
              <w:t>compare the sum of two ratios</w:t>
            </w:r>
            <w:r w:rsidR="00AE5E26">
              <w:rPr>
                <w:rFonts w:ascii="Arial" w:hAnsi="Arial" w:cs="Arial"/>
                <w:sz w:val="20"/>
                <w:szCs w:val="20"/>
              </w:rPr>
              <w:t xml:space="preserve">. </w:t>
            </w:r>
            <w:r w:rsidRPr="007D2379">
              <w:rPr>
                <w:rFonts w:ascii="Arial" w:hAnsi="Arial" w:cs="Arial"/>
                <w:sz w:val="20"/>
                <w:szCs w:val="20"/>
              </w:rPr>
              <w:t>After completing each activity</w:t>
            </w:r>
            <w:r w:rsidR="002E1758" w:rsidRPr="007D2379">
              <w:rPr>
                <w:rFonts w:ascii="Arial" w:hAnsi="Arial" w:cs="Arial"/>
                <w:sz w:val="20"/>
                <w:szCs w:val="20"/>
              </w:rPr>
              <w:t>,</w:t>
            </w:r>
            <w:r w:rsidRPr="007D2379">
              <w:rPr>
                <w:rFonts w:ascii="Arial" w:hAnsi="Arial" w:cs="Arial"/>
                <w:sz w:val="20"/>
                <w:szCs w:val="20"/>
              </w:rPr>
              <w:t xml:space="preserve"> discuss and/or present your findings to the rest of the class.</w:t>
            </w:r>
          </w:p>
        </w:tc>
      </w:tr>
      <w:tr w:rsidR="00105461" w:rsidRPr="007D2379" w:rsidTr="00D6749D">
        <w:trPr>
          <w:cantSplit/>
        </w:trPr>
        <w:tc>
          <w:tcPr>
            <w:tcW w:w="9648" w:type="dxa"/>
            <w:shd w:val="clear" w:color="auto" w:fill="auto"/>
          </w:tcPr>
          <w:p w:rsidR="00105461" w:rsidRPr="007D2379" w:rsidRDefault="00105461" w:rsidP="00EA6D6A">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116BECF2" wp14:editId="746DC2D2">
                  <wp:extent cx="361950" cy="276225"/>
                  <wp:effectExtent l="0" t="0" r="0" b="9525"/>
                  <wp:docPr id="33"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Activity 1 [Page 1.</w:t>
            </w:r>
            <w:r w:rsidR="00EA6D6A">
              <w:rPr>
                <w:rFonts w:ascii="Arial" w:hAnsi="Arial" w:cs="Arial"/>
                <w:b/>
                <w:sz w:val="20"/>
                <w:szCs w:val="20"/>
              </w:rPr>
              <w:t>3</w:t>
            </w:r>
            <w:r w:rsidRPr="007D2379">
              <w:rPr>
                <w:rFonts w:ascii="Arial" w:hAnsi="Arial" w:cs="Arial"/>
                <w:b/>
                <w:sz w:val="20"/>
                <w:szCs w:val="20"/>
              </w:rPr>
              <w:t>]</w:t>
            </w:r>
          </w:p>
        </w:tc>
      </w:tr>
      <w:tr w:rsidR="004B7DDC" w:rsidRPr="007D2379" w:rsidTr="00D6749D">
        <w:trPr>
          <w:cantSplit/>
        </w:trPr>
        <w:tc>
          <w:tcPr>
            <w:tcW w:w="9648" w:type="dxa"/>
            <w:shd w:val="clear" w:color="auto" w:fill="auto"/>
          </w:tcPr>
          <w:p w:rsidR="004B7DDC" w:rsidRPr="0002512C" w:rsidRDefault="00D6749D" w:rsidP="00FC3384">
            <w:pPr>
              <w:spacing w:after="120" w:line="280" w:lineRule="atLeast"/>
              <w:ind w:left="360" w:hanging="360"/>
              <w:rPr>
                <w:rFonts w:ascii="Arial" w:eastAsia="MS Mincho" w:hAnsi="Arial" w:cs="Arial"/>
                <w:sz w:val="20"/>
                <w:szCs w:val="20"/>
                <w:lang w:eastAsia="ja-JP"/>
              </w:rPr>
            </w:pPr>
            <w:r>
              <w:rPr>
                <w:rFonts w:ascii="Arial" w:hAnsi="Arial" w:cs="Arial"/>
                <w:sz w:val="20"/>
                <w:szCs w:val="20"/>
              </w:rPr>
              <w:t>1.</w:t>
            </w:r>
            <w:r>
              <w:rPr>
                <w:rFonts w:ascii="Arial" w:hAnsi="Arial" w:cs="Arial"/>
                <w:sz w:val="20"/>
                <w:szCs w:val="20"/>
              </w:rPr>
              <w:tab/>
            </w:r>
            <w:r w:rsidR="004B7DDC" w:rsidRPr="0002512C">
              <w:rPr>
                <w:rFonts w:ascii="Arial" w:eastAsia="MS Mincho" w:hAnsi="Arial" w:cs="Arial"/>
                <w:sz w:val="20"/>
                <w:szCs w:val="20"/>
                <w:lang w:eastAsia="ja-JP"/>
              </w:rPr>
              <w:t>Set one ratio at 1.5:5. Find a second ratio such that the sum of the two ratios determines a point on the specified line. Explain your reasoning in each case.</w:t>
            </w:r>
          </w:p>
          <w:p w:rsidR="004B7DDC" w:rsidRPr="0002512C" w:rsidRDefault="004B7DDC" w:rsidP="00FC3384">
            <w:pPr>
              <w:spacing w:after="120" w:line="280" w:lineRule="atLeast"/>
              <w:ind w:left="720" w:hanging="360"/>
              <w:rPr>
                <w:rFonts w:ascii="Arial" w:hAnsi="Arial" w:cs="Arial"/>
                <w:sz w:val="20"/>
                <w:szCs w:val="20"/>
              </w:rPr>
            </w:pPr>
            <w:r w:rsidRPr="0002512C">
              <w:rPr>
                <w:rFonts w:ascii="Arial" w:hAnsi="Arial" w:cs="Arial"/>
                <w:sz w:val="20"/>
                <w:szCs w:val="20"/>
              </w:rPr>
              <w:t>a.</w:t>
            </w:r>
            <w:r w:rsidRPr="0002512C">
              <w:rPr>
                <w:rFonts w:ascii="Arial" w:hAnsi="Arial" w:cs="Arial"/>
                <w:sz w:val="20"/>
                <w:szCs w:val="20"/>
              </w:rPr>
              <w:tab/>
              <w:t>line determined by 1.5:5</w:t>
            </w:r>
          </w:p>
          <w:p w:rsidR="004B7DDC" w:rsidRPr="00D6749D" w:rsidRDefault="004B7DDC" w:rsidP="00FC3384">
            <w:pPr>
              <w:spacing w:after="120" w:line="280" w:lineRule="atLeast"/>
              <w:ind w:left="720"/>
              <w:rPr>
                <w:rFonts w:ascii="Arial" w:hAnsi="Arial" w:cs="Arial"/>
                <w:i/>
                <w:sz w:val="20"/>
                <w:szCs w:val="20"/>
              </w:rPr>
            </w:pPr>
            <w:r w:rsidRPr="00D6749D">
              <w:rPr>
                <w:rFonts w:ascii="Arial" w:hAnsi="Arial" w:cs="Arial"/>
                <w:i/>
                <w:sz w:val="20"/>
                <w:szCs w:val="20"/>
              </w:rPr>
              <w:t>Answer: Any ratio equivalent to 1.5:5. For example, 3:10 because then all three ratios are equivalent and so lie on the same line.</w:t>
            </w:r>
          </w:p>
          <w:p w:rsidR="004B7DDC" w:rsidRPr="0002512C" w:rsidRDefault="00D6749D" w:rsidP="00FC3384">
            <w:pPr>
              <w:spacing w:after="120" w:line="280" w:lineRule="atLeast"/>
              <w:ind w:left="720" w:hanging="360"/>
              <w:rPr>
                <w:rFonts w:ascii="Arial" w:hAnsi="Arial" w:cs="Arial"/>
                <w:sz w:val="20"/>
                <w:szCs w:val="20"/>
                <w:lang w:eastAsia="ja-JP"/>
              </w:rPr>
            </w:pPr>
            <w:r>
              <w:rPr>
                <w:rFonts w:ascii="Arial" w:hAnsi="Arial" w:cs="Arial"/>
                <w:sz w:val="20"/>
                <w:szCs w:val="20"/>
              </w:rPr>
              <w:t>b.</w:t>
            </w:r>
            <w:r>
              <w:rPr>
                <w:rFonts w:ascii="Arial" w:hAnsi="Arial" w:cs="Arial"/>
                <w:sz w:val="20"/>
                <w:szCs w:val="20"/>
              </w:rPr>
              <w:tab/>
            </w:r>
            <w:r w:rsidR="004B7DDC" w:rsidRPr="0002512C">
              <w:rPr>
                <w:rFonts w:ascii="Arial" w:hAnsi="Arial" w:cs="Arial"/>
                <w:sz w:val="20"/>
                <w:szCs w:val="20"/>
                <w:lang w:eastAsia="ja-JP"/>
              </w:rPr>
              <w:t>line with slope 2</w:t>
            </w:r>
          </w:p>
          <w:p w:rsidR="004B7DDC" w:rsidRPr="00D6749D" w:rsidRDefault="004B7DDC" w:rsidP="00FC3384">
            <w:pPr>
              <w:spacing w:after="120" w:line="280" w:lineRule="atLeast"/>
              <w:ind w:left="720"/>
              <w:rPr>
                <w:rFonts w:ascii="Arial" w:hAnsi="Arial" w:cs="Arial"/>
                <w:i/>
                <w:sz w:val="20"/>
                <w:szCs w:val="20"/>
                <w:lang w:eastAsia="ja-JP"/>
              </w:rPr>
            </w:pPr>
            <w:r w:rsidRPr="00D6749D">
              <w:rPr>
                <w:rFonts w:ascii="Arial" w:hAnsi="Arial" w:cs="Arial"/>
                <w:i/>
                <w:sz w:val="20"/>
                <w:szCs w:val="20"/>
                <w:lang w:eastAsia="ja-JP"/>
              </w:rPr>
              <w:t xml:space="preserve">Possible answer: Any ratio that produces a sum equivalent to 1:2. For example, 4.5:7 and 1.5:5 will produce the ratio 6:12, which will lie on a line with rate of change of </w:t>
            </w:r>
            <w:r w:rsidR="008E5395" w:rsidRPr="008E5395">
              <w:rPr>
                <w:rFonts w:ascii="Arial" w:hAnsi="Arial" w:cs="Arial"/>
                <w:i/>
                <w:position w:val="-22"/>
                <w:sz w:val="20"/>
                <w:szCs w:val="20"/>
                <w:lang w:eastAsia="ja-JP"/>
              </w:rPr>
              <w:object w:dxaOrig="320" w:dyaOrig="560">
                <v:shape id="_x0000_i1083" type="#_x0000_t75" style="width:15.75pt;height:28.5pt" o:ole="">
                  <v:imagedata r:id="rId139" o:title=""/>
                </v:shape>
                <o:OLEObject Type="Embed" ProgID="Equation.DSMT4" ShapeID="_x0000_i1083" DrawAspect="Content" ObjectID="_1499499374" r:id="rId140"/>
              </w:object>
            </w:r>
            <w:r w:rsidRPr="00D6749D">
              <w:rPr>
                <w:rFonts w:ascii="Arial" w:hAnsi="Arial" w:cs="Arial"/>
                <w:i/>
                <w:sz w:val="20"/>
                <w:szCs w:val="20"/>
                <w:lang w:eastAsia="ja-JP"/>
              </w:rPr>
              <w:t>or 2.</w:t>
            </w:r>
          </w:p>
          <w:p w:rsidR="004B7DDC" w:rsidRPr="0002512C" w:rsidRDefault="00D6749D" w:rsidP="00FC3384">
            <w:pPr>
              <w:spacing w:after="120" w:line="280" w:lineRule="atLeast"/>
              <w:ind w:left="720" w:hanging="360"/>
              <w:rPr>
                <w:rFonts w:ascii="Arial" w:hAnsi="Arial" w:cs="Arial"/>
                <w:i/>
                <w:sz w:val="20"/>
                <w:szCs w:val="20"/>
                <w:lang w:eastAsia="ja-JP"/>
              </w:rPr>
            </w:pPr>
            <w:r>
              <w:rPr>
                <w:rFonts w:ascii="Arial" w:hAnsi="Arial" w:cs="Arial"/>
                <w:sz w:val="20"/>
                <w:szCs w:val="20"/>
                <w:lang w:eastAsia="ja-JP"/>
              </w:rPr>
              <w:t>c.</w:t>
            </w:r>
            <w:r>
              <w:rPr>
                <w:rFonts w:ascii="Arial" w:hAnsi="Arial" w:cs="Arial"/>
                <w:sz w:val="20"/>
                <w:szCs w:val="20"/>
                <w:lang w:eastAsia="ja-JP"/>
              </w:rPr>
              <w:tab/>
            </w:r>
            <w:r w:rsidR="004B7DDC" w:rsidRPr="0002512C">
              <w:rPr>
                <w:rFonts w:ascii="Arial" w:hAnsi="Arial" w:cs="Arial"/>
                <w:sz w:val="20"/>
                <w:szCs w:val="20"/>
                <w:lang w:eastAsia="ja-JP"/>
              </w:rPr>
              <w:t xml:space="preserve">line </w:t>
            </w:r>
            <w:r w:rsidR="004B7DDC" w:rsidRPr="0002512C">
              <w:rPr>
                <w:rFonts w:ascii="Arial" w:hAnsi="Arial" w:cs="Arial"/>
                <w:i/>
                <w:sz w:val="20"/>
                <w:szCs w:val="20"/>
                <w:lang w:eastAsia="ja-JP"/>
              </w:rPr>
              <w:t>y</w:t>
            </w:r>
            <w:r w:rsidR="004B7DDC" w:rsidRPr="0002512C">
              <w:rPr>
                <w:rFonts w:ascii="Arial" w:hAnsi="Arial" w:cs="Arial"/>
                <w:sz w:val="20"/>
                <w:szCs w:val="20"/>
                <w:lang w:eastAsia="ja-JP"/>
              </w:rPr>
              <w:t xml:space="preserve"> = </w:t>
            </w:r>
            <w:r w:rsidR="004B7DDC" w:rsidRPr="0002512C">
              <w:rPr>
                <w:rFonts w:ascii="Arial" w:hAnsi="Arial" w:cs="Arial"/>
                <w:i/>
                <w:sz w:val="20"/>
                <w:szCs w:val="20"/>
                <w:lang w:eastAsia="ja-JP"/>
              </w:rPr>
              <w:t>x</w:t>
            </w:r>
          </w:p>
          <w:p w:rsidR="004B7DDC" w:rsidRPr="00D6749D" w:rsidRDefault="004B7DDC" w:rsidP="00FC3384">
            <w:pPr>
              <w:tabs>
                <w:tab w:val="right" w:leader="underscore" w:pos="9266"/>
              </w:tabs>
              <w:spacing w:after="120" w:line="280" w:lineRule="atLeast"/>
              <w:ind w:left="720"/>
              <w:rPr>
                <w:rFonts w:ascii="Arial" w:hAnsi="Arial" w:cs="Arial"/>
                <w:b/>
                <w:i/>
                <w:noProof/>
                <w:sz w:val="20"/>
                <w:szCs w:val="20"/>
              </w:rPr>
            </w:pPr>
            <w:r w:rsidRPr="00D6749D">
              <w:rPr>
                <w:rFonts w:ascii="Arial" w:hAnsi="Arial" w:cs="Arial"/>
                <w:i/>
                <w:sz w:val="20"/>
                <w:szCs w:val="20"/>
                <w:lang w:eastAsia="ja-JP"/>
              </w:rPr>
              <w:t>Possible answer: Any ratio that sums with 1.5:5 to produce a ratio 1:1. For example, 1.5:5 and 4.5:1 will add to 6:6, which will determine the line with rate of change of 1.</w:t>
            </w:r>
          </w:p>
        </w:tc>
      </w:tr>
      <w:tr w:rsidR="004B7DDC" w:rsidRPr="007D2379" w:rsidTr="00D6749D">
        <w:trPr>
          <w:cantSplit/>
        </w:trPr>
        <w:tc>
          <w:tcPr>
            <w:tcW w:w="9648" w:type="dxa"/>
            <w:shd w:val="clear" w:color="auto" w:fill="auto"/>
          </w:tcPr>
          <w:p w:rsidR="004B7DDC" w:rsidRPr="0002512C" w:rsidRDefault="00D6749D" w:rsidP="00FC3384">
            <w:pPr>
              <w:spacing w:after="120" w:line="280" w:lineRule="atLeast"/>
              <w:ind w:left="360" w:hanging="360"/>
              <w:rPr>
                <w:rFonts w:ascii="Arial" w:eastAsia="Cambria" w:hAnsi="Arial" w:cs="Arial"/>
                <w:sz w:val="20"/>
                <w:szCs w:val="20"/>
              </w:rPr>
            </w:pPr>
            <w:r>
              <w:rPr>
                <w:rFonts w:ascii="Arial" w:eastAsia="Cambria" w:hAnsi="Arial" w:cs="Arial"/>
                <w:sz w:val="20"/>
                <w:szCs w:val="20"/>
              </w:rPr>
              <w:t>2.</w:t>
            </w:r>
            <w:r>
              <w:rPr>
                <w:rFonts w:ascii="Arial" w:eastAsia="Cambria" w:hAnsi="Arial" w:cs="Arial"/>
                <w:sz w:val="20"/>
                <w:szCs w:val="20"/>
              </w:rPr>
              <w:tab/>
            </w:r>
            <w:r w:rsidR="004B7DDC" w:rsidRPr="0002512C">
              <w:rPr>
                <w:rFonts w:ascii="Arial" w:eastAsia="Cambria" w:hAnsi="Arial" w:cs="Arial"/>
                <w:sz w:val="20"/>
                <w:szCs w:val="20"/>
              </w:rPr>
              <w:t>Given the ratio: 4.5:2, find another ratio so that the sum of the two ratios is not between the lines associated with each ratio.</w:t>
            </w:r>
          </w:p>
          <w:p w:rsidR="004B7DDC" w:rsidRPr="00D6749D" w:rsidRDefault="004B7DDC" w:rsidP="00D6749D">
            <w:pPr>
              <w:tabs>
                <w:tab w:val="right" w:leader="underscore" w:pos="9266"/>
              </w:tabs>
              <w:spacing w:after="120" w:line="280" w:lineRule="atLeast"/>
              <w:ind w:left="360"/>
              <w:rPr>
                <w:rFonts w:ascii="Arial" w:hAnsi="Arial" w:cs="Arial"/>
                <w:b/>
                <w:i/>
                <w:noProof/>
                <w:sz w:val="20"/>
                <w:szCs w:val="20"/>
              </w:rPr>
            </w:pPr>
            <w:r w:rsidRPr="00D6749D">
              <w:rPr>
                <w:rFonts w:ascii="Arial" w:eastAsia="Cambria" w:hAnsi="Arial" w:cs="Arial"/>
                <w:i/>
                <w:sz w:val="20"/>
                <w:szCs w:val="20"/>
              </w:rPr>
              <w:t>Answer: The only ratios such that the sum of the ratios will not lie on a line between the lines produced by each individual ratio will be an equivalent ratio. So the answer might be 9:4 or 13.5:6.</w:t>
            </w:r>
          </w:p>
        </w:tc>
      </w:tr>
      <w:tr w:rsidR="00D54C74" w:rsidRPr="007D2379" w:rsidTr="00D6749D">
        <w:trPr>
          <w:cantSplit/>
        </w:trPr>
        <w:tc>
          <w:tcPr>
            <w:tcW w:w="9648" w:type="dxa"/>
            <w:shd w:val="clear" w:color="auto" w:fill="auto"/>
          </w:tcPr>
          <w:p w:rsidR="00D54C74" w:rsidRPr="0002512C" w:rsidRDefault="00D6749D" w:rsidP="00FC3384">
            <w:pPr>
              <w:spacing w:after="120" w:line="280" w:lineRule="atLeast"/>
              <w:ind w:left="360" w:hanging="360"/>
              <w:rPr>
                <w:rFonts w:ascii="Arial" w:hAnsi="Arial" w:cs="Arial"/>
                <w:sz w:val="20"/>
                <w:szCs w:val="20"/>
              </w:rPr>
            </w:pPr>
            <w:r>
              <w:rPr>
                <w:rFonts w:ascii="Arial" w:hAnsi="Arial" w:cs="Arial"/>
                <w:sz w:val="20"/>
                <w:szCs w:val="20"/>
              </w:rPr>
              <w:t>3.</w:t>
            </w:r>
            <w:r>
              <w:rPr>
                <w:rFonts w:ascii="Arial" w:hAnsi="Arial" w:cs="Arial"/>
                <w:sz w:val="20"/>
                <w:szCs w:val="20"/>
              </w:rPr>
              <w:tab/>
            </w:r>
            <w:r w:rsidR="00D54C74" w:rsidRPr="0002512C">
              <w:rPr>
                <w:rFonts w:ascii="Arial" w:hAnsi="Arial" w:cs="Arial"/>
                <w:sz w:val="20"/>
                <w:szCs w:val="20"/>
              </w:rPr>
              <w:t xml:space="preserve">Consider two ratios: 2:7 and 3:8. (Note that you may want to use </w:t>
            </w:r>
            <w:r w:rsidR="00903876">
              <w:rPr>
                <w:rFonts w:ascii="Arial" w:hAnsi="Arial" w:cs="Arial"/>
                <w:sz w:val="20"/>
                <w:szCs w:val="20"/>
              </w:rPr>
              <w:t xml:space="preserve">the </w:t>
            </w:r>
            <w:r w:rsidR="00D54C74" w:rsidRPr="0002512C">
              <w:rPr>
                <w:rFonts w:ascii="Arial" w:hAnsi="Arial" w:cs="Arial"/>
                <w:sz w:val="20"/>
                <w:szCs w:val="20"/>
              </w:rPr>
              <w:t xml:space="preserve">TNS </w:t>
            </w:r>
            <w:r w:rsidR="00EB6932">
              <w:rPr>
                <w:rFonts w:ascii="Arial" w:hAnsi="Arial" w:cs="Arial"/>
                <w:sz w:val="20"/>
                <w:szCs w:val="20"/>
              </w:rPr>
              <w:t>lessons</w:t>
            </w:r>
            <w:r w:rsidR="00EB6932" w:rsidRPr="0002512C">
              <w:rPr>
                <w:rFonts w:ascii="Arial" w:hAnsi="Arial" w:cs="Arial"/>
                <w:sz w:val="20"/>
                <w:szCs w:val="20"/>
              </w:rPr>
              <w:t xml:space="preserve"> </w:t>
            </w:r>
            <w:r w:rsidR="00D54C74" w:rsidRPr="0002512C">
              <w:rPr>
                <w:rFonts w:ascii="Arial" w:hAnsi="Arial" w:cs="Arial"/>
                <w:sz w:val="20"/>
                <w:szCs w:val="20"/>
              </w:rPr>
              <w:t>from your work with connecting ratios to graphs and proportions to support your thinking for these questions.)</w:t>
            </w:r>
          </w:p>
          <w:p w:rsidR="00D54C74" w:rsidRPr="0002512C" w:rsidRDefault="00D6749D" w:rsidP="00FC3384">
            <w:pPr>
              <w:spacing w:after="120" w:line="280" w:lineRule="atLeast"/>
              <w:ind w:left="720" w:hanging="360"/>
              <w:rPr>
                <w:rFonts w:ascii="Arial" w:eastAsia="Cambria" w:hAnsi="Arial" w:cs="Arial"/>
                <w:sz w:val="20"/>
                <w:szCs w:val="20"/>
              </w:rPr>
            </w:pPr>
            <w:r>
              <w:rPr>
                <w:rFonts w:ascii="Arial" w:hAnsi="Arial" w:cs="Arial"/>
                <w:sz w:val="20"/>
                <w:szCs w:val="20"/>
              </w:rPr>
              <w:t>a.</w:t>
            </w:r>
            <w:r>
              <w:rPr>
                <w:rFonts w:ascii="Arial" w:hAnsi="Arial" w:cs="Arial"/>
                <w:sz w:val="20"/>
                <w:szCs w:val="20"/>
              </w:rPr>
              <w:tab/>
            </w:r>
            <w:r w:rsidR="00D54C74" w:rsidRPr="0002512C">
              <w:rPr>
                <w:rFonts w:ascii="Arial" w:eastAsia="Cambria" w:hAnsi="Arial" w:cs="Arial"/>
                <w:sz w:val="20"/>
                <w:szCs w:val="20"/>
              </w:rPr>
              <w:t xml:space="preserve">Which ratio produces a steeper line? </w:t>
            </w:r>
            <w:r w:rsidR="0002512C">
              <w:rPr>
                <w:rFonts w:ascii="Arial" w:eastAsia="Cambria" w:hAnsi="Arial" w:cs="Arial"/>
                <w:sz w:val="20"/>
                <w:szCs w:val="20"/>
              </w:rPr>
              <w:t>Show how you found your answer.</w:t>
            </w:r>
          </w:p>
          <w:p w:rsidR="00D54C74" w:rsidRPr="00D6749D" w:rsidRDefault="00D54C74" w:rsidP="008E5395">
            <w:pPr>
              <w:spacing w:after="120" w:line="280" w:lineRule="atLeast"/>
              <w:ind w:left="720"/>
              <w:rPr>
                <w:rFonts w:ascii="Arial" w:eastAsia="Cambria" w:hAnsi="Arial" w:cs="Arial"/>
                <w:b/>
                <w:i/>
                <w:sz w:val="20"/>
                <w:szCs w:val="20"/>
              </w:rPr>
            </w:pPr>
            <w:r w:rsidRPr="00D6749D">
              <w:rPr>
                <w:rFonts w:ascii="Arial" w:eastAsia="Cambria" w:hAnsi="Arial" w:cs="Arial"/>
                <w:i/>
                <w:sz w:val="20"/>
                <w:szCs w:val="20"/>
              </w:rPr>
              <w:t xml:space="preserve">Possible answer: Make the first value in each ratio 6, so you would have 6:21, which is associated with the rate of </w:t>
            </w:r>
            <w:r w:rsidR="008E5395" w:rsidRPr="008E5395">
              <w:rPr>
                <w:rFonts w:ascii="Arial" w:eastAsia="Cambria" w:hAnsi="Arial" w:cs="Arial"/>
                <w:i/>
                <w:position w:val="-22"/>
                <w:sz w:val="20"/>
                <w:szCs w:val="20"/>
              </w:rPr>
              <w:object w:dxaOrig="320" w:dyaOrig="560">
                <v:shape id="_x0000_i1084" type="#_x0000_t75" style="width:15.75pt;height:28.5pt" o:ole="">
                  <v:imagedata r:id="rId141" o:title=""/>
                </v:shape>
                <o:OLEObject Type="Embed" ProgID="Equation.DSMT4" ShapeID="_x0000_i1084" DrawAspect="Content" ObjectID="_1499499375" r:id="rId142"/>
              </w:object>
            </w:r>
            <w:r w:rsidRPr="00D6749D">
              <w:rPr>
                <w:rFonts w:ascii="Arial" w:eastAsia="Cambria" w:hAnsi="Arial" w:cs="Arial"/>
                <w:i/>
                <w:sz w:val="20"/>
                <w:szCs w:val="20"/>
              </w:rPr>
              <w:t xml:space="preserve"> and 6:16, which is associated with the </w:t>
            </w:r>
            <w:proofErr w:type="gramStart"/>
            <w:r w:rsidRPr="00D6749D">
              <w:rPr>
                <w:rFonts w:ascii="Arial" w:eastAsia="Cambria" w:hAnsi="Arial" w:cs="Arial"/>
                <w:i/>
                <w:sz w:val="20"/>
                <w:szCs w:val="20"/>
              </w:rPr>
              <w:t xml:space="preserve">rate </w:t>
            </w:r>
            <w:proofErr w:type="gramEnd"/>
            <w:r w:rsidR="008E5395" w:rsidRPr="008E5395">
              <w:rPr>
                <w:rFonts w:ascii="Arial" w:eastAsia="Cambria" w:hAnsi="Arial" w:cs="Arial"/>
                <w:i/>
                <w:position w:val="-22"/>
                <w:sz w:val="20"/>
                <w:szCs w:val="20"/>
              </w:rPr>
              <w:object w:dxaOrig="320" w:dyaOrig="560">
                <v:shape id="_x0000_i1085" type="#_x0000_t75" style="width:15.75pt;height:28.5pt" o:ole="">
                  <v:imagedata r:id="rId143" o:title=""/>
                </v:shape>
                <o:OLEObject Type="Embed" ProgID="Equation.DSMT4" ShapeID="_x0000_i1085" DrawAspect="Content" ObjectID="_1499499376" r:id="rId144"/>
              </w:object>
            </w:r>
            <w:r w:rsidRPr="00D6749D">
              <w:rPr>
                <w:rFonts w:ascii="Arial" w:eastAsia="Cambria" w:hAnsi="Arial" w:cs="Arial"/>
                <w:i/>
                <w:sz w:val="20"/>
                <w:szCs w:val="20"/>
              </w:rPr>
              <w:t xml:space="preserve">. The rate </w:t>
            </w:r>
            <w:r w:rsidR="008E5395" w:rsidRPr="008E5395">
              <w:rPr>
                <w:rFonts w:ascii="Arial" w:eastAsia="Cambria" w:hAnsi="Arial" w:cs="Arial"/>
                <w:i/>
                <w:position w:val="-22"/>
                <w:sz w:val="20"/>
                <w:szCs w:val="20"/>
              </w:rPr>
              <w:object w:dxaOrig="320" w:dyaOrig="560">
                <v:shape id="_x0000_i1086" type="#_x0000_t75" style="width:15.75pt;height:28.5pt" o:ole="">
                  <v:imagedata r:id="rId145" o:title=""/>
                </v:shape>
                <o:OLEObject Type="Embed" ProgID="Equation.DSMT4" ShapeID="_x0000_i1086" DrawAspect="Content" ObjectID="_1499499377" r:id="rId146"/>
              </w:object>
            </w:r>
            <w:r w:rsidRPr="00D6749D">
              <w:rPr>
                <w:rFonts w:ascii="Arial" w:eastAsia="Cambria" w:hAnsi="Arial" w:cs="Arial"/>
                <w:i/>
                <w:sz w:val="20"/>
                <w:szCs w:val="20"/>
              </w:rPr>
              <w:t xml:space="preserve"> </w:t>
            </w:r>
            <w:proofErr w:type="gramStart"/>
            <w:r w:rsidRPr="00D6749D">
              <w:rPr>
                <w:rFonts w:ascii="Arial" w:eastAsia="Cambria" w:hAnsi="Arial" w:cs="Arial"/>
                <w:i/>
                <w:sz w:val="20"/>
                <w:szCs w:val="20"/>
              </w:rPr>
              <w:t>rises</w:t>
            </w:r>
            <w:proofErr w:type="gramEnd"/>
            <w:r w:rsidRPr="00D6749D">
              <w:rPr>
                <w:rFonts w:ascii="Arial" w:eastAsia="Cambria" w:hAnsi="Arial" w:cs="Arial"/>
                <w:i/>
                <w:sz w:val="20"/>
                <w:szCs w:val="20"/>
              </w:rPr>
              <w:t xml:space="preserve"> 21 vertical units for every 6 over, while the rate </w:t>
            </w:r>
            <w:r w:rsidR="008E5395" w:rsidRPr="008E5395">
              <w:rPr>
                <w:rFonts w:ascii="Arial" w:eastAsia="Cambria" w:hAnsi="Arial" w:cs="Arial"/>
                <w:i/>
                <w:position w:val="-22"/>
                <w:sz w:val="20"/>
                <w:szCs w:val="20"/>
              </w:rPr>
              <w:object w:dxaOrig="320" w:dyaOrig="560">
                <v:shape id="_x0000_i1087" type="#_x0000_t75" style="width:15.75pt;height:28.5pt" o:ole="">
                  <v:imagedata r:id="rId147" o:title=""/>
                </v:shape>
                <o:OLEObject Type="Embed" ProgID="Equation.DSMT4" ShapeID="_x0000_i1087" DrawAspect="Content" ObjectID="_1499499378" r:id="rId148"/>
              </w:object>
            </w:r>
            <w:r w:rsidRPr="00D6749D">
              <w:rPr>
                <w:rFonts w:ascii="Arial" w:eastAsia="Cambria" w:hAnsi="Arial" w:cs="Arial"/>
                <w:i/>
                <w:sz w:val="20"/>
                <w:szCs w:val="20"/>
              </w:rPr>
              <w:t xml:space="preserve"> rises 16 units for every 6 over, so the line associated with the ratio 2:7 will be steeper.</w:t>
            </w:r>
          </w:p>
        </w:tc>
      </w:tr>
      <w:tr w:rsidR="004B7DDC" w:rsidRPr="007D2379" w:rsidTr="00D6749D">
        <w:trPr>
          <w:cantSplit/>
        </w:trPr>
        <w:tc>
          <w:tcPr>
            <w:tcW w:w="9648" w:type="dxa"/>
            <w:shd w:val="clear" w:color="auto" w:fill="auto"/>
          </w:tcPr>
          <w:p w:rsidR="004B7DDC" w:rsidRPr="0002512C" w:rsidRDefault="004B7DDC" w:rsidP="00FC3384">
            <w:pPr>
              <w:spacing w:after="120" w:line="280" w:lineRule="atLeast"/>
              <w:ind w:left="720" w:hanging="360"/>
              <w:rPr>
                <w:rFonts w:ascii="Arial" w:hAnsi="Arial" w:cs="Arial"/>
                <w:sz w:val="20"/>
                <w:szCs w:val="20"/>
              </w:rPr>
            </w:pPr>
            <w:r w:rsidRPr="0002512C">
              <w:rPr>
                <w:rFonts w:ascii="Arial" w:hAnsi="Arial" w:cs="Arial"/>
                <w:sz w:val="20"/>
                <w:szCs w:val="20"/>
              </w:rPr>
              <w:lastRenderedPageBreak/>
              <w:t>b.</w:t>
            </w:r>
            <w:r w:rsidRPr="0002512C">
              <w:rPr>
                <w:rFonts w:ascii="Arial" w:hAnsi="Arial" w:cs="Arial"/>
                <w:sz w:val="20"/>
                <w:szCs w:val="20"/>
              </w:rPr>
              <w:tab/>
              <w:t xml:space="preserve">Given two ratios, how can you tell which will be associated with a steeper line? Explain your reasoning and use the TNS </w:t>
            </w:r>
            <w:r w:rsidR="00EB6932">
              <w:rPr>
                <w:rFonts w:ascii="Arial" w:hAnsi="Arial" w:cs="Arial"/>
                <w:sz w:val="20"/>
                <w:szCs w:val="20"/>
              </w:rPr>
              <w:t>lesson</w:t>
            </w:r>
            <w:r w:rsidR="00EB6932" w:rsidRPr="0002512C">
              <w:rPr>
                <w:rFonts w:ascii="Arial" w:hAnsi="Arial" w:cs="Arial"/>
                <w:sz w:val="20"/>
                <w:szCs w:val="20"/>
              </w:rPr>
              <w:t xml:space="preserve"> </w:t>
            </w:r>
            <w:r w:rsidRPr="0002512C">
              <w:rPr>
                <w:rFonts w:ascii="Arial" w:hAnsi="Arial" w:cs="Arial"/>
                <w:sz w:val="20"/>
                <w:szCs w:val="20"/>
              </w:rPr>
              <w:t>to give an example that supports your thinking.</w:t>
            </w:r>
          </w:p>
          <w:p w:rsidR="004B7DDC" w:rsidRPr="00D6749D" w:rsidRDefault="004B7DDC" w:rsidP="008E5395">
            <w:pPr>
              <w:spacing w:after="120" w:line="280" w:lineRule="atLeast"/>
              <w:ind w:left="720"/>
              <w:rPr>
                <w:rFonts w:ascii="Arial" w:hAnsi="Arial" w:cs="Arial"/>
                <w:i/>
                <w:sz w:val="20"/>
                <w:szCs w:val="20"/>
              </w:rPr>
            </w:pPr>
            <w:r w:rsidRPr="00D6749D">
              <w:rPr>
                <w:rFonts w:ascii="Arial" w:hAnsi="Arial" w:cs="Arial"/>
                <w:i/>
                <w:sz w:val="20"/>
                <w:szCs w:val="20"/>
              </w:rPr>
              <w:t xml:space="preserve">Answer: If two ratios have the same first value, the line associated with the ratio that has the larger second value will be steeper because for the same horizontal movement, you will have a larger vertical movement to generate that line. So, for 3:2 and 3:7, the associated rates would be </w:t>
            </w:r>
            <w:r w:rsidR="008E5395" w:rsidRPr="008E5395">
              <w:rPr>
                <w:rFonts w:ascii="Arial" w:hAnsi="Arial" w:cs="Arial"/>
                <w:i/>
                <w:position w:val="-22"/>
                <w:sz w:val="20"/>
                <w:szCs w:val="20"/>
              </w:rPr>
              <w:object w:dxaOrig="220" w:dyaOrig="560">
                <v:shape id="_x0000_i1088" type="#_x0000_t75" style="width:10.5pt;height:28.5pt" o:ole="">
                  <v:imagedata r:id="rId149" o:title=""/>
                </v:shape>
                <o:OLEObject Type="Embed" ProgID="Equation.DSMT4" ShapeID="_x0000_i1088" DrawAspect="Content" ObjectID="_1499499379" r:id="rId150"/>
              </w:object>
            </w:r>
            <w:r w:rsidRPr="00D6749D">
              <w:rPr>
                <w:rFonts w:ascii="Arial" w:hAnsi="Arial" w:cs="Arial"/>
                <w:i/>
                <w:sz w:val="20"/>
                <w:szCs w:val="20"/>
              </w:rPr>
              <w:t xml:space="preserve"> </w:t>
            </w:r>
            <w:proofErr w:type="gramStart"/>
            <w:r w:rsidRPr="00D6749D">
              <w:rPr>
                <w:rFonts w:ascii="Arial" w:hAnsi="Arial" w:cs="Arial"/>
                <w:i/>
                <w:sz w:val="20"/>
                <w:szCs w:val="20"/>
              </w:rPr>
              <w:t xml:space="preserve">and </w:t>
            </w:r>
            <w:proofErr w:type="gramEnd"/>
            <w:r w:rsidR="008E5395" w:rsidRPr="008E5395">
              <w:rPr>
                <w:rFonts w:ascii="Arial" w:hAnsi="Arial" w:cs="Arial"/>
                <w:i/>
                <w:position w:val="-22"/>
                <w:sz w:val="20"/>
                <w:szCs w:val="20"/>
              </w:rPr>
              <w:object w:dxaOrig="220" w:dyaOrig="560">
                <v:shape id="_x0000_i1089" type="#_x0000_t75" style="width:10.5pt;height:28.5pt" o:ole="">
                  <v:imagedata r:id="rId151" o:title=""/>
                </v:shape>
                <o:OLEObject Type="Embed" ProgID="Equation.DSMT4" ShapeID="_x0000_i1089" DrawAspect="Content" ObjectID="_1499499380" r:id="rId152"/>
              </w:object>
            </w:r>
            <w:r w:rsidRPr="00D6749D">
              <w:rPr>
                <w:rFonts w:ascii="Arial" w:hAnsi="Arial" w:cs="Arial"/>
                <w:i/>
                <w:sz w:val="20"/>
                <w:szCs w:val="20"/>
              </w:rPr>
              <w:t xml:space="preserve">. In both cases you go over 3, but in the first you only move vertically 2 units and in the second you move vertically 7 units, so the second ratio will be associated with a steeper line. If two ratios have the same second value, the ratio with the smaller first value will be associated with the steeper line because you will have to move farther horizontally for the larger second value for the same vertical movement. For example, consider 2:3 and 5:3. In the first case the rate </w:t>
            </w:r>
            <w:proofErr w:type="gramStart"/>
            <w:r w:rsidRPr="00D6749D">
              <w:rPr>
                <w:rFonts w:ascii="Arial" w:hAnsi="Arial" w:cs="Arial"/>
                <w:i/>
                <w:sz w:val="20"/>
                <w:szCs w:val="20"/>
              </w:rPr>
              <w:t xml:space="preserve">is </w:t>
            </w:r>
            <w:proofErr w:type="gramEnd"/>
            <w:r w:rsidR="008E5395" w:rsidRPr="008E5395">
              <w:rPr>
                <w:rFonts w:ascii="Arial" w:hAnsi="Arial" w:cs="Arial"/>
                <w:i/>
                <w:position w:val="-20"/>
                <w:sz w:val="20"/>
                <w:szCs w:val="20"/>
              </w:rPr>
              <w:object w:dxaOrig="220" w:dyaOrig="540">
                <v:shape id="_x0000_i1090" type="#_x0000_t75" style="width:10.5pt;height:27pt" o:ole="">
                  <v:imagedata r:id="rId153" o:title=""/>
                </v:shape>
                <o:OLEObject Type="Embed" ProgID="Equation.DSMT4" ShapeID="_x0000_i1090" DrawAspect="Content" ObjectID="_1499499381" r:id="rId154"/>
              </w:object>
            </w:r>
            <w:r w:rsidRPr="00D6749D">
              <w:rPr>
                <w:rFonts w:ascii="Arial" w:hAnsi="Arial" w:cs="Arial"/>
                <w:i/>
                <w:sz w:val="20"/>
                <w:szCs w:val="20"/>
              </w:rPr>
              <w:t xml:space="preserve">; you go over 2 units and up 3. For 5:3, the rate </w:t>
            </w:r>
            <w:proofErr w:type="gramStart"/>
            <w:r w:rsidRPr="00D6749D">
              <w:rPr>
                <w:rFonts w:ascii="Arial" w:hAnsi="Arial" w:cs="Arial"/>
                <w:i/>
                <w:sz w:val="20"/>
                <w:szCs w:val="20"/>
              </w:rPr>
              <w:t xml:space="preserve">is </w:t>
            </w:r>
            <w:proofErr w:type="gramEnd"/>
            <w:r w:rsidR="008E5395" w:rsidRPr="008E5395">
              <w:rPr>
                <w:rFonts w:ascii="Arial" w:hAnsi="Arial" w:cs="Arial"/>
                <w:i/>
                <w:position w:val="-22"/>
                <w:sz w:val="20"/>
                <w:szCs w:val="20"/>
              </w:rPr>
              <w:object w:dxaOrig="220" w:dyaOrig="560">
                <v:shape id="_x0000_i1091" type="#_x0000_t75" style="width:10.5pt;height:28.5pt" o:ole="">
                  <v:imagedata r:id="rId155" o:title=""/>
                </v:shape>
                <o:OLEObject Type="Embed" ProgID="Equation.DSMT4" ShapeID="_x0000_i1091" DrawAspect="Content" ObjectID="_1499499382" r:id="rId156"/>
              </w:object>
            </w:r>
            <w:r w:rsidRPr="00D6749D">
              <w:rPr>
                <w:rFonts w:ascii="Arial" w:hAnsi="Arial" w:cs="Arial"/>
                <w:i/>
                <w:sz w:val="20"/>
                <w:szCs w:val="20"/>
              </w:rPr>
              <w:t>; you go over 5 units for the same vertical rise. So the first ratio with the smaller first value will be steeper.</w:t>
            </w:r>
          </w:p>
        </w:tc>
      </w:tr>
      <w:tr w:rsidR="00D54C74" w:rsidRPr="007D2379" w:rsidTr="00D6749D">
        <w:trPr>
          <w:cantSplit/>
        </w:trPr>
        <w:tc>
          <w:tcPr>
            <w:tcW w:w="9648" w:type="dxa"/>
            <w:shd w:val="clear" w:color="auto" w:fill="auto"/>
          </w:tcPr>
          <w:p w:rsidR="00D54C74" w:rsidRPr="0002512C" w:rsidRDefault="00D6749D" w:rsidP="00FC3384">
            <w:pPr>
              <w:spacing w:after="120" w:line="280" w:lineRule="atLeast"/>
              <w:ind w:left="360" w:hanging="360"/>
              <w:rPr>
                <w:rFonts w:ascii="Arial" w:hAnsi="Arial" w:cs="Arial"/>
                <w:sz w:val="20"/>
                <w:szCs w:val="20"/>
              </w:rPr>
            </w:pPr>
            <w:r>
              <w:rPr>
                <w:rFonts w:ascii="Arial" w:hAnsi="Arial" w:cs="Arial"/>
                <w:sz w:val="20"/>
                <w:szCs w:val="20"/>
              </w:rPr>
              <w:t>4.</w:t>
            </w:r>
            <w:r>
              <w:rPr>
                <w:rFonts w:ascii="Arial" w:hAnsi="Arial" w:cs="Arial"/>
                <w:sz w:val="20"/>
                <w:szCs w:val="20"/>
              </w:rPr>
              <w:tab/>
            </w:r>
            <w:r w:rsidR="00D54C74" w:rsidRPr="0002512C">
              <w:rPr>
                <w:rFonts w:ascii="Arial" w:hAnsi="Arial" w:cs="Arial"/>
                <w:sz w:val="20"/>
                <w:szCs w:val="20"/>
              </w:rPr>
              <w:t xml:space="preserve">Make a conjecture about when the line </w:t>
            </w:r>
            <w:r w:rsidR="00D54C74" w:rsidRPr="0002512C">
              <w:rPr>
                <w:rFonts w:ascii="Arial" w:hAnsi="Arial" w:cs="Arial"/>
                <w:i/>
                <w:sz w:val="20"/>
                <w:szCs w:val="20"/>
              </w:rPr>
              <w:t>y</w:t>
            </w:r>
            <w:r w:rsidR="00D54C74" w:rsidRPr="0002512C">
              <w:rPr>
                <w:rFonts w:ascii="Arial" w:hAnsi="Arial" w:cs="Arial"/>
                <w:sz w:val="20"/>
                <w:szCs w:val="20"/>
              </w:rPr>
              <w:t xml:space="preserve"> =</w:t>
            </w:r>
            <w:r w:rsidR="00D54C74" w:rsidRPr="0002512C">
              <w:rPr>
                <w:rFonts w:ascii="Arial" w:hAnsi="Arial" w:cs="Arial"/>
                <w:i/>
                <w:sz w:val="20"/>
                <w:szCs w:val="20"/>
              </w:rPr>
              <w:t>x</w:t>
            </w:r>
            <w:r w:rsidR="00D54C74" w:rsidRPr="0002512C">
              <w:rPr>
                <w:rFonts w:ascii="Arial" w:hAnsi="Arial" w:cs="Arial"/>
                <w:sz w:val="20"/>
                <w:szCs w:val="20"/>
              </w:rPr>
              <w:t xml:space="preserve"> bisects the lines formed by the two ratios, </w:t>
            </w:r>
            <w:r w:rsidR="00D54C74" w:rsidRPr="0002512C">
              <w:rPr>
                <w:rFonts w:ascii="Arial" w:hAnsi="Arial" w:cs="Arial"/>
                <w:i/>
                <w:sz w:val="20"/>
                <w:szCs w:val="20"/>
              </w:rPr>
              <w:t>a</w:t>
            </w:r>
            <w:proofErr w:type="gramStart"/>
            <w:r w:rsidR="00D54C74" w:rsidRPr="0002512C">
              <w:rPr>
                <w:rFonts w:ascii="Arial" w:hAnsi="Arial" w:cs="Arial"/>
                <w:i/>
                <w:sz w:val="20"/>
                <w:szCs w:val="20"/>
              </w:rPr>
              <w:t>:b</w:t>
            </w:r>
            <w:proofErr w:type="gramEnd"/>
            <w:r w:rsidR="00D54C74" w:rsidRPr="0002512C">
              <w:rPr>
                <w:rFonts w:ascii="Arial" w:hAnsi="Arial" w:cs="Arial"/>
                <w:sz w:val="20"/>
                <w:szCs w:val="20"/>
              </w:rPr>
              <w:t xml:space="preserve"> and </w:t>
            </w:r>
            <w:r w:rsidR="00D54C74" w:rsidRPr="0002512C">
              <w:rPr>
                <w:rFonts w:ascii="Arial" w:hAnsi="Arial" w:cs="Arial"/>
                <w:i/>
                <w:sz w:val="20"/>
                <w:szCs w:val="20"/>
              </w:rPr>
              <w:t>c:d</w:t>
            </w:r>
            <w:r w:rsidR="0002512C">
              <w:rPr>
                <w:rFonts w:ascii="Arial" w:hAnsi="Arial" w:cs="Arial"/>
                <w:sz w:val="20"/>
                <w:szCs w:val="20"/>
              </w:rPr>
              <w:t>.</w:t>
            </w:r>
          </w:p>
          <w:p w:rsidR="00D54C74" w:rsidRPr="00D6749D" w:rsidRDefault="00D54C74" w:rsidP="008E5395">
            <w:pPr>
              <w:spacing w:after="120" w:line="280" w:lineRule="atLeast"/>
              <w:ind w:left="360"/>
              <w:rPr>
                <w:rFonts w:ascii="Arial" w:hAnsi="Arial" w:cs="Arial"/>
                <w:b/>
                <w:i/>
                <w:sz w:val="20"/>
                <w:szCs w:val="20"/>
              </w:rPr>
            </w:pPr>
            <w:r w:rsidRPr="00D6749D">
              <w:rPr>
                <w:rFonts w:ascii="Arial" w:hAnsi="Arial" w:cs="Arial"/>
                <w:i/>
                <w:sz w:val="20"/>
                <w:szCs w:val="20"/>
              </w:rPr>
              <w:t xml:space="preserve">Sample answer: A good conjecture might be when </w:t>
            </w:r>
            <w:r w:rsidR="008E5395" w:rsidRPr="008E5395">
              <w:rPr>
                <w:rFonts w:ascii="Arial" w:hAnsi="Arial" w:cs="Arial"/>
                <w:i/>
                <w:position w:val="-6"/>
                <w:sz w:val="20"/>
                <w:szCs w:val="20"/>
              </w:rPr>
              <w:object w:dxaOrig="520" w:dyaOrig="260">
                <v:shape id="_x0000_i1092" type="#_x0000_t75" style="width:26.25pt;height:12.75pt" o:ole="">
                  <v:imagedata r:id="rId157" o:title=""/>
                </v:shape>
                <o:OLEObject Type="Embed" ProgID="Equation.DSMT4" ShapeID="_x0000_i1092" DrawAspect="Content" ObjectID="_1499499383" r:id="rId158"/>
              </w:object>
            </w:r>
            <w:r w:rsidRPr="00D6749D">
              <w:rPr>
                <w:rFonts w:ascii="Arial" w:hAnsi="Arial" w:cs="Arial"/>
                <w:i/>
                <w:sz w:val="20"/>
                <w:szCs w:val="20"/>
              </w:rPr>
              <w:t xml:space="preserve"> </w:t>
            </w:r>
            <w:proofErr w:type="gramStart"/>
            <w:r w:rsidRPr="00D6749D">
              <w:rPr>
                <w:rFonts w:ascii="Arial" w:hAnsi="Arial" w:cs="Arial"/>
                <w:i/>
                <w:sz w:val="20"/>
                <w:szCs w:val="20"/>
              </w:rPr>
              <w:t xml:space="preserve">and </w:t>
            </w:r>
            <w:proofErr w:type="gramEnd"/>
            <w:r w:rsidR="008E5395" w:rsidRPr="008E5395">
              <w:rPr>
                <w:rFonts w:ascii="Arial" w:hAnsi="Arial" w:cs="Arial"/>
                <w:i/>
                <w:position w:val="-6"/>
                <w:sz w:val="20"/>
                <w:szCs w:val="20"/>
              </w:rPr>
              <w:object w:dxaOrig="540" w:dyaOrig="260">
                <v:shape id="_x0000_i1093" type="#_x0000_t75" style="width:27pt;height:12.75pt" o:ole="">
                  <v:imagedata r:id="rId159" o:title=""/>
                </v:shape>
                <o:OLEObject Type="Embed" ProgID="Equation.DSMT4" ShapeID="_x0000_i1093" DrawAspect="Content" ObjectID="_1499499384" r:id="rId160"/>
              </w:object>
            </w:r>
            <w:r w:rsidRPr="00D6749D">
              <w:rPr>
                <w:rFonts w:ascii="Arial" w:hAnsi="Arial" w:cs="Arial"/>
                <w:i/>
                <w:sz w:val="20"/>
                <w:szCs w:val="20"/>
              </w:rPr>
              <w:t xml:space="preserve">. One proof depends on reasoning about angles formed by parallel lines and angles in triangles, which </w:t>
            </w:r>
            <w:proofErr w:type="gramStart"/>
            <w:r w:rsidRPr="00D6749D">
              <w:rPr>
                <w:rFonts w:ascii="Arial" w:hAnsi="Arial" w:cs="Arial"/>
                <w:i/>
                <w:sz w:val="20"/>
                <w:szCs w:val="20"/>
              </w:rPr>
              <w:t>comes</w:t>
            </w:r>
            <w:proofErr w:type="gramEnd"/>
            <w:r w:rsidRPr="00D6749D">
              <w:rPr>
                <w:rFonts w:ascii="Arial" w:hAnsi="Arial" w:cs="Arial"/>
                <w:i/>
                <w:sz w:val="20"/>
                <w:szCs w:val="20"/>
              </w:rPr>
              <w:t xml:space="preserve"> in later in geometry. Another is to show that the completed figure will be a kite and use the fact that diagonals of a kite bisect each other at right angles, again using knowledge from more formal geometry work.</w:t>
            </w:r>
          </w:p>
        </w:tc>
      </w:tr>
      <w:tr w:rsidR="00105461" w:rsidRPr="007D2379" w:rsidTr="009610DF">
        <w:trPr>
          <w:cantSplit/>
        </w:trPr>
        <w:tc>
          <w:tcPr>
            <w:tcW w:w="9648" w:type="dxa"/>
            <w:shd w:val="clear" w:color="auto" w:fill="auto"/>
          </w:tcPr>
          <w:p w:rsidR="00105461" w:rsidRPr="007D2379" w:rsidRDefault="00105461" w:rsidP="00FF33C9">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31D7FA5C" wp14:editId="45AC6FDE">
                  <wp:extent cx="361950" cy="276225"/>
                  <wp:effectExtent l="0" t="0" r="0" b="9525"/>
                  <wp:docPr id="15"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 xml:space="preserve">Activity 2 [Page </w:t>
            </w:r>
            <w:r w:rsidR="00D80F82">
              <w:rPr>
                <w:rFonts w:ascii="Arial" w:hAnsi="Arial" w:cs="Arial"/>
                <w:b/>
                <w:sz w:val="20"/>
                <w:szCs w:val="20"/>
              </w:rPr>
              <w:t>2.</w:t>
            </w:r>
            <w:r w:rsidR="00417F20">
              <w:rPr>
                <w:rFonts w:ascii="Arial" w:hAnsi="Arial" w:cs="Arial"/>
                <w:b/>
                <w:sz w:val="20"/>
                <w:szCs w:val="20"/>
              </w:rPr>
              <w:t>2</w:t>
            </w:r>
            <w:r w:rsidRPr="007D2379">
              <w:rPr>
                <w:rFonts w:ascii="Arial" w:hAnsi="Arial" w:cs="Arial"/>
                <w:b/>
                <w:sz w:val="20"/>
                <w:szCs w:val="20"/>
              </w:rPr>
              <w:t>]</w:t>
            </w:r>
          </w:p>
        </w:tc>
      </w:tr>
      <w:tr w:rsidR="00355A69" w:rsidRPr="007D2379" w:rsidTr="009610DF">
        <w:trPr>
          <w:cantSplit/>
          <w:trHeight w:val="4075"/>
        </w:trPr>
        <w:tc>
          <w:tcPr>
            <w:tcW w:w="9648" w:type="dxa"/>
            <w:shd w:val="clear" w:color="auto" w:fill="auto"/>
          </w:tcPr>
          <w:p w:rsidR="00355A69" w:rsidRPr="0002512C" w:rsidRDefault="00D6749D" w:rsidP="00FC3384">
            <w:pPr>
              <w:spacing w:after="120" w:line="280" w:lineRule="atLeast"/>
              <w:ind w:left="360" w:hanging="360"/>
              <w:rPr>
                <w:rFonts w:ascii="Arial" w:hAnsi="Arial" w:cs="Arial"/>
                <w:sz w:val="20"/>
                <w:szCs w:val="20"/>
              </w:rPr>
            </w:pPr>
            <w:r>
              <w:rPr>
                <w:rFonts w:ascii="Arial" w:hAnsi="Arial" w:cs="Arial"/>
                <w:sz w:val="20"/>
                <w:szCs w:val="20"/>
              </w:rPr>
              <w:t>1.</w:t>
            </w:r>
            <w:r>
              <w:rPr>
                <w:rFonts w:ascii="Arial" w:hAnsi="Arial" w:cs="Arial"/>
                <w:sz w:val="20"/>
                <w:szCs w:val="20"/>
              </w:rPr>
              <w:tab/>
            </w:r>
            <w:r w:rsidR="00355A69" w:rsidRPr="0002512C">
              <w:rPr>
                <w:rFonts w:ascii="Arial" w:hAnsi="Arial" w:cs="Arial"/>
                <w:sz w:val="20"/>
                <w:szCs w:val="20"/>
              </w:rPr>
              <w:t>Display both sets of segments on page 2.2. Explain which is steeper in each case.</w:t>
            </w:r>
          </w:p>
          <w:p w:rsidR="00355A69" w:rsidRDefault="00355A69" w:rsidP="00FC3384">
            <w:pPr>
              <w:spacing w:after="120" w:line="280" w:lineRule="atLeast"/>
              <w:ind w:left="720" w:hanging="360"/>
              <w:rPr>
                <w:rFonts w:ascii="Arial" w:hAnsi="Arial" w:cs="Arial"/>
                <w:sz w:val="20"/>
                <w:szCs w:val="20"/>
              </w:rPr>
            </w:pPr>
            <w:r w:rsidRPr="0002512C">
              <w:rPr>
                <w:rFonts w:ascii="Arial" w:hAnsi="Arial" w:cs="Arial"/>
                <w:sz w:val="20"/>
                <w:szCs w:val="20"/>
              </w:rPr>
              <w:t>a.</w:t>
            </w:r>
            <w:r w:rsidRPr="0002512C">
              <w:rPr>
                <w:rFonts w:ascii="Arial" w:hAnsi="Arial" w:cs="Arial"/>
                <w:sz w:val="20"/>
                <w:szCs w:val="20"/>
              </w:rPr>
              <w:tab/>
              <w:t>the blue segment representing the ratio 33:11 or the pink one representing the ratio 8:1</w:t>
            </w:r>
          </w:p>
          <w:p w:rsidR="00355A69" w:rsidRPr="00D6749D" w:rsidRDefault="00355A69" w:rsidP="00FC3384">
            <w:pPr>
              <w:tabs>
                <w:tab w:val="right" w:leader="underscore" w:pos="9266"/>
              </w:tabs>
              <w:spacing w:after="120" w:line="280" w:lineRule="atLeast"/>
              <w:ind w:left="720"/>
              <w:rPr>
                <w:rFonts w:ascii="Arial" w:hAnsi="Arial" w:cs="Arial"/>
                <w:i/>
                <w:sz w:val="20"/>
                <w:szCs w:val="20"/>
              </w:rPr>
            </w:pPr>
            <w:r w:rsidRPr="00D6749D">
              <w:rPr>
                <w:rFonts w:ascii="Arial" w:hAnsi="Arial" w:cs="Arial"/>
                <w:i/>
                <w:sz w:val="20"/>
                <w:szCs w:val="20"/>
              </w:rPr>
              <w:t xml:space="preserve">Answer: the blue segment because the rate or constant of proportionality is larger; </w:t>
            </w:r>
            <w:r w:rsidR="008E5395" w:rsidRPr="008E5395">
              <w:rPr>
                <w:rFonts w:ascii="Arial" w:hAnsi="Arial" w:cs="Arial"/>
                <w:i/>
                <w:position w:val="-22"/>
                <w:sz w:val="20"/>
                <w:szCs w:val="20"/>
              </w:rPr>
              <w:object w:dxaOrig="220" w:dyaOrig="560">
                <v:shape id="_x0000_i1094" type="#_x0000_t75" style="width:10.5pt;height:28.5pt" o:ole="">
                  <v:imagedata r:id="rId161" o:title=""/>
                </v:shape>
                <o:OLEObject Type="Embed" ProgID="Equation.DSMT4" ShapeID="_x0000_i1094" DrawAspect="Content" ObjectID="_1499499385" r:id="rId162"/>
              </w:object>
            </w:r>
            <w:r w:rsidRPr="00D6749D">
              <w:rPr>
                <w:rFonts w:ascii="Arial" w:hAnsi="Arial" w:cs="Arial"/>
                <w:i/>
                <w:sz w:val="20"/>
                <w:szCs w:val="20"/>
              </w:rPr>
              <w:t xml:space="preserve">is larger </w:t>
            </w:r>
            <w:proofErr w:type="gramStart"/>
            <w:r w:rsidRPr="00D6749D">
              <w:rPr>
                <w:rFonts w:ascii="Arial" w:hAnsi="Arial" w:cs="Arial"/>
                <w:i/>
                <w:sz w:val="20"/>
                <w:szCs w:val="20"/>
              </w:rPr>
              <w:t xml:space="preserve">than </w:t>
            </w:r>
            <w:proofErr w:type="gramEnd"/>
            <w:r w:rsidR="008E5395" w:rsidRPr="008E5395">
              <w:rPr>
                <w:rFonts w:ascii="Arial" w:hAnsi="Arial" w:cs="Arial"/>
                <w:i/>
                <w:position w:val="-22"/>
                <w:sz w:val="20"/>
                <w:szCs w:val="20"/>
              </w:rPr>
              <w:object w:dxaOrig="220" w:dyaOrig="560">
                <v:shape id="_x0000_i1095" type="#_x0000_t75" style="width:10.5pt;height:28.5pt" o:ole="">
                  <v:imagedata r:id="rId163" o:title=""/>
                </v:shape>
                <o:OLEObject Type="Embed" ProgID="Equation.DSMT4" ShapeID="_x0000_i1095" DrawAspect="Content" ObjectID="_1499499386" r:id="rId164"/>
              </w:object>
            </w:r>
            <w:r w:rsidRPr="00D6749D">
              <w:rPr>
                <w:rFonts w:ascii="Arial" w:hAnsi="Arial" w:cs="Arial"/>
                <w:i/>
                <w:sz w:val="20"/>
                <w:szCs w:val="20"/>
              </w:rPr>
              <w:t>, and you can tell from the graph because you go farther</w:t>
            </w:r>
            <w:r w:rsidRPr="00D6749D">
              <w:rPr>
                <w:rFonts w:ascii="Arial" w:hAnsi="Arial" w:cs="Arial"/>
                <w:b/>
                <w:i/>
                <w:sz w:val="20"/>
                <w:szCs w:val="20"/>
              </w:rPr>
              <w:t xml:space="preserve"> </w:t>
            </w:r>
            <w:r w:rsidRPr="00D6749D">
              <w:rPr>
                <w:rFonts w:ascii="Arial" w:hAnsi="Arial" w:cs="Arial"/>
                <w:i/>
                <w:sz w:val="20"/>
                <w:szCs w:val="20"/>
              </w:rPr>
              <w:t>horizontally for a rate</w:t>
            </w:r>
            <w:r w:rsidRPr="00D6749D">
              <w:rPr>
                <w:rFonts w:ascii="Arial" w:hAnsi="Arial" w:cs="Arial"/>
                <w:b/>
                <w:i/>
                <w:sz w:val="20"/>
                <w:szCs w:val="20"/>
              </w:rPr>
              <w:t xml:space="preserve"> </w:t>
            </w:r>
            <w:r w:rsidRPr="00D6749D">
              <w:rPr>
                <w:rFonts w:ascii="Arial" w:hAnsi="Arial" w:cs="Arial"/>
                <w:i/>
                <w:sz w:val="20"/>
                <w:szCs w:val="20"/>
              </w:rPr>
              <w:t xml:space="preserve">of </w:t>
            </w:r>
            <w:r w:rsidR="008E5395" w:rsidRPr="008E5395">
              <w:rPr>
                <w:rFonts w:ascii="Arial" w:hAnsi="Arial" w:cs="Arial"/>
                <w:i/>
                <w:position w:val="-22"/>
                <w:sz w:val="20"/>
                <w:szCs w:val="20"/>
              </w:rPr>
              <w:object w:dxaOrig="220" w:dyaOrig="560">
                <v:shape id="_x0000_i1096" type="#_x0000_t75" style="width:10.5pt;height:28.5pt" o:ole="">
                  <v:imagedata r:id="rId165" o:title=""/>
                </v:shape>
                <o:OLEObject Type="Embed" ProgID="Equation.DSMT4" ShapeID="_x0000_i1096" DrawAspect="Content" ObjectID="_1499499387" r:id="rId166"/>
              </w:object>
            </w:r>
            <w:r w:rsidRPr="00D6749D">
              <w:rPr>
                <w:rFonts w:ascii="Arial" w:hAnsi="Arial" w:cs="Arial"/>
                <w:i/>
                <w:sz w:val="20"/>
                <w:szCs w:val="20"/>
              </w:rPr>
              <w:t>than for a rate of</w:t>
            </w:r>
            <w:r w:rsidR="008E5395" w:rsidRPr="008E5395">
              <w:rPr>
                <w:rFonts w:ascii="Arial" w:hAnsi="Arial" w:cs="Arial"/>
                <w:i/>
                <w:position w:val="-22"/>
                <w:sz w:val="20"/>
                <w:szCs w:val="20"/>
              </w:rPr>
              <w:object w:dxaOrig="220" w:dyaOrig="560">
                <v:shape id="_x0000_i1097" type="#_x0000_t75" style="width:10.5pt;height:28.5pt" o:ole="">
                  <v:imagedata r:id="rId167" o:title=""/>
                </v:shape>
                <o:OLEObject Type="Embed" ProgID="Equation.DSMT4" ShapeID="_x0000_i1097" DrawAspect="Content" ObjectID="_1499499388" r:id="rId168"/>
              </w:object>
            </w:r>
            <w:r w:rsidRPr="00D6749D">
              <w:rPr>
                <w:rFonts w:ascii="Arial" w:hAnsi="Arial" w:cs="Arial"/>
                <w:i/>
                <w:sz w:val="20"/>
                <w:szCs w:val="20"/>
              </w:rPr>
              <w:t xml:space="preserve"> for the same vertical movement of 1 unit.</w:t>
            </w:r>
          </w:p>
          <w:p w:rsidR="00355A69" w:rsidRPr="00417D1A" w:rsidRDefault="00355A69" w:rsidP="00FC3384">
            <w:pPr>
              <w:spacing w:after="120" w:line="280" w:lineRule="atLeast"/>
              <w:ind w:left="720" w:hanging="360"/>
              <w:rPr>
                <w:rFonts w:ascii="Arial" w:hAnsi="Arial" w:cs="Arial"/>
                <w:sz w:val="20"/>
                <w:szCs w:val="20"/>
              </w:rPr>
            </w:pPr>
            <w:r w:rsidRPr="00417D1A">
              <w:rPr>
                <w:rFonts w:ascii="Arial" w:hAnsi="Arial" w:cs="Arial"/>
                <w:sz w:val="20"/>
                <w:szCs w:val="20"/>
              </w:rPr>
              <w:t>b.</w:t>
            </w:r>
            <w:r w:rsidRPr="00417D1A">
              <w:rPr>
                <w:rFonts w:ascii="Arial" w:hAnsi="Arial" w:cs="Arial"/>
                <w:sz w:val="20"/>
                <w:szCs w:val="20"/>
              </w:rPr>
              <w:tab/>
              <w:t>the blue segment representing the ratio 3:11 or the pink one representing the ratio 5:6</w:t>
            </w:r>
          </w:p>
          <w:p w:rsidR="00355A69" w:rsidRPr="00FC3384" w:rsidRDefault="00355A69" w:rsidP="00FC3384">
            <w:pPr>
              <w:spacing w:after="120" w:line="280" w:lineRule="atLeast"/>
              <w:ind w:left="720"/>
              <w:rPr>
                <w:rFonts w:ascii="Arial" w:hAnsi="Arial" w:cs="Arial"/>
                <w:i/>
                <w:sz w:val="20"/>
                <w:szCs w:val="20"/>
              </w:rPr>
            </w:pPr>
            <w:r w:rsidRPr="00FC3384">
              <w:rPr>
                <w:rFonts w:ascii="Arial" w:hAnsi="Arial" w:cs="Arial"/>
                <w:i/>
                <w:sz w:val="20"/>
                <w:szCs w:val="20"/>
              </w:rPr>
              <w:t xml:space="preserve">Answer: the blue segment because you can tell from the graph. The rate is larger; </w:t>
            </w:r>
            <w:r w:rsidR="008E5395" w:rsidRPr="008E5395">
              <w:rPr>
                <w:rFonts w:ascii="Arial" w:hAnsi="Arial" w:cs="Arial"/>
                <w:i/>
                <w:position w:val="-22"/>
                <w:sz w:val="20"/>
                <w:szCs w:val="20"/>
              </w:rPr>
              <w:object w:dxaOrig="300" w:dyaOrig="560">
                <v:shape id="_x0000_i1098" type="#_x0000_t75" style="width:15pt;height:28.5pt" o:ole="">
                  <v:imagedata r:id="rId169" o:title=""/>
                </v:shape>
                <o:OLEObject Type="Embed" ProgID="Equation.DSMT4" ShapeID="_x0000_i1098" DrawAspect="Content" ObjectID="_1499499389" r:id="rId170"/>
              </w:object>
            </w:r>
            <w:r w:rsidRPr="00FC3384">
              <w:rPr>
                <w:rFonts w:ascii="Arial" w:hAnsi="Arial" w:cs="Arial"/>
                <w:i/>
                <w:sz w:val="20"/>
                <w:szCs w:val="20"/>
              </w:rPr>
              <w:t xml:space="preserve">  (</w:t>
            </w:r>
            <w:r w:rsidR="008E5395" w:rsidRPr="008E5395">
              <w:rPr>
                <w:rFonts w:ascii="Arial" w:hAnsi="Arial" w:cs="Arial"/>
                <w:i/>
                <w:position w:val="-22"/>
                <w:sz w:val="20"/>
                <w:szCs w:val="20"/>
              </w:rPr>
              <w:object w:dxaOrig="360" w:dyaOrig="560">
                <v:shape id="_x0000_i1099" type="#_x0000_t75" style="width:18.75pt;height:28.5pt" o:ole="">
                  <v:imagedata r:id="rId171" o:title=""/>
                </v:shape>
                <o:OLEObject Type="Embed" ProgID="Equation.DSMT4" ShapeID="_x0000_i1099" DrawAspect="Content" ObjectID="_1499499390" r:id="rId172"/>
              </w:object>
            </w:r>
            <w:r w:rsidRPr="00FC3384">
              <w:rPr>
                <w:rFonts w:ascii="Arial" w:hAnsi="Arial" w:cs="Arial"/>
                <w:i/>
                <w:sz w:val="20"/>
                <w:szCs w:val="20"/>
              </w:rPr>
              <w:t xml:space="preserve">) is larger than </w:t>
            </w:r>
            <w:r w:rsidR="008E5395" w:rsidRPr="008E5395">
              <w:rPr>
                <w:rFonts w:ascii="Arial" w:hAnsi="Arial" w:cs="Arial"/>
                <w:i/>
                <w:position w:val="-22"/>
                <w:sz w:val="20"/>
                <w:szCs w:val="20"/>
              </w:rPr>
              <w:object w:dxaOrig="220" w:dyaOrig="560">
                <v:shape id="_x0000_i1100" type="#_x0000_t75" style="width:10.5pt;height:28.5pt" o:ole="">
                  <v:imagedata r:id="rId173" o:title=""/>
                </v:shape>
                <o:OLEObject Type="Embed" ProgID="Equation.DSMT4" ShapeID="_x0000_i1100" DrawAspect="Content" ObjectID="_1499499391" r:id="rId174"/>
              </w:object>
            </w:r>
            <w:r w:rsidRPr="00FC3384">
              <w:rPr>
                <w:rFonts w:ascii="Arial" w:hAnsi="Arial" w:cs="Arial"/>
                <w:i/>
                <w:sz w:val="20"/>
                <w:szCs w:val="20"/>
              </w:rPr>
              <w:t xml:space="preserve"> (</w:t>
            </w:r>
            <w:r w:rsidR="008E5395" w:rsidRPr="008E5395">
              <w:rPr>
                <w:rFonts w:ascii="Arial" w:hAnsi="Arial" w:cs="Arial"/>
                <w:i/>
                <w:position w:val="-22"/>
                <w:sz w:val="20"/>
                <w:szCs w:val="20"/>
              </w:rPr>
              <w:object w:dxaOrig="320" w:dyaOrig="560">
                <v:shape id="_x0000_i1101" type="#_x0000_t75" style="width:15.75pt;height:28.5pt" o:ole="">
                  <v:imagedata r:id="rId175" o:title=""/>
                </v:shape>
                <o:OLEObject Type="Embed" ProgID="Equation.DSMT4" ShapeID="_x0000_i1101" DrawAspect="Content" ObjectID="_1499499392" r:id="rId176"/>
              </w:object>
            </w:r>
            <w:r w:rsidRPr="00FC3384">
              <w:rPr>
                <w:rFonts w:ascii="Arial" w:hAnsi="Arial" w:cs="Arial"/>
                <w:i/>
                <w:sz w:val="20"/>
                <w:szCs w:val="20"/>
              </w:rPr>
              <w:t>).</w:t>
            </w:r>
          </w:p>
        </w:tc>
      </w:tr>
      <w:tr w:rsidR="009610DF" w:rsidRPr="007D2379" w:rsidTr="009610DF">
        <w:trPr>
          <w:cantSplit/>
          <w:trHeight w:val="990"/>
        </w:trPr>
        <w:tc>
          <w:tcPr>
            <w:tcW w:w="9648" w:type="dxa"/>
            <w:shd w:val="clear" w:color="auto" w:fill="auto"/>
          </w:tcPr>
          <w:p w:rsidR="009610DF" w:rsidRPr="00417D1A" w:rsidRDefault="009610DF" w:rsidP="00FC3384">
            <w:pPr>
              <w:spacing w:after="120" w:line="280" w:lineRule="atLeast"/>
              <w:ind w:left="720" w:hanging="360"/>
              <w:rPr>
                <w:rFonts w:ascii="Arial" w:hAnsi="Arial" w:cs="Arial"/>
                <w:i/>
                <w:sz w:val="20"/>
                <w:szCs w:val="20"/>
              </w:rPr>
            </w:pPr>
            <w:r w:rsidRPr="00417D1A">
              <w:rPr>
                <w:rFonts w:ascii="Arial" w:hAnsi="Arial" w:cs="Arial"/>
                <w:sz w:val="20"/>
                <w:szCs w:val="20"/>
              </w:rPr>
              <w:lastRenderedPageBreak/>
              <w:t>c.</w:t>
            </w:r>
            <w:r w:rsidRPr="00417D1A">
              <w:rPr>
                <w:rFonts w:ascii="Arial" w:hAnsi="Arial" w:cs="Arial"/>
                <w:sz w:val="20"/>
                <w:szCs w:val="20"/>
              </w:rPr>
              <w:tab/>
              <w:t>the blue segment representing the sum of the blue ratios or the pink segment represent</w:t>
            </w:r>
            <w:r>
              <w:rPr>
                <w:rFonts w:ascii="Arial" w:hAnsi="Arial" w:cs="Arial"/>
                <w:sz w:val="20"/>
                <w:szCs w:val="20"/>
              </w:rPr>
              <w:t>ing the sum of the pink ratios</w:t>
            </w:r>
          </w:p>
          <w:p w:rsidR="009610DF" w:rsidRDefault="009610DF" w:rsidP="008E5395">
            <w:pPr>
              <w:spacing w:after="120" w:line="280" w:lineRule="atLeast"/>
              <w:ind w:left="720"/>
              <w:rPr>
                <w:rFonts w:ascii="Arial" w:hAnsi="Arial" w:cs="Arial"/>
                <w:sz w:val="20"/>
                <w:szCs w:val="20"/>
              </w:rPr>
            </w:pPr>
            <w:r w:rsidRPr="00FC3384">
              <w:rPr>
                <w:rFonts w:ascii="Arial" w:hAnsi="Arial" w:cs="Arial"/>
                <w:i/>
                <w:sz w:val="20"/>
                <w:szCs w:val="20"/>
              </w:rPr>
              <w:t xml:space="preserve">Answer: the blue segment because you can tell from the graph and because the rate is larger; </w:t>
            </w:r>
            <w:r w:rsidRPr="008E5395">
              <w:rPr>
                <w:rFonts w:ascii="Arial" w:hAnsi="Arial" w:cs="Arial"/>
                <w:i/>
                <w:position w:val="-20"/>
                <w:sz w:val="20"/>
                <w:szCs w:val="20"/>
              </w:rPr>
              <w:object w:dxaOrig="340" w:dyaOrig="540">
                <v:shape id="_x0000_i1102" type="#_x0000_t75" style="width:16.5pt;height:27pt" o:ole="">
                  <v:imagedata r:id="rId177" o:title=""/>
                </v:shape>
                <o:OLEObject Type="Embed" ProgID="Equation.DSMT4" ShapeID="_x0000_i1102" DrawAspect="Content" ObjectID="_1499499393" r:id="rId178"/>
              </w:object>
            </w:r>
            <w:r w:rsidRPr="00FC3384">
              <w:rPr>
                <w:rFonts w:ascii="Arial" w:hAnsi="Arial" w:cs="Arial"/>
                <w:i/>
                <w:sz w:val="20"/>
                <w:szCs w:val="20"/>
              </w:rPr>
              <w:t xml:space="preserve"> is larger </w:t>
            </w:r>
            <w:proofErr w:type="gramStart"/>
            <w:r w:rsidRPr="00FC3384">
              <w:rPr>
                <w:rFonts w:ascii="Arial" w:hAnsi="Arial" w:cs="Arial"/>
                <w:i/>
                <w:sz w:val="20"/>
                <w:szCs w:val="20"/>
              </w:rPr>
              <w:t xml:space="preserve">than </w:t>
            </w:r>
            <w:proofErr w:type="gramEnd"/>
            <w:r w:rsidRPr="008E5395">
              <w:rPr>
                <w:rFonts w:ascii="Arial" w:hAnsi="Arial" w:cs="Arial"/>
                <w:i/>
                <w:position w:val="-22"/>
                <w:sz w:val="20"/>
                <w:szCs w:val="20"/>
              </w:rPr>
              <w:object w:dxaOrig="320" w:dyaOrig="560">
                <v:shape id="_x0000_i1103" type="#_x0000_t75" style="width:15.75pt;height:28.5pt" o:ole="">
                  <v:imagedata r:id="rId179" o:title=""/>
                </v:shape>
                <o:OLEObject Type="Embed" ProgID="Equation.DSMT4" ShapeID="_x0000_i1103" DrawAspect="Content" ObjectID="_1499499394" r:id="rId180"/>
              </w:object>
            </w:r>
            <w:r w:rsidRPr="00FC3384">
              <w:rPr>
                <w:rFonts w:ascii="Arial" w:hAnsi="Arial" w:cs="Arial"/>
                <w:b/>
                <w:i/>
                <w:sz w:val="20"/>
                <w:szCs w:val="20"/>
              </w:rPr>
              <w:t>.</w:t>
            </w:r>
          </w:p>
        </w:tc>
      </w:tr>
      <w:tr w:rsidR="009D4014" w:rsidRPr="007D2379" w:rsidTr="00D6749D">
        <w:trPr>
          <w:cantSplit/>
        </w:trPr>
        <w:tc>
          <w:tcPr>
            <w:tcW w:w="9648" w:type="dxa"/>
            <w:shd w:val="clear" w:color="auto" w:fill="auto"/>
          </w:tcPr>
          <w:p w:rsidR="009D4014" w:rsidRPr="00364586" w:rsidRDefault="009D4014" w:rsidP="00FC3384">
            <w:pPr>
              <w:spacing w:after="120" w:line="280" w:lineRule="atLeast"/>
              <w:ind w:left="720" w:hanging="360"/>
              <w:rPr>
                <w:rFonts w:ascii="Arial" w:hAnsi="Arial" w:cs="Arial"/>
                <w:sz w:val="20"/>
                <w:szCs w:val="20"/>
              </w:rPr>
            </w:pPr>
            <w:r w:rsidRPr="00364586">
              <w:rPr>
                <w:rFonts w:ascii="Arial" w:hAnsi="Arial" w:cs="Arial"/>
                <w:sz w:val="20"/>
                <w:szCs w:val="20"/>
              </w:rPr>
              <w:t>d.</w:t>
            </w:r>
            <w:r w:rsidRPr="00364586">
              <w:rPr>
                <w:rFonts w:ascii="Arial" w:hAnsi="Arial" w:cs="Arial"/>
                <w:sz w:val="20"/>
                <w:szCs w:val="20"/>
              </w:rPr>
              <w:tab/>
              <w:t xml:space="preserve">Does your answer to part c seem reasonable? </w:t>
            </w:r>
            <w:r w:rsidR="00364586">
              <w:rPr>
                <w:rFonts w:ascii="Arial" w:hAnsi="Arial" w:cs="Arial"/>
                <w:sz w:val="20"/>
                <w:szCs w:val="20"/>
              </w:rPr>
              <w:t>Why or why not?</w:t>
            </w:r>
          </w:p>
          <w:p w:rsidR="009D4014" w:rsidRPr="00FC3384" w:rsidRDefault="009D4014" w:rsidP="00FC3384">
            <w:pPr>
              <w:spacing w:after="120" w:line="280" w:lineRule="atLeast"/>
              <w:ind w:left="720"/>
              <w:rPr>
                <w:rFonts w:ascii="Arial" w:hAnsi="Arial" w:cs="Arial"/>
                <w:b/>
                <w:i/>
                <w:sz w:val="20"/>
                <w:szCs w:val="20"/>
              </w:rPr>
            </w:pPr>
            <w:r w:rsidRPr="00FC3384">
              <w:rPr>
                <w:rFonts w:ascii="Arial" w:hAnsi="Arial" w:cs="Arial"/>
                <w:i/>
                <w:sz w:val="20"/>
                <w:szCs w:val="20"/>
              </w:rPr>
              <w:t>Possible answer: Yes, because if one ratio is larger than another and a third ratio is larger than a fourth, it is reasonable that the sum of the first and third is larger than the sum of the second and fourth ratios.</w:t>
            </w:r>
          </w:p>
        </w:tc>
      </w:tr>
      <w:tr w:rsidR="009D4014" w:rsidRPr="007D2379" w:rsidTr="00D6749D">
        <w:trPr>
          <w:cantSplit/>
        </w:trPr>
        <w:tc>
          <w:tcPr>
            <w:tcW w:w="9648" w:type="dxa"/>
            <w:shd w:val="clear" w:color="auto" w:fill="auto"/>
          </w:tcPr>
          <w:p w:rsidR="009D4014" w:rsidRPr="00364586" w:rsidRDefault="009D4014" w:rsidP="00FC3384">
            <w:pPr>
              <w:spacing w:after="120" w:line="280" w:lineRule="atLeast"/>
              <w:ind w:left="360" w:hanging="360"/>
              <w:rPr>
                <w:rFonts w:ascii="Arial" w:hAnsi="Arial" w:cs="Arial"/>
                <w:sz w:val="20"/>
                <w:szCs w:val="20"/>
              </w:rPr>
            </w:pPr>
            <w:r w:rsidRPr="00364586">
              <w:rPr>
                <w:rFonts w:ascii="Arial" w:hAnsi="Arial" w:cs="Arial"/>
                <w:sz w:val="20"/>
                <w:szCs w:val="20"/>
              </w:rPr>
              <w:t>2.</w:t>
            </w:r>
            <w:r w:rsidRPr="00364586">
              <w:rPr>
                <w:rFonts w:ascii="Arial" w:hAnsi="Arial" w:cs="Arial"/>
                <w:sz w:val="20"/>
                <w:szCs w:val="20"/>
              </w:rPr>
              <w:tab/>
              <w:t>Refer back to the grid on page 2.2.Change the point representing the ratio 5:6 to a point representing the ratio 20:24. Explain which is steeper in each case:</w:t>
            </w:r>
          </w:p>
          <w:p w:rsidR="009D4014" w:rsidRPr="0073638F" w:rsidRDefault="009D4014" w:rsidP="00FC3384">
            <w:pPr>
              <w:spacing w:after="120" w:line="280" w:lineRule="atLeast"/>
              <w:ind w:left="720" w:hanging="360"/>
              <w:rPr>
                <w:rFonts w:ascii="Arial" w:hAnsi="Arial" w:cs="Arial"/>
                <w:b/>
                <w:sz w:val="20"/>
                <w:szCs w:val="20"/>
              </w:rPr>
            </w:pPr>
            <w:r w:rsidRPr="00364586">
              <w:rPr>
                <w:rFonts w:ascii="Arial" w:hAnsi="Arial" w:cs="Arial"/>
                <w:sz w:val="20"/>
                <w:szCs w:val="20"/>
              </w:rPr>
              <w:t>a.</w:t>
            </w:r>
            <w:r w:rsidRPr="00364586">
              <w:rPr>
                <w:rFonts w:ascii="Arial" w:hAnsi="Arial" w:cs="Arial"/>
                <w:sz w:val="20"/>
                <w:szCs w:val="20"/>
              </w:rPr>
              <w:tab/>
              <w:t>the blue segment representing the ratio 33:11 or the pink one representing the ratio 8:1</w:t>
            </w:r>
          </w:p>
          <w:p w:rsidR="009D4014" w:rsidRPr="00FC3384" w:rsidRDefault="009D4014" w:rsidP="00FC3384">
            <w:pPr>
              <w:spacing w:after="120" w:line="280" w:lineRule="atLeast"/>
              <w:ind w:left="720"/>
              <w:rPr>
                <w:rFonts w:ascii="Arial" w:hAnsi="Arial" w:cs="Arial"/>
                <w:i/>
                <w:sz w:val="20"/>
                <w:szCs w:val="20"/>
              </w:rPr>
            </w:pPr>
            <w:r w:rsidRPr="00FC3384">
              <w:rPr>
                <w:rFonts w:ascii="Arial" w:hAnsi="Arial" w:cs="Arial"/>
                <w:i/>
                <w:sz w:val="20"/>
                <w:szCs w:val="20"/>
              </w:rPr>
              <w:t xml:space="preserve">Answer: This is the same answer as 8a. The blue segment is larger because the rate or constant of proportionality is larger; </w:t>
            </w:r>
            <w:r w:rsidR="008E5395" w:rsidRPr="008E5395">
              <w:rPr>
                <w:rFonts w:ascii="Arial" w:hAnsi="Arial" w:cs="Arial"/>
                <w:i/>
                <w:position w:val="-22"/>
                <w:sz w:val="20"/>
                <w:szCs w:val="20"/>
              </w:rPr>
              <w:object w:dxaOrig="220" w:dyaOrig="560">
                <v:shape id="_x0000_i1104" type="#_x0000_t75" style="width:10.5pt;height:28.5pt" o:ole="">
                  <v:imagedata r:id="rId181" o:title=""/>
                </v:shape>
                <o:OLEObject Type="Embed" ProgID="Equation.DSMT4" ShapeID="_x0000_i1104" DrawAspect="Content" ObjectID="_1499499395" r:id="rId182"/>
              </w:object>
            </w:r>
            <w:r w:rsidRPr="00FC3384">
              <w:rPr>
                <w:rFonts w:ascii="Arial" w:hAnsi="Arial" w:cs="Arial"/>
                <w:i/>
                <w:sz w:val="20"/>
                <w:szCs w:val="20"/>
              </w:rPr>
              <w:t xml:space="preserve"> is larger than </w:t>
            </w:r>
            <w:r w:rsidR="008E5395" w:rsidRPr="008E5395">
              <w:rPr>
                <w:rFonts w:ascii="Arial" w:hAnsi="Arial" w:cs="Arial"/>
                <w:i/>
                <w:position w:val="-22"/>
                <w:sz w:val="20"/>
                <w:szCs w:val="20"/>
              </w:rPr>
              <w:object w:dxaOrig="220" w:dyaOrig="560">
                <v:shape id="_x0000_i1105" type="#_x0000_t75" style="width:10.5pt;height:28.5pt" o:ole="">
                  <v:imagedata r:id="rId183" o:title=""/>
                </v:shape>
                <o:OLEObject Type="Embed" ProgID="Equation.DSMT4" ShapeID="_x0000_i1105" DrawAspect="Content" ObjectID="_1499499396" r:id="rId184"/>
              </w:object>
            </w:r>
            <w:r w:rsidRPr="00FC3384">
              <w:rPr>
                <w:rFonts w:ascii="Arial" w:hAnsi="Arial" w:cs="Arial"/>
                <w:i/>
                <w:sz w:val="20"/>
                <w:szCs w:val="20"/>
              </w:rPr>
              <w:t xml:space="preserve"> and you can tell from the graph.</w:t>
            </w:r>
          </w:p>
          <w:p w:rsidR="009D4014" w:rsidRPr="00364586" w:rsidRDefault="009D4014" w:rsidP="00FC3384">
            <w:pPr>
              <w:spacing w:after="120" w:line="280" w:lineRule="atLeast"/>
              <w:ind w:left="720" w:hanging="360"/>
              <w:rPr>
                <w:rFonts w:ascii="Arial" w:hAnsi="Arial" w:cs="Arial"/>
                <w:i/>
                <w:sz w:val="20"/>
                <w:szCs w:val="20"/>
              </w:rPr>
            </w:pPr>
            <w:r w:rsidRPr="00364586">
              <w:rPr>
                <w:rFonts w:ascii="Arial" w:hAnsi="Arial" w:cs="Arial"/>
                <w:sz w:val="20"/>
                <w:szCs w:val="20"/>
              </w:rPr>
              <w:t>b.</w:t>
            </w:r>
            <w:r w:rsidR="00D6749D">
              <w:rPr>
                <w:rFonts w:ascii="Arial" w:hAnsi="Arial" w:cs="Arial"/>
                <w:sz w:val="20"/>
                <w:szCs w:val="20"/>
              </w:rPr>
              <w:tab/>
            </w:r>
            <w:r w:rsidRPr="00364586">
              <w:rPr>
                <w:rFonts w:ascii="Arial" w:hAnsi="Arial" w:cs="Arial"/>
                <w:sz w:val="20"/>
                <w:szCs w:val="20"/>
              </w:rPr>
              <w:t>the blue segment representing the ratio 3:11 or the pink one repre</w:t>
            </w:r>
            <w:r w:rsidR="00364586">
              <w:rPr>
                <w:rFonts w:ascii="Arial" w:hAnsi="Arial" w:cs="Arial"/>
                <w:sz w:val="20"/>
                <w:szCs w:val="20"/>
              </w:rPr>
              <w:t>senting the ratio 20:24</w:t>
            </w:r>
          </w:p>
          <w:p w:rsidR="009D4014" w:rsidRPr="0073638F" w:rsidRDefault="009D4014" w:rsidP="00FC3384">
            <w:pPr>
              <w:spacing w:after="120" w:line="280" w:lineRule="atLeast"/>
              <w:ind w:left="720"/>
              <w:rPr>
                <w:rFonts w:ascii="Arial" w:hAnsi="Arial" w:cs="Arial"/>
                <w:i/>
                <w:sz w:val="20"/>
                <w:szCs w:val="20"/>
              </w:rPr>
            </w:pPr>
            <w:r w:rsidRPr="0073638F">
              <w:rPr>
                <w:rFonts w:ascii="Arial" w:hAnsi="Arial" w:cs="Arial"/>
                <w:i/>
                <w:sz w:val="20"/>
                <w:szCs w:val="20"/>
              </w:rPr>
              <w:t xml:space="preserve">Answer: the blue segment because you can tell from the graph. The rate is larger; </w:t>
            </w:r>
            <w:r>
              <w:rPr>
                <w:rFonts w:ascii="Arial" w:hAnsi="Arial" w:cs="Arial"/>
                <w:i/>
                <w:sz w:val="20"/>
                <w:szCs w:val="20"/>
              </w:rPr>
              <w:br/>
            </w:r>
            <w:r w:rsidR="008E5395" w:rsidRPr="008E5395">
              <w:rPr>
                <w:rFonts w:ascii="Arial" w:hAnsi="Arial" w:cs="Arial"/>
                <w:i/>
                <w:position w:val="-22"/>
                <w:sz w:val="20"/>
                <w:szCs w:val="20"/>
              </w:rPr>
              <w:object w:dxaOrig="300" w:dyaOrig="560">
                <v:shape id="_x0000_i1106" type="#_x0000_t75" style="width:15pt;height:28.5pt" o:ole="">
                  <v:imagedata r:id="rId185" o:title=""/>
                </v:shape>
                <o:OLEObject Type="Embed" ProgID="Equation.DSMT4" ShapeID="_x0000_i1106" DrawAspect="Content" ObjectID="_1499499397" r:id="rId186"/>
              </w:object>
            </w:r>
            <w:r w:rsidRPr="0073638F">
              <w:rPr>
                <w:rFonts w:ascii="Arial" w:hAnsi="Arial" w:cs="Arial"/>
                <w:i/>
                <w:sz w:val="20"/>
                <w:szCs w:val="20"/>
              </w:rPr>
              <w:t xml:space="preserve"> (</w:t>
            </w:r>
            <w:r w:rsidR="008E5395" w:rsidRPr="008E5395">
              <w:rPr>
                <w:rFonts w:ascii="Arial" w:hAnsi="Arial" w:cs="Arial"/>
                <w:i/>
                <w:position w:val="-22"/>
                <w:sz w:val="20"/>
                <w:szCs w:val="20"/>
              </w:rPr>
              <w:object w:dxaOrig="360" w:dyaOrig="560">
                <v:shape id="_x0000_i1107" type="#_x0000_t75" style="width:18.75pt;height:28.5pt" o:ole="">
                  <v:imagedata r:id="rId187" o:title=""/>
                </v:shape>
                <o:OLEObject Type="Embed" ProgID="Equation.DSMT4" ShapeID="_x0000_i1107" DrawAspect="Content" ObjectID="_1499499398" r:id="rId188"/>
              </w:object>
            </w:r>
            <w:r w:rsidRPr="0073638F">
              <w:rPr>
                <w:rFonts w:ascii="Arial" w:hAnsi="Arial" w:cs="Arial"/>
                <w:i/>
                <w:sz w:val="20"/>
                <w:szCs w:val="20"/>
              </w:rPr>
              <w:t xml:space="preserve">) is larger than </w:t>
            </w:r>
            <w:r w:rsidR="008E5395" w:rsidRPr="008E5395">
              <w:rPr>
                <w:rFonts w:ascii="Arial" w:hAnsi="Arial" w:cs="Arial"/>
                <w:i/>
                <w:position w:val="-22"/>
                <w:sz w:val="20"/>
                <w:szCs w:val="20"/>
              </w:rPr>
              <w:object w:dxaOrig="340" w:dyaOrig="560">
                <v:shape id="_x0000_i1108" type="#_x0000_t75" style="width:16.5pt;height:28.5pt" o:ole="">
                  <v:imagedata r:id="rId189" o:title=""/>
                </v:shape>
                <o:OLEObject Type="Embed" ProgID="Equation.DSMT4" ShapeID="_x0000_i1108" DrawAspect="Content" ObjectID="_1499499399" r:id="rId190"/>
              </w:object>
            </w:r>
            <w:r w:rsidRPr="0073638F">
              <w:rPr>
                <w:rFonts w:ascii="Arial" w:hAnsi="Arial" w:cs="Arial"/>
                <w:i/>
                <w:sz w:val="20"/>
                <w:szCs w:val="20"/>
              </w:rPr>
              <w:t xml:space="preserve"> or </w:t>
            </w:r>
            <w:r w:rsidR="008E5395" w:rsidRPr="008E5395">
              <w:rPr>
                <w:rFonts w:ascii="Arial" w:hAnsi="Arial" w:cs="Arial"/>
                <w:i/>
                <w:position w:val="-22"/>
                <w:sz w:val="20"/>
                <w:szCs w:val="20"/>
              </w:rPr>
              <w:object w:dxaOrig="220" w:dyaOrig="560">
                <v:shape id="_x0000_i1109" type="#_x0000_t75" style="width:10.5pt;height:28.5pt" o:ole="">
                  <v:imagedata r:id="rId191" o:title=""/>
                </v:shape>
                <o:OLEObject Type="Embed" ProgID="Equation.DSMT4" ShapeID="_x0000_i1109" DrawAspect="Content" ObjectID="_1499499400" r:id="rId192"/>
              </w:object>
            </w:r>
            <w:r w:rsidRPr="0073638F">
              <w:rPr>
                <w:rFonts w:ascii="Arial" w:hAnsi="Arial" w:cs="Arial"/>
                <w:i/>
                <w:sz w:val="20"/>
                <w:szCs w:val="20"/>
              </w:rPr>
              <w:t xml:space="preserve"> (</w:t>
            </w:r>
            <w:r w:rsidR="008E5395" w:rsidRPr="008E5395">
              <w:rPr>
                <w:rFonts w:ascii="Arial" w:hAnsi="Arial" w:cs="Arial"/>
                <w:i/>
                <w:position w:val="-22"/>
                <w:sz w:val="20"/>
                <w:szCs w:val="20"/>
              </w:rPr>
              <w:object w:dxaOrig="320" w:dyaOrig="560">
                <v:shape id="_x0000_i1110" type="#_x0000_t75" style="width:15.75pt;height:28.5pt" o:ole="">
                  <v:imagedata r:id="rId193" o:title=""/>
                </v:shape>
                <o:OLEObject Type="Embed" ProgID="Equation.DSMT4" ShapeID="_x0000_i1110" DrawAspect="Content" ObjectID="_1499499401" r:id="rId194"/>
              </w:object>
            </w:r>
            <w:r w:rsidRPr="0073638F">
              <w:rPr>
                <w:rFonts w:ascii="Arial" w:hAnsi="Arial" w:cs="Arial"/>
                <w:i/>
                <w:sz w:val="20"/>
                <w:szCs w:val="20"/>
              </w:rPr>
              <w:t>).</w:t>
            </w:r>
          </w:p>
          <w:p w:rsidR="009D4014" w:rsidRDefault="009D4014" w:rsidP="00FC3384">
            <w:pPr>
              <w:spacing w:after="120" w:line="280" w:lineRule="atLeast"/>
              <w:ind w:left="72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364586">
              <w:rPr>
                <w:rFonts w:ascii="Arial" w:hAnsi="Arial" w:cs="Arial"/>
                <w:sz w:val="20"/>
                <w:szCs w:val="20"/>
              </w:rPr>
              <w:t xml:space="preserve">Does your answer to part </w:t>
            </w:r>
            <w:r w:rsidR="00FB3A0A">
              <w:rPr>
                <w:rFonts w:ascii="Arial" w:hAnsi="Arial" w:cs="Arial"/>
                <w:sz w:val="20"/>
                <w:szCs w:val="20"/>
              </w:rPr>
              <w:t>b</w:t>
            </w:r>
            <w:r w:rsidRPr="00364586">
              <w:rPr>
                <w:rFonts w:ascii="Arial" w:hAnsi="Arial" w:cs="Arial"/>
                <w:sz w:val="20"/>
                <w:szCs w:val="20"/>
              </w:rPr>
              <w:t xml:space="preserve"> seem reasonable? Why or why not?</w:t>
            </w:r>
          </w:p>
          <w:p w:rsidR="009D4014" w:rsidRPr="00FC3384" w:rsidRDefault="009D4014" w:rsidP="00FC3384">
            <w:pPr>
              <w:spacing w:after="120" w:line="280" w:lineRule="atLeast"/>
              <w:ind w:left="720"/>
              <w:rPr>
                <w:rFonts w:ascii="Arial" w:hAnsi="Arial" w:cs="Arial"/>
                <w:b/>
                <w:i/>
                <w:sz w:val="20"/>
                <w:szCs w:val="20"/>
              </w:rPr>
            </w:pPr>
            <w:r w:rsidRPr="00FC3384">
              <w:rPr>
                <w:rFonts w:ascii="Arial" w:hAnsi="Arial" w:cs="Arial"/>
                <w:i/>
                <w:sz w:val="20"/>
                <w:szCs w:val="20"/>
              </w:rPr>
              <w:t>Possible answer: It seems strange that the sums have the reverse relationship in terms</w:t>
            </w:r>
            <w:r w:rsidRPr="00FC3384">
              <w:rPr>
                <w:rFonts w:ascii="Arial" w:hAnsi="Arial" w:cs="Arial"/>
                <w:b/>
                <w:i/>
                <w:sz w:val="20"/>
                <w:szCs w:val="20"/>
              </w:rPr>
              <w:t xml:space="preserve"> </w:t>
            </w:r>
            <w:r w:rsidRPr="00FC3384">
              <w:rPr>
                <w:rFonts w:ascii="Arial" w:hAnsi="Arial" w:cs="Arial"/>
                <w:i/>
                <w:sz w:val="20"/>
                <w:szCs w:val="20"/>
              </w:rPr>
              <w:t>of size from each of the two parts.</w:t>
            </w:r>
          </w:p>
        </w:tc>
      </w:tr>
    </w:tbl>
    <w:p w:rsidR="000168E4" w:rsidRDefault="000168E4" w:rsidP="003343DA"/>
    <w:sectPr w:rsidR="000168E4">
      <w:headerReference w:type="default" r:id="rId195"/>
      <w:footerReference w:type="default" r:id="rId1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B40" w:rsidRDefault="00E71B40" w:rsidP="0004162B">
      <w:pPr>
        <w:spacing w:after="0" w:line="240" w:lineRule="auto"/>
      </w:pPr>
      <w:r>
        <w:separator/>
      </w:r>
    </w:p>
  </w:endnote>
  <w:endnote w:type="continuationSeparator" w:id="0">
    <w:p w:rsidR="00E71B40" w:rsidRDefault="00E71B40"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NspireKey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NspireKeysCX">
    <w:panose1 w:val="02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955" w:rsidRPr="00D6749D" w:rsidRDefault="00C97955" w:rsidP="007713EB">
    <w:pPr>
      <w:pStyle w:val="Footer"/>
      <w:rPr>
        <w:rFonts w:ascii="Arial" w:hAnsi="Arial" w:cs="Arial"/>
        <w:sz w:val="16"/>
        <w:szCs w:val="16"/>
      </w:rPr>
    </w:pPr>
    <w:r w:rsidRPr="00D6749D">
      <w:rPr>
        <w:rFonts w:ascii="Arial" w:hAnsi="Arial" w:cs="Arial"/>
        <w:b/>
        <w:smallCaps/>
        <w:sz w:val="16"/>
        <w:szCs w:val="16"/>
      </w:rPr>
      <w:t xml:space="preserve">©2015 </w:t>
    </w:r>
    <w:r w:rsidRPr="00D6749D">
      <w:rPr>
        <w:rFonts w:ascii="Arial" w:hAnsi="Arial" w:cs="Arial"/>
        <w:b/>
        <w:sz w:val="16"/>
        <w:szCs w:val="16"/>
      </w:rPr>
      <w:t>Texas Instruments Incorporated</w:t>
    </w:r>
    <w:r w:rsidRPr="00D6749D">
      <w:rPr>
        <w:rFonts w:ascii="Arial" w:hAnsi="Arial" w:cs="Arial"/>
        <w:b/>
        <w:smallCaps/>
        <w:sz w:val="16"/>
        <w:szCs w:val="16"/>
      </w:rPr>
      <w:tab/>
    </w:r>
    <w:r w:rsidRPr="00D6749D">
      <w:rPr>
        <w:rFonts w:ascii="Arial" w:hAnsi="Arial" w:cs="Arial"/>
        <w:b/>
        <w:smallCaps/>
        <w:sz w:val="16"/>
        <w:szCs w:val="16"/>
      </w:rPr>
      <w:fldChar w:fldCharType="begin"/>
    </w:r>
    <w:r w:rsidRPr="00D6749D">
      <w:rPr>
        <w:rFonts w:ascii="Arial" w:hAnsi="Arial" w:cs="Arial"/>
        <w:b/>
        <w:smallCaps/>
        <w:sz w:val="16"/>
        <w:szCs w:val="16"/>
      </w:rPr>
      <w:instrText xml:space="preserve"> PAGE   \* MERGEFORMAT </w:instrText>
    </w:r>
    <w:r w:rsidRPr="00D6749D">
      <w:rPr>
        <w:rFonts w:ascii="Arial" w:hAnsi="Arial" w:cs="Arial"/>
        <w:b/>
        <w:smallCaps/>
        <w:sz w:val="16"/>
        <w:szCs w:val="16"/>
      </w:rPr>
      <w:fldChar w:fldCharType="separate"/>
    </w:r>
    <w:r w:rsidR="002A0916">
      <w:rPr>
        <w:rFonts w:ascii="Arial" w:hAnsi="Arial" w:cs="Arial"/>
        <w:b/>
        <w:smallCaps/>
        <w:noProof/>
        <w:sz w:val="16"/>
        <w:szCs w:val="16"/>
      </w:rPr>
      <w:t>16</w:t>
    </w:r>
    <w:r w:rsidRPr="00D6749D">
      <w:rPr>
        <w:rFonts w:ascii="Arial" w:hAnsi="Arial" w:cs="Arial"/>
        <w:b/>
        <w:smallCaps/>
        <w:noProof/>
        <w:sz w:val="16"/>
        <w:szCs w:val="16"/>
      </w:rPr>
      <w:fldChar w:fldCharType="end"/>
    </w:r>
    <w:r w:rsidRPr="00D6749D">
      <w:rPr>
        <w:rStyle w:val="PageNumber"/>
        <w:rFonts w:ascii="Arial" w:hAnsi="Arial" w:cs="Arial"/>
        <w:sz w:val="16"/>
        <w:szCs w:val="16"/>
      </w:rPr>
      <w:tab/>
    </w:r>
    <w:r w:rsidRPr="00D6749D">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B40" w:rsidRDefault="00E71B40" w:rsidP="0004162B">
      <w:pPr>
        <w:spacing w:after="0" w:line="240" w:lineRule="auto"/>
      </w:pPr>
      <w:r>
        <w:separator/>
      </w:r>
    </w:p>
  </w:footnote>
  <w:footnote w:type="continuationSeparator" w:id="0">
    <w:p w:rsidR="00E71B40" w:rsidRDefault="00E71B40"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955" w:rsidRDefault="00C97955" w:rsidP="00D24DD0">
    <w:pPr>
      <w:tabs>
        <w:tab w:val="right" w:pos="9360"/>
      </w:tabs>
      <w:ind w:left="720" w:hanging="720"/>
    </w:pPr>
    <w:r>
      <w:rPr>
        <w:rFonts w:ascii="Arial Black" w:hAnsi="Arial Black"/>
        <w:noProof/>
        <w:position w:val="-12"/>
        <w:sz w:val="32"/>
        <w:szCs w:val="32"/>
      </w:rPr>
      <w:drawing>
        <wp:inline distT="0" distB="0" distL="0" distR="0" wp14:anchorId="64614BE2" wp14:editId="03A90555">
          <wp:extent cx="307340" cy="286385"/>
          <wp:effectExtent l="0" t="0" r="0"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 xml:space="preserve">Building Concepts: Adding Ratios </w:t>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521D0"/>
    <w:multiLevelType w:val="hybridMultilevel"/>
    <w:tmpl w:val="F4A0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1F0576"/>
    <w:multiLevelType w:val="hybridMultilevel"/>
    <w:tmpl w:val="7DE09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42470D"/>
    <w:multiLevelType w:val="hybridMultilevel"/>
    <w:tmpl w:val="1EFADDBC"/>
    <w:lvl w:ilvl="0" w:tplc="B7FA77FA">
      <w:start w:val="1"/>
      <w:numFmt w:val="lowerLetter"/>
      <w:lvlText w:val="%1."/>
      <w:lvlJc w:val="left"/>
      <w:pPr>
        <w:ind w:left="914" w:hanging="360"/>
      </w:pPr>
      <w:rPr>
        <w:rFonts w:hint="default"/>
        <w:b w:val="0"/>
        <w:i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3">
    <w:nsid w:val="26EA257E"/>
    <w:multiLevelType w:val="hybridMultilevel"/>
    <w:tmpl w:val="01546CA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273F4C20"/>
    <w:multiLevelType w:val="hybridMultilevel"/>
    <w:tmpl w:val="9A729682"/>
    <w:lvl w:ilvl="0" w:tplc="7200010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A8904EC"/>
    <w:multiLevelType w:val="hybridMultilevel"/>
    <w:tmpl w:val="FCF4CAEE"/>
    <w:lvl w:ilvl="0" w:tplc="8286C908">
      <w:numFmt w:val="bullet"/>
      <w:lvlText w:val="•"/>
      <w:lvlJc w:val="left"/>
      <w:pPr>
        <w:ind w:left="1080" w:hanging="360"/>
      </w:pPr>
      <w:rPr>
        <w:rFonts w:ascii="Calibri" w:eastAsiaTheme="minorHAnsi" w:hAnsi="Calibri" w:cstheme="minorBidi" w:hint="default"/>
      </w:rPr>
    </w:lvl>
    <w:lvl w:ilvl="1" w:tplc="8D384458">
      <w:start w:val="3"/>
      <w:numFmt w:val="bullet"/>
      <w:lvlText w:val="-"/>
      <w:lvlJc w:val="left"/>
      <w:pPr>
        <w:ind w:left="2160" w:hanging="72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F446FF9"/>
    <w:multiLevelType w:val="hybridMultilevel"/>
    <w:tmpl w:val="A51E1F0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nsid w:val="343B79EC"/>
    <w:multiLevelType w:val="hybridMultilevel"/>
    <w:tmpl w:val="1EFADDBC"/>
    <w:lvl w:ilvl="0" w:tplc="B7FA77FA">
      <w:start w:val="1"/>
      <w:numFmt w:val="lowerLetter"/>
      <w:lvlText w:val="%1."/>
      <w:lvlJc w:val="left"/>
      <w:pPr>
        <w:ind w:left="914" w:hanging="360"/>
      </w:pPr>
      <w:rPr>
        <w:rFonts w:hint="default"/>
        <w:b w:val="0"/>
        <w:i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8">
    <w:nsid w:val="3545682B"/>
    <w:multiLevelType w:val="hybridMultilevel"/>
    <w:tmpl w:val="4CEC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0F94C86"/>
    <w:multiLevelType w:val="hybridMultilevel"/>
    <w:tmpl w:val="FFE6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CC3B7E"/>
    <w:multiLevelType w:val="hybridMultilevel"/>
    <w:tmpl w:val="5158EBF8"/>
    <w:lvl w:ilvl="0" w:tplc="A2E0E96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0C1042"/>
    <w:multiLevelType w:val="hybridMultilevel"/>
    <w:tmpl w:val="C9D20072"/>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5B6EC3"/>
    <w:multiLevelType w:val="hybridMultilevel"/>
    <w:tmpl w:val="B638F93C"/>
    <w:lvl w:ilvl="0" w:tplc="16BA4F3A">
      <w:start w:val="1"/>
      <w:numFmt w:val="decimal"/>
      <w:lvlText w:val="%1."/>
      <w:lvlJc w:val="left"/>
      <w:pPr>
        <w:ind w:left="554" w:hanging="360"/>
      </w:pPr>
      <w:rPr>
        <w:rFonts w:hint="default"/>
      </w:rPr>
    </w:lvl>
    <w:lvl w:ilvl="1" w:tplc="04090019" w:tentative="1">
      <w:start w:val="1"/>
      <w:numFmt w:val="lowerLetter"/>
      <w:lvlText w:val="%2."/>
      <w:lvlJc w:val="left"/>
      <w:pPr>
        <w:ind w:left="1274" w:hanging="360"/>
      </w:pPr>
    </w:lvl>
    <w:lvl w:ilvl="2" w:tplc="0409001B" w:tentative="1">
      <w:start w:val="1"/>
      <w:numFmt w:val="lowerRoman"/>
      <w:lvlText w:val="%3."/>
      <w:lvlJc w:val="right"/>
      <w:pPr>
        <w:ind w:left="1994" w:hanging="180"/>
      </w:pPr>
    </w:lvl>
    <w:lvl w:ilvl="3" w:tplc="0409000F" w:tentative="1">
      <w:start w:val="1"/>
      <w:numFmt w:val="decimal"/>
      <w:lvlText w:val="%4."/>
      <w:lvlJc w:val="left"/>
      <w:pPr>
        <w:ind w:left="2714" w:hanging="360"/>
      </w:pPr>
    </w:lvl>
    <w:lvl w:ilvl="4" w:tplc="04090019" w:tentative="1">
      <w:start w:val="1"/>
      <w:numFmt w:val="lowerLetter"/>
      <w:lvlText w:val="%5."/>
      <w:lvlJc w:val="left"/>
      <w:pPr>
        <w:ind w:left="3434" w:hanging="360"/>
      </w:pPr>
    </w:lvl>
    <w:lvl w:ilvl="5" w:tplc="0409001B" w:tentative="1">
      <w:start w:val="1"/>
      <w:numFmt w:val="lowerRoman"/>
      <w:lvlText w:val="%6."/>
      <w:lvlJc w:val="right"/>
      <w:pPr>
        <w:ind w:left="4154" w:hanging="180"/>
      </w:pPr>
    </w:lvl>
    <w:lvl w:ilvl="6" w:tplc="0409000F" w:tentative="1">
      <w:start w:val="1"/>
      <w:numFmt w:val="decimal"/>
      <w:lvlText w:val="%7."/>
      <w:lvlJc w:val="left"/>
      <w:pPr>
        <w:ind w:left="4874" w:hanging="360"/>
      </w:pPr>
    </w:lvl>
    <w:lvl w:ilvl="7" w:tplc="04090019" w:tentative="1">
      <w:start w:val="1"/>
      <w:numFmt w:val="lowerLetter"/>
      <w:lvlText w:val="%8."/>
      <w:lvlJc w:val="left"/>
      <w:pPr>
        <w:ind w:left="5594" w:hanging="360"/>
      </w:pPr>
    </w:lvl>
    <w:lvl w:ilvl="8" w:tplc="0409001B" w:tentative="1">
      <w:start w:val="1"/>
      <w:numFmt w:val="lowerRoman"/>
      <w:lvlText w:val="%9."/>
      <w:lvlJc w:val="right"/>
      <w:pPr>
        <w:ind w:left="6314" w:hanging="180"/>
      </w:pPr>
    </w:lvl>
  </w:abstractNum>
  <w:abstractNum w:abstractNumId="14">
    <w:nsid w:val="62BE5B75"/>
    <w:multiLevelType w:val="hybridMultilevel"/>
    <w:tmpl w:val="0C903CA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21F4FF6"/>
    <w:multiLevelType w:val="hybridMultilevel"/>
    <w:tmpl w:val="BCD6013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5"/>
  </w:num>
  <w:num w:numId="2">
    <w:abstractNumId w:val="15"/>
  </w:num>
  <w:num w:numId="3">
    <w:abstractNumId w:val="0"/>
  </w:num>
  <w:num w:numId="4">
    <w:abstractNumId w:val="10"/>
  </w:num>
  <w:num w:numId="5">
    <w:abstractNumId w:val="1"/>
  </w:num>
  <w:num w:numId="6">
    <w:abstractNumId w:val="9"/>
  </w:num>
  <w:num w:numId="7">
    <w:abstractNumId w:val="2"/>
  </w:num>
  <w:num w:numId="8">
    <w:abstractNumId w:val="7"/>
  </w:num>
  <w:num w:numId="9">
    <w:abstractNumId w:val="14"/>
  </w:num>
  <w:num w:numId="10">
    <w:abstractNumId w:val="16"/>
  </w:num>
  <w:num w:numId="11">
    <w:abstractNumId w:val="8"/>
  </w:num>
  <w:num w:numId="12">
    <w:abstractNumId w:val="13"/>
  </w:num>
  <w:num w:numId="13">
    <w:abstractNumId w:val="6"/>
  </w:num>
  <w:num w:numId="14">
    <w:abstractNumId w:val="11"/>
  </w:num>
  <w:num w:numId="15">
    <w:abstractNumId w:val="3"/>
  </w:num>
  <w:num w:numId="16">
    <w:abstractNumId w:val="12"/>
  </w:num>
  <w:num w:numId="1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0029C"/>
    <w:rsid w:val="000103B6"/>
    <w:rsid w:val="0001055E"/>
    <w:rsid w:val="00010BF9"/>
    <w:rsid w:val="000127AB"/>
    <w:rsid w:val="000168E4"/>
    <w:rsid w:val="00017F37"/>
    <w:rsid w:val="0002135F"/>
    <w:rsid w:val="0002512C"/>
    <w:rsid w:val="000357ED"/>
    <w:rsid w:val="0004162B"/>
    <w:rsid w:val="000622C2"/>
    <w:rsid w:val="00064206"/>
    <w:rsid w:val="00067F16"/>
    <w:rsid w:val="00067F3E"/>
    <w:rsid w:val="00070535"/>
    <w:rsid w:val="000706F8"/>
    <w:rsid w:val="000708A3"/>
    <w:rsid w:val="0007362D"/>
    <w:rsid w:val="00073B8E"/>
    <w:rsid w:val="000812A5"/>
    <w:rsid w:val="00085D6D"/>
    <w:rsid w:val="00085DB3"/>
    <w:rsid w:val="00086F02"/>
    <w:rsid w:val="000900F5"/>
    <w:rsid w:val="000937EF"/>
    <w:rsid w:val="000961B5"/>
    <w:rsid w:val="000972AF"/>
    <w:rsid w:val="000A0EE5"/>
    <w:rsid w:val="000A102B"/>
    <w:rsid w:val="000A2DDA"/>
    <w:rsid w:val="000A5AB8"/>
    <w:rsid w:val="000B579E"/>
    <w:rsid w:val="000B67AB"/>
    <w:rsid w:val="000C2FED"/>
    <w:rsid w:val="000C4CAA"/>
    <w:rsid w:val="000C723E"/>
    <w:rsid w:val="000D0D4C"/>
    <w:rsid w:val="000D25BC"/>
    <w:rsid w:val="000D3351"/>
    <w:rsid w:val="000D3C90"/>
    <w:rsid w:val="000D53FA"/>
    <w:rsid w:val="000D6796"/>
    <w:rsid w:val="000D67BA"/>
    <w:rsid w:val="000D78B0"/>
    <w:rsid w:val="000E1BA8"/>
    <w:rsid w:val="000E27DE"/>
    <w:rsid w:val="000E2940"/>
    <w:rsid w:val="000E51F9"/>
    <w:rsid w:val="000E5760"/>
    <w:rsid w:val="000E7733"/>
    <w:rsid w:val="000F66A0"/>
    <w:rsid w:val="00100514"/>
    <w:rsid w:val="0010058A"/>
    <w:rsid w:val="00100637"/>
    <w:rsid w:val="00101D7D"/>
    <w:rsid w:val="0010299D"/>
    <w:rsid w:val="00103385"/>
    <w:rsid w:val="00105461"/>
    <w:rsid w:val="00107A3A"/>
    <w:rsid w:val="001101B9"/>
    <w:rsid w:val="0011061A"/>
    <w:rsid w:val="00112972"/>
    <w:rsid w:val="001158F2"/>
    <w:rsid w:val="00120AB3"/>
    <w:rsid w:val="00121334"/>
    <w:rsid w:val="0012246B"/>
    <w:rsid w:val="00122F7E"/>
    <w:rsid w:val="00125330"/>
    <w:rsid w:val="00125B1A"/>
    <w:rsid w:val="00125BDB"/>
    <w:rsid w:val="00130638"/>
    <w:rsid w:val="001316B6"/>
    <w:rsid w:val="00131DEF"/>
    <w:rsid w:val="00132D89"/>
    <w:rsid w:val="00133074"/>
    <w:rsid w:val="001331EB"/>
    <w:rsid w:val="00133263"/>
    <w:rsid w:val="00136920"/>
    <w:rsid w:val="001413AD"/>
    <w:rsid w:val="00141EB7"/>
    <w:rsid w:val="00144854"/>
    <w:rsid w:val="00146861"/>
    <w:rsid w:val="001479B4"/>
    <w:rsid w:val="00150399"/>
    <w:rsid w:val="00150E67"/>
    <w:rsid w:val="00153296"/>
    <w:rsid w:val="00154B5B"/>
    <w:rsid w:val="00162D08"/>
    <w:rsid w:val="001630BF"/>
    <w:rsid w:val="0016442C"/>
    <w:rsid w:val="001705F5"/>
    <w:rsid w:val="001707EC"/>
    <w:rsid w:val="00171F3C"/>
    <w:rsid w:val="0018150E"/>
    <w:rsid w:val="00181F4D"/>
    <w:rsid w:val="00182320"/>
    <w:rsid w:val="001823F4"/>
    <w:rsid w:val="0018264B"/>
    <w:rsid w:val="00182AC5"/>
    <w:rsid w:val="00182BFA"/>
    <w:rsid w:val="00184BCB"/>
    <w:rsid w:val="0019048C"/>
    <w:rsid w:val="0019219A"/>
    <w:rsid w:val="00192ADE"/>
    <w:rsid w:val="00193530"/>
    <w:rsid w:val="001975BC"/>
    <w:rsid w:val="00197ACD"/>
    <w:rsid w:val="001A0697"/>
    <w:rsid w:val="001A0A19"/>
    <w:rsid w:val="001A3B94"/>
    <w:rsid w:val="001A3DF4"/>
    <w:rsid w:val="001A4FF0"/>
    <w:rsid w:val="001A638F"/>
    <w:rsid w:val="001A74C8"/>
    <w:rsid w:val="001B0423"/>
    <w:rsid w:val="001B3218"/>
    <w:rsid w:val="001C14B5"/>
    <w:rsid w:val="001C1D5E"/>
    <w:rsid w:val="001C3F52"/>
    <w:rsid w:val="001C643D"/>
    <w:rsid w:val="001C798D"/>
    <w:rsid w:val="001D4507"/>
    <w:rsid w:val="001D48A9"/>
    <w:rsid w:val="001D68C7"/>
    <w:rsid w:val="001D7131"/>
    <w:rsid w:val="001E0740"/>
    <w:rsid w:val="001E0BDE"/>
    <w:rsid w:val="001E150F"/>
    <w:rsid w:val="001E2006"/>
    <w:rsid w:val="001E281B"/>
    <w:rsid w:val="001E2FD0"/>
    <w:rsid w:val="001E5E8B"/>
    <w:rsid w:val="001F0FF2"/>
    <w:rsid w:val="001F123A"/>
    <w:rsid w:val="001F1A85"/>
    <w:rsid w:val="001F3A37"/>
    <w:rsid w:val="001F4AA5"/>
    <w:rsid w:val="001F7B51"/>
    <w:rsid w:val="001F7CD7"/>
    <w:rsid w:val="00201325"/>
    <w:rsid w:val="0020295C"/>
    <w:rsid w:val="00202C65"/>
    <w:rsid w:val="00203125"/>
    <w:rsid w:val="002032C1"/>
    <w:rsid w:val="00203851"/>
    <w:rsid w:val="00206B2A"/>
    <w:rsid w:val="00211157"/>
    <w:rsid w:val="0021183A"/>
    <w:rsid w:val="00213B55"/>
    <w:rsid w:val="00214AB9"/>
    <w:rsid w:val="0021590D"/>
    <w:rsid w:val="00216F43"/>
    <w:rsid w:val="0022012E"/>
    <w:rsid w:val="002202CE"/>
    <w:rsid w:val="00225515"/>
    <w:rsid w:val="002272EB"/>
    <w:rsid w:val="00227E69"/>
    <w:rsid w:val="00230DE9"/>
    <w:rsid w:val="00230E2D"/>
    <w:rsid w:val="002319EF"/>
    <w:rsid w:val="00232369"/>
    <w:rsid w:val="002418AA"/>
    <w:rsid w:val="002442C7"/>
    <w:rsid w:val="00244BF9"/>
    <w:rsid w:val="00246713"/>
    <w:rsid w:val="00254639"/>
    <w:rsid w:val="00254A25"/>
    <w:rsid w:val="00255AB9"/>
    <w:rsid w:val="00256065"/>
    <w:rsid w:val="00261CEA"/>
    <w:rsid w:val="0026200C"/>
    <w:rsid w:val="00263ADD"/>
    <w:rsid w:val="0027123A"/>
    <w:rsid w:val="00274DAD"/>
    <w:rsid w:val="002810FC"/>
    <w:rsid w:val="00281FAF"/>
    <w:rsid w:val="002822A5"/>
    <w:rsid w:val="00282595"/>
    <w:rsid w:val="002827DA"/>
    <w:rsid w:val="00287DD6"/>
    <w:rsid w:val="0029143F"/>
    <w:rsid w:val="002924B1"/>
    <w:rsid w:val="002941A1"/>
    <w:rsid w:val="002A0916"/>
    <w:rsid w:val="002A3993"/>
    <w:rsid w:val="002A62F9"/>
    <w:rsid w:val="002A750B"/>
    <w:rsid w:val="002B0F15"/>
    <w:rsid w:val="002B25F4"/>
    <w:rsid w:val="002B30F1"/>
    <w:rsid w:val="002C0B91"/>
    <w:rsid w:val="002C1B7D"/>
    <w:rsid w:val="002C307C"/>
    <w:rsid w:val="002D390D"/>
    <w:rsid w:val="002D4DBF"/>
    <w:rsid w:val="002D587D"/>
    <w:rsid w:val="002D719C"/>
    <w:rsid w:val="002E1758"/>
    <w:rsid w:val="002E1AFB"/>
    <w:rsid w:val="002E1F6E"/>
    <w:rsid w:val="002E332E"/>
    <w:rsid w:val="002E55A5"/>
    <w:rsid w:val="002E783D"/>
    <w:rsid w:val="002F1EC1"/>
    <w:rsid w:val="00302AA2"/>
    <w:rsid w:val="00303EE0"/>
    <w:rsid w:val="0030512C"/>
    <w:rsid w:val="003061D0"/>
    <w:rsid w:val="003064F6"/>
    <w:rsid w:val="00307087"/>
    <w:rsid w:val="00307749"/>
    <w:rsid w:val="00312417"/>
    <w:rsid w:val="003129C0"/>
    <w:rsid w:val="00313E00"/>
    <w:rsid w:val="00322542"/>
    <w:rsid w:val="00322676"/>
    <w:rsid w:val="00330B27"/>
    <w:rsid w:val="00331E89"/>
    <w:rsid w:val="003331DE"/>
    <w:rsid w:val="003343DA"/>
    <w:rsid w:val="003355B9"/>
    <w:rsid w:val="003368B9"/>
    <w:rsid w:val="0034032F"/>
    <w:rsid w:val="00340815"/>
    <w:rsid w:val="00342574"/>
    <w:rsid w:val="003465FD"/>
    <w:rsid w:val="00351A26"/>
    <w:rsid w:val="00352A3D"/>
    <w:rsid w:val="00352FD4"/>
    <w:rsid w:val="00353653"/>
    <w:rsid w:val="00354EAC"/>
    <w:rsid w:val="00355A69"/>
    <w:rsid w:val="0036453A"/>
    <w:rsid w:val="00364586"/>
    <w:rsid w:val="00364F5A"/>
    <w:rsid w:val="003652C8"/>
    <w:rsid w:val="003677BE"/>
    <w:rsid w:val="003703F2"/>
    <w:rsid w:val="00372119"/>
    <w:rsid w:val="00374E95"/>
    <w:rsid w:val="0037688D"/>
    <w:rsid w:val="00377FA7"/>
    <w:rsid w:val="00382BC8"/>
    <w:rsid w:val="00386E82"/>
    <w:rsid w:val="00387271"/>
    <w:rsid w:val="003934B6"/>
    <w:rsid w:val="003946EF"/>
    <w:rsid w:val="00396DA4"/>
    <w:rsid w:val="003A0A8F"/>
    <w:rsid w:val="003A36FF"/>
    <w:rsid w:val="003B28B6"/>
    <w:rsid w:val="003B6AC5"/>
    <w:rsid w:val="003C276D"/>
    <w:rsid w:val="003C533D"/>
    <w:rsid w:val="003C658B"/>
    <w:rsid w:val="003C73DF"/>
    <w:rsid w:val="003D0854"/>
    <w:rsid w:val="003D36FF"/>
    <w:rsid w:val="003D3E8A"/>
    <w:rsid w:val="003D4F7E"/>
    <w:rsid w:val="003D5367"/>
    <w:rsid w:val="003E6B37"/>
    <w:rsid w:val="003E7BE4"/>
    <w:rsid w:val="003F1924"/>
    <w:rsid w:val="003F2BDB"/>
    <w:rsid w:val="003F4967"/>
    <w:rsid w:val="003F6B48"/>
    <w:rsid w:val="003F7EE1"/>
    <w:rsid w:val="00400C22"/>
    <w:rsid w:val="00401AAC"/>
    <w:rsid w:val="00406220"/>
    <w:rsid w:val="0041007C"/>
    <w:rsid w:val="00411D86"/>
    <w:rsid w:val="00416AFE"/>
    <w:rsid w:val="004171F7"/>
    <w:rsid w:val="00417D1A"/>
    <w:rsid w:val="00417F20"/>
    <w:rsid w:val="0042089B"/>
    <w:rsid w:val="00420ADF"/>
    <w:rsid w:val="00422D79"/>
    <w:rsid w:val="00422FC1"/>
    <w:rsid w:val="00425400"/>
    <w:rsid w:val="0042577F"/>
    <w:rsid w:val="0042782A"/>
    <w:rsid w:val="00432196"/>
    <w:rsid w:val="00432D7F"/>
    <w:rsid w:val="00434B79"/>
    <w:rsid w:val="004430CE"/>
    <w:rsid w:val="004431F6"/>
    <w:rsid w:val="004438B3"/>
    <w:rsid w:val="004654F7"/>
    <w:rsid w:val="00466F17"/>
    <w:rsid w:val="00467568"/>
    <w:rsid w:val="00471E7F"/>
    <w:rsid w:val="004775F1"/>
    <w:rsid w:val="0048400A"/>
    <w:rsid w:val="004840A6"/>
    <w:rsid w:val="004862B4"/>
    <w:rsid w:val="00487C7F"/>
    <w:rsid w:val="00493157"/>
    <w:rsid w:val="004937CD"/>
    <w:rsid w:val="00496CDD"/>
    <w:rsid w:val="004A2598"/>
    <w:rsid w:val="004B0B3B"/>
    <w:rsid w:val="004B3713"/>
    <w:rsid w:val="004B78DA"/>
    <w:rsid w:val="004B7DDC"/>
    <w:rsid w:val="004C28C4"/>
    <w:rsid w:val="004C3211"/>
    <w:rsid w:val="004C7CA9"/>
    <w:rsid w:val="004D07F3"/>
    <w:rsid w:val="004D0B10"/>
    <w:rsid w:val="004D176B"/>
    <w:rsid w:val="004D2789"/>
    <w:rsid w:val="004D2B32"/>
    <w:rsid w:val="004D7131"/>
    <w:rsid w:val="004D7787"/>
    <w:rsid w:val="004E0A88"/>
    <w:rsid w:val="004E1993"/>
    <w:rsid w:val="004E1A21"/>
    <w:rsid w:val="004F2591"/>
    <w:rsid w:val="004F454F"/>
    <w:rsid w:val="00507572"/>
    <w:rsid w:val="00507804"/>
    <w:rsid w:val="00507F8A"/>
    <w:rsid w:val="00510D3A"/>
    <w:rsid w:val="005139C8"/>
    <w:rsid w:val="005146A4"/>
    <w:rsid w:val="005162EB"/>
    <w:rsid w:val="0052050B"/>
    <w:rsid w:val="0053237E"/>
    <w:rsid w:val="005367D2"/>
    <w:rsid w:val="005370C9"/>
    <w:rsid w:val="00540691"/>
    <w:rsid w:val="005434AB"/>
    <w:rsid w:val="00544380"/>
    <w:rsid w:val="00544944"/>
    <w:rsid w:val="00545746"/>
    <w:rsid w:val="00550A3F"/>
    <w:rsid w:val="0055188C"/>
    <w:rsid w:val="00551B66"/>
    <w:rsid w:val="00555312"/>
    <w:rsid w:val="00567CB5"/>
    <w:rsid w:val="00573120"/>
    <w:rsid w:val="0057493F"/>
    <w:rsid w:val="005753AA"/>
    <w:rsid w:val="00575A0D"/>
    <w:rsid w:val="00576283"/>
    <w:rsid w:val="00577511"/>
    <w:rsid w:val="005778A6"/>
    <w:rsid w:val="0058290C"/>
    <w:rsid w:val="00585381"/>
    <w:rsid w:val="005920F1"/>
    <w:rsid w:val="0059255B"/>
    <w:rsid w:val="00595361"/>
    <w:rsid w:val="00596051"/>
    <w:rsid w:val="00597339"/>
    <w:rsid w:val="00597499"/>
    <w:rsid w:val="00597B42"/>
    <w:rsid w:val="005A21BE"/>
    <w:rsid w:val="005A53ED"/>
    <w:rsid w:val="005A6AF3"/>
    <w:rsid w:val="005A7406"/>
    <w:rsid w:val="005B6940"/>
    <w:rsid w:val="005C6948"/>
    <w:rsid w:val="005C7251"/>
    <w:rsid w:val="005C7CF6"/>
    <w:rsid w:val="005D0162"/>
    <w:rsid w:val="005D01B7"/>
    <w:rsid w:val="005D0A16"/>
    <w:rsid w:val="005D56A6"/>
    <w:rsid w:val="005D6B6F"/>
    <w:rsid w:val="005E36EF"/>
    <w:rsid w:val="005F2051"/>
    <w:rsid w:val="0060496E"/>
    <w:rsid w:val="00607C9B"/>
    <w:rsid w:val="006119D6"/>
    <w:rsid w:val="00613FA6"/>
    <w:rsid w:val="00615F90"/>
    <w:rsid w:val="00617755"/>
    <w:rsid w:val="00620E46"/>
    <w:rsid w:val="00623E00"/>
    <w:rsid w:val="00626066"/>
    <w:rsid w:val="006265DC"/>
    <w:rsid w:val="006305C0"/>
    <w:rsid w:val="00632627"/>
    <w:rsid w:val="0063268C"/>
    <w:rsid w:val="0065273C"/>
    <w:rsid w:val="00657CB2"/>
    <w:rsid w:val="0066406F"/>
    <w:rsid w:val="00665969"/>
    <w:rsid w:val="0066660E"/>
    <w:rsid w:val="00666979"/>
    <w:rsid w:val="00666E99"/>
    <w:rsid w:val="00673225"/>
    <w:rsid w:val="00673437"/>
    <w:rsid w:val="00674313"/>
    <w:rsid w:val="006761D6"/>
    <w:rsid w:val="0067689A"/>
    <w:rsid w:val="006776C4"/>
    <w:rsid w:val="00677A91"/>
    <w:rsid w:val="00680363"/>
    <w:rsid w:val="00686085"/>
    <w:rsid w:val="00694CDE"/>
    <w:rsid w:val="00695CBF"/>
    <w:rsid w:val="00696C37"/>
    <w:rsid w:val="006A4205"/>
    <w:rsid w:val="006A6748"/>
    <w:rsid w:val="006B003B"/>
    <w:rsid w:val="006B26C5"/>
    <w:rsid w:val="006B3A95"/>
    <w:rsid w:val="006B563A"/>
    <w:rsid w:val="006B5DD8"/>
    <w:rsid w:val="006C4C02"/>
    <w:rsid w:val="006C7827"/>
    <w:rsid w:val="006D090E"/>
    <w:rsid w:val="006D5E1D"/>
    <w:rsid w:val="006F25F6"/>
    <w:rsid w:val="006F3583"/>
    <w:rsid w:val="006F681A"/>
    <w:rsid w:val="00700860"/>
    <w:rsid w:val="00701048"/>
    <w:rsid w:val="0070305C"/>
    <w:rsid w:val="00703318"/>
    <w:rsid w:val="00705219"/>
    <w:rsid w:val="0071080E"/>
    <w:rsid w:val="00711AF5"/>
    <w:rsid w:val="007123D2"/>
    <w:rsid w:val="00713726"/>
    <w:rsid w:val="007167B8"/>
    <w:rsid w:val="00723C87"/>
    <w:rsid w:val="0072449D"/>
    <w:rsid w:val="00724BD6"/>
    <w:rsid w:val="00724C65"/>
    <w:rsid w:val="00726F74"/>
    <w:rsid w:val="00727475"/>
    <w:rsid w:val="0073114E"/>
    <w:rsid w:val="007317A3"/>
    <w:rsid w:val="00735DE5"/>
    <w:rsid w:val="0073638F"/>
    <w:rsid w:val="00737347"/>
    <w:rsid w:val="007407B3"/>
    <w:rsid w:val="007422F9"/>
    <w:rsid w:val="00743893"/>
    <w:rsid w:val="007457E2"/>
    <w:rsid w:val="00745D56"/>
    <w:rsid w:val="00746698"/>
    <w:rsid w:val="00750F8D"/>
    <w:rsid w:val="007556B4"/>
    <w:rsid w:val="0075722D"/>
    <w:rsid w:val="0075725A"/>
    <w:rsid w:val="007605F2"/>
    <w:rsid w:val="00764E25"/>
    <w:rsid w:val="007659B2"/>
    <w:rsid w:val="007670D9"/>
    <w:rsid w:val="007713EB"/>
    <w:rsid w:val="007744DB"/>
    <w:rsid w:val="0077582A"/>
    <w:rsid w:val="00777F4E"/>
    <w:rsid w:val="0078121B"/>
    <w:rsid w:val="00784C76"/>
    <w:rsid w:val="00790296"/>
    <w:rsid w:val="00790AD4"/>
    <w:rsid w:val="00790C0D"/>
    <w:rsid w:val="00797CE1"/>
    <w:rsid w:val="007A1607"/>
    <w:rsid w:val="007A2BA1"/>
    <w:rsid w:val="007A3264"/>
    <w:rsid w:val="007A5A7B"/>
    <w:rsid w:val="007B28DD"/>
    <w:rsid w:val="007B314F"/>
    <w:rsid w:val="007B480D"/>
    <w:rsid w:val="007C394E"/>
    <w:rsid w:val="007C59E5"/>
    <w:rsid w:val="007C5E8B"/>
    <w:rsid w:val="007C6346"/>
    <w:rsid w:val="007C68BB"/>
    <w:rsid w:val="007C6FAA"/>
    <w:rsid w:val="007D168F"/>
    <w:rsid w:val="007D187C"/>
    <w:rsid w:val="007D2043"/>
    <w:rsid w:val="007D2379"/>
    <w:rsid w:val="007D37C7"/>
    <w:rsid w:val="007E0C44"/>
    <w:rsid w:val="007E55FE"/>
    <w:rsid w:val="007E5EE8"/>
    <w:rsid w:val="007E7D2F"/>
    <w:rsid w:val="007F475F"/>
    <w:rsid w:val="007F74B1"/>
    <w:rsid w:val="007F7D56"/>
    <w:rsid w:val="008021A9"/>
    <w:rsid w:val="008037DA"/>
    <w:rsid w:val="00804637"/>
    <w:rsid w:val="00805F47"/>
    <w:rsid w:val="00810161"/>
    <w:rsid w:val="008135F3"/>
    <w:rsid w:val="00815548"/>
    <w:rsid w:val="0081648E"/>
    <w:rsid w:val="00817D7B"/>
    <w:rsid w:val="00820EF5"/>
    <w:rsid w:val="008212FE"/>
    <w:rsid w:val="00821D05"/>
    <w:rsid w:val="00822424"/>
    <w:rsid w:val="00822646"/>
    <w:rsid w:val="008230C5"/>
    <w:rsid w:val="00823395"/>
    <w:rsid w:val="008234FE"/>
    <w:rsid w:val="00826606"/>
    <w:rsid w:val="00827AE0"/>
    <w:rsid w:val="00834719"/>
    <w:rsid w:val="00837A29"/>
    <w:rsid w:val="00840730"/>
    <w:rsid w:val="00843357"/>
    <w:rsid w:val="00843F9F"/>
    <w:rsid w:val="00844D82"/>
    <w:rsid w:val="00845C2C"/>
    <w:rsid w:val="00855291"/>
    <w:rsid w:val="008609C7"/>
    <w:rsid w:val="00861275"/>
    <w:rsid w:val="00862C9E"/>
    <w:rsid w:val="00864796"/>
    <w:rsid w:val="0086704F"/>
    <w:rsid w:val="00871BC9"/>
    <w:rsid w:val="008726E3"/>
    <w:rsid w:val="00872BFA"/>
    <w:rsid w:val="00873E1D"/>
    <w:rsid w:val="00877AB7"/>
    <w:rsid w:val="00877FD3"/>
    <w:rsid w:val="008824C5"/>
    <w:rsid w:val="00885177"/>
    <w:rsid w:val="008924DA"/>
    <w:rsid w:val="00893701"/>
    <w:rsid w:val="00897752"/>
    <w:rsid w:val="00897F0E"/>
    <w:rsid w:val="008A29A8"/>
    <w:rsid w:val="008A530A"/>
    <w:rsid w:val="008B25B4"/>
    <w:rsid w:val="008B2AC7"/>
    <w:rsid w:val="008B49F7"/>
    <w:rsid w:val="008B6097"/>
    <w:rsid w:val="008B73C5"/>
    <w:rsid w:val="008B763C"/>
    <w:rsid w:val="008C2DBF"/>
    <w:rsid w:val="008C324A"/>
    <w:rsid w:val="008C4E18"/>
    <w:rsid w:val="008C59CD"/>
    <w:rsid w:val="008D05B6"/>
    <w:rsid w:val="008D0753"/>
    <w:rsid w:val="008D0DBE"/>
    <w:rsid w:val="008D2052"/>
    <w:rsid w:val="008E5395"/>
    <w:rsid w:val="008E5EA6"/>
    <w:rsid w:val="008E623D"/>
    <w:rsid w:val="008E6F09"/>
    <w:rsid w:val="008E71F6"/>
    <w:rsid w:val="008F1739"/>
    <w:rsid w:val="008F20E4"/>
    <w:rsid w:val="008F7331"/>
    <w:rsid w:val="00903876"/>
    <w:rsid w:val="009119B3"/>
    <w:rsid w:val="0091232D"/>
    <w:rsid w:val="009129B5"/>
    <w:rsid w:val="00912A98"/>
    <w:rsid w:val="00917F83"/>
    <w:rsid w:val="00920D89"/>
    <w:rsid w:val="009255E8"/>
    <w:rsid w:val="00927483"/>
    <w:rsid w:val="009313A5"/>
    <w:rsid w:val="00931B3D"/>
    <w:rsid w:val="00931EFA"/>
    <w:rsid w:val="00935958"/>
    <w:rsid w:val="00941E4E"/>
    <w:rsid w:val="00944AB2"/>
    <w:rsid w:val="00946AF1"/>
    <w:rsid w:val="00952C7B"/>
    <w:rsid w:val="00953C63"/>
    <w:rsid w:val="00954D9A"/>
    <w:rsid w:val="00955162"/>
    <w:rsid w:val="00956D0A"/>
    <w:rsid w:val="00960113"/>
    <w:rsid w:val="00960FED"/>
    <w:rsid w:val="009610DF"/>
    <w:rsid w:val="00962C49"/>
    <w:rsid w:val="009656A4"/>
    <w:rsid w:val="00965D32"/>
    <w:rsid w:val="00966692"/>
    <w:rsid w:val="00971473"/>
    <w:rsid w:val="009714BF"/>
    <w:rsid w:val="00973F31"/>
    <w:rsid w:val="0097757E"/>
    <w:rsid w:val="00981CC3"/>
    <w:rsid w:val="009837E3"/>
    <w:rsid w:val="00987E11"/>
    <w:rsid w:val="00990FA0"/>
    <w:rsid w:val="00992AF1"/>
    <w:rsid w:val="00993C46"/>
    <w:rsid w:val="009976FF"/>
    <w:rsid w:val="009A020B"/>
    <w:rsid w:val="009A71B4"/>
    <w:rsid w:val="009B2506"/>
    <w:rsid w:val="009C1C2E"/>
    <w:rsid w:val="009C3EFC"/>
    <w:rsid w:val="009C4983"/>
    <w:rsid w:val="009D0B55"/>
    <w:rsid w:val="009D126F"/>
    <w:rsid w:val="009D32B2"/>
    <w:rsid w:val="009D4014"/>
    <w:rsid w:val="009D4705"/>
    <w:rsid w:val="009D5A57"/>
    <w:rsid w:val="009D692A"/>
    <w:rsid w:val="009D7ABF"/>
    <w:rsid w:val="009E204F"/>
    <w:rsid w:val="009E2CB6"/>
    <w:rsid w:val="009E3D53"/>
    <w:rsid w:val="009E4333"/>
    <w:rsid w:val="009E49C7"/>
    <w:rsid w:val="009E7C61"/>
    <w:rsid w:val="009F1F1A"/>
    <w:rsid w:val="009F3415"/>
    <w:rsid w:val="009F5966"/>
    <w:rsid w:val="009F5D1D"/>
    <w:rsid w:val="009F7D93"/>
    <w:rsid w:val="00A004E0"/>
    <w:rsid w:val="00A02ACE"/>
    <w:rsid w:val="00A0598A"/>
    <w:rsid w:val="00A06FDC"/>
    <w:rsid w:val="00A07957"/>
    <w:rsid w:val="00A10C1E"/>
    <w:rsid w:val="00A119DD"/>
    <w:rsid w:val="00A11B89"/>
    <w:rsid w:val="00A11EEA"/>
    <w:rsid w:val="00A13B46"/>
    <w:rsid w:val="00A21730"/>
    <w:rsid w:val="00A277B0"/>
    <w:rsid w:val="00A27FB3"/>
    <w:rsid w:val="00A3363F"/>
    <w:rsid w:val="00A40C10"/>
    <w:rsid w:val="00A417ED"/>
    <w:rsid w:val="00A42719"/>
    <w:rsid w:val="00A44BC8"/>
    <w:rsid w:val="00A44C36"/>
    <w:rsid w:val="00A50465"/>
    <w:rsid w:val="00A5494D"/>
    <w:rsid w:val="00A61334"/>
    <w:rsid w:val="00A62962"/>
    <w:rsid w:val="00A67EF3"/>
    <w:rsid w:val="00A732DE"/>
    <w:rsid w:val="00A73B64"/>
    <w:rsid w:val="00A76BF2"/>
    <w:rsid w:val="00A77BEC"/>
    <w:rsid w:val="00A80A71"/>
    <w:rsid w:val="00A83952"/>
    <w:rsid w:val="00A84AE7"/>
    <w:rsid w:val="00A874D0"/>
    <w:rsid w:val="00A87DF2"/>
    <w:rsid w:val="00A90857"/>
    <w:rsid w:val="00A915D8"/>
    <w:rsid w:val="00A9238C"/>
    <w:rsid w:val="00A928C9"/>
    <w:rsid w:val="00A961A5"/>
    <w:rsid w:val="00AA000A"/>
    <w:rsid w:val="00AA11CE"/>
    <w:rsid w:val="00AA327A"/>
    <w:rsid w:val="00AA662B"/>
    <w:rsid w:val="00AB0C6D"/>
    <w:rsid w:val="00AB11EE"/>
    <w:rsid w:val="00AB49DD"/>
    <w:rsid w:val="00AB6E60"/>
    <w:rsid w:val="00AC1E37"/>
    <w:rsid w:val="00AD543B"/>
    <w:rsid w:val="00AD693B"/>
    <w:rsid w:val="00AD724F"/>
    <w:rsid w:val="00AE1886"/>
    <w:rsid w:val="00AE21F5"/>
    <w:rsid w:val="00AE2699"/>
    <w:rsid w:val="00AE3E45"/>
    <w:rsid w:val="00AE5E26"/>
    <w:rsid w:val="00AE5F46"/>
    <w:rsid w:val="00AF55BF"/>
    <w:rsid w:val="00AF6605"/>
    <w:rsid w:val="00AF7393"/>
    <w:rsid w:val="00B00521"/>
    <w:rsid w:val="00B037E2"/>
    <w:rsid w:val="00B04E96"/>
    <w:rsid w:val="00B05C12"/>
    <w:rsid w:val="00B113FB"/>
    <w:rsid w:val="00B119E3"/>
    <w:rsid w:val="00B14BC2"/>
    <w:rsid w:val="00B15B1A"/>
    <w:rsid w:val="00B164E7"/>
    <w:rsid w:val="00B171D9"/>
    <w:rsid w:val="00B20050"/>
    <w:rsid w:val="00B20661"/>
    <w:rsid w:val="00B226C5"/>
    <w:rsid w:val="00B23009"/>
    <w:rsid w:val="00B23336"/>
    <w:rsid w:val="00B24368"/>
    <w:rsid w:val="00B246FC"/>
    <w:rsid w:val="00B34B29"/>
    <w:rsid w:val="00B41B93"/>
    <w:rsid w:val="00B4513D"/>
    <w:rsid w:val="00B4596B"/>
    <w:rsid w:val="00B45C64"/>
    <w:rsid w:val="00B47667"/>
    <w:rsid w:val="00B50098"/>
    <w:rsid w:val="00B505B5"/>
    <w:rsid w:val="00B521F5"/>
    <w:rsid w:val="00B5308C"/>
    <w:rsid w:val="00B54D7E"/>
    <w:rsid w:val="00B55D5B"/>
    <w:rsid w:val="00B6093F"/>
    <w:rsid w:val="00B61C59"/>
    <w:rsid w:val="00B6591B"/>
    <w:rsid w:val="00B66FBB"/>
    <w:rsid w:val="00B721EC"/>
    <w:rsid w:val="00B74568"/>
    <w:rsid w:val="00B807DE"/>
    <w:rsid w:val="00B825EE"/>
    <w:rsid w:val="00B836CB"/>
    <w:rsid w:val="00B8597B"/>
    <w:rsid w:val="00B91015"/>
    <w:rsid w:val="00B9522C"/>
    <w:rsid w:val="00B96DEA"/>
    <w:rsid w:val="00BA04E0"/>
    <w:rsid w:val="00BA1E06"/>
    <w:rsid w:val="00BA2664"/>
    <w:rsid w:val="00BA2A52"/>
    <w:rsid w:val="00BA2D2A"/>
    <w:rsid w:val="00BA4EF4"/>
    <w:rsid w:val="00BA5365"/>
    <w:rsid w:val="00BA5C9F"/>
    <w:rsid w:val="00BB42FC"/>
    <w:rsid w:val="00BB4F38"/>
    <w:rsid w:val="00BB510C"/>
    <w:rsid w:val="00BB5F33"/>
    <w:rsid w:val="00BB690B"/>
    <w:rsid w:val="00BB7EDD"/>
    <w:rsid w:val="00BC0AD6"/>
    <w:rsid w:val="00BC3570"/>
    <w:rsid w:val="00BC3B21"/>
    <w:rsid w:val="00BD10CF"/>
    <w:rsid w:val="00BD1DC3"/>
    <w:rsid w:val="00BD3D69"/>
    <w:rsid w:val="00BD6848"/>
    <w:rsid w:val="00BD747A"/>
    <w:rsid w:val="00BE06CA"/>
    <w:rsid w:val="00BE0C11"/>
    <w:rsid w:val="00BE0D69"/>
    <w:rsid w:val="00BE330C"/>
    <w:rsid w:val="00BE6347"/>
    <w:rsid w:val="00BF0B76"/>
    <w:rsid w:val="00BF23F9"/>
    <w:rsid w:val="00BF2945"/>
    <w:rsid w:val="00BF35EE"/>
    <w:rsid w:val="00BF4986"/>
    <w:rsid w:val="00BF53F1"/>
    <w:rsid w:val="00BF6F5B"/>
    <w:rsid w:val="00BF70A5"/>
    <w:rsid w:val="00C0252C"/>
    <w:rsid w:val="00C04347"/>
    <w:rsid w:val="00C05CCD"/>
    <w:rsid w:val="00C11254"/>
    <w:rsid w:val="00C1129C"/>
    <w:rsid w:val="00C11584"/>
    <w:rsid w:val="00C11856"/>
    <w:rsid w:val="00C213C0"/>
    <w:rsid w:val="00C21A67"/>
    <w:rsid w:val="00C21DF1"/>
    <w:rsid w:val="00C22CF9"/>
    <w:rsid w:val="00C23737"/>
    <w:rsid w:val="00C25ACF"/>
    <w:rsid w:val="00C27033"/>
    <w:rsid w:val="00C2742A"/>
    <w:rsid w:val="00C30E7B"/>
    <w:rsid w:val="00C33AC7"/>
    <w:rsid w:val="00C36B32"/>
    <w:rsid w:val="00C373B5"/>
    <w:rsid w:val="00C4442A"/>
    <w:rsid w:val="00C51F98"/>
    <w:rsid w:val="00C52607"/>
    <w:rsid w:val="00C54000"/>
    <w:rsid w:val="00C550D0"/>
    <w:rsid w:val="00C56213"/>
    <w:rsid w:val="00C56D80"/>
    <w:rsid w:val="00C629B5"/>
    <w:rsid w:val="00C63E55"/>
    <w:rsid w:val="00C64C6C"/>
    <w:rsid w:val="00C66DC7"/>
    <w:rsid w:val="00C67C85"/>
    <w:rsid w:val="00C7485F"/>
    <w:rsid w:val="00C7645E"/>
    <w:rsid w:val="00C83856"/>
    <w:rsid w:val="00C84E1C"/>
    <w:rsid w:val="00C85DD1"/>
    <w:rsid w:val="00C92296"/>
    <w:rsid w:val="00C92A57"/>
    <w:rsid w:val="00C95C4A"/>
    <w:rsid w:val="00C960CE"/>
    <w:rsid w:val="00C96BB8"/>
    <w:rsid w:val="00C96E7C"/>
    <w:rsid w:val="00C97955"/>
    <w:rsid w:val="00CA0756"/>
    <w:rsid w:val="00CA38F5"/>
    <w:rsid w:val="00CA3BB9"/>
    <w:rsid w:val="00CB074B"/>
    <w:rsid w:val="00CC2B5B"/>
    <w:rsid w:val="00CD0888"/>
    <w:rsid w:val="00CD0E6D"/>
    <w:rsid w:val="00CD11A1"/>
    <w:rsid w:val="00CD4ADD"/>
    <w:rsid w:val="00CD4C96"/>
    <w:rsid w:val="00CE1CE5"/>
    <w:rsid w:val="00CE47B3"/>
    <w:rsid w:val="00CE53A2"/>
    <w:rsid w:val="00CE58A8"/>
    <w:rsid w:val="00CE63F5"/>
    <w:rsid w:val="00CE660B"/>
    <w:rsid w:val="00CE738A"/>
    <w:rsid w:val="00CE76F3"/>
    <w:rsid w:val="00CE7F8B"/>
    <w:rsid w:val="00CF070C"/>
    <w:rsid w:val="00CF1B07"/>
    <w:rsid w:val="00D0024D"/>
    <w:rsid w:val="00D0272D"/>
    <w:rsid w:val="00D02E8B"/>
    <w:rsid w:val="00D034BA"/>
    <w:rsid w:val="00D038E5"/>
    <w:rsid w:val="00D05623"/>
    <w:rsid w:val="00D05BD3"/>
    <w:rsid w:val="00D15091"/>
    <w:rsid w:val="00D20797"/>
    <w:rsid w:val="00D2194B"/>
    <w:rsid w:val="00D22D06"/>
    <w:rsid w:val="00D24DD0"/>
    <w:rsid w:val="00D259E9"/>
    <w:rsid w:val="00D30E7C"/>
    <w:rsid w:val="00D32649"/>
    <w:rsid w:val="00D32D85"/>
    <w:rsid w:val="00D335C7"/>
    <w:rsid w:val="00D34233"/>
    <w:rsid w:val="00D349F5"/>
    <w:rsid w:val="00D354C4"/>
    <w:rsid w:val="00D36D89"/>
    <w:rsid w:val="00D4294F"/>
    <w:rsid w:val="00D44905"/>
    <w:rsid w:val="00D44CC5"/>
    <w:rsid w:val="00D50411"/>
    <w:rsid w:val="00D531D1"/>
    <w:rsid w:val="00D53E06"/>
    <w:rsid w:val="00D54C74"/>
    <w:rsid w:val="00D56598"/>
    <w:rsid w:val="00D603DD"/>
    <w:rsid w:val="00D6196D"/>
    <w:rsid w:val="00D6468E"/>
    <w:rsid w:val="00D652B6"/>
    <w:rsid w:val="00D6749D"/>
    <w:rsid w:val="00D67F16"/>
    <w:rsid w:val="00D7119E"/>
    <w:rsid w:val="00D7122B"/>
    <w:rsid w:val="00D73456"/>
    <w:rsid w:val="00D762C9"/>
    <w:rsid w:val="00D768E2"/>
    <w:rsid w:val="00D7697D"/>
    <w:rsid w:val="00D80F82"/>
    <w:rsid w:val="00D832FF"/>
    <w:rsid w:val="00D87034"/>
    <w:rsid w:val="00D87CB3"/>
    <w:rsid w:val="00D969DD"/>
    <w:rsid w:val="00D97DA6"/>
    <w:rsid w:val="00DA10FB"/>
    <w:rsid w:val="00DA2512"/>
    <w:rsid w:val="00DA298C"/>
    <w:rsid w:val="00DA7900"/>
    <w:rsid w:val="00DB128B"/>
    <w:rsid w:val="00DB3340"/>
    <w:rsid w:val="00DB41F3"/>
    <w:rsid w:val="00DC6CD4"/>
    <w:rsid w:val="00DC6F34"/>
    <w:rsid w:val="00DD01BE"/>
    <w:rsid w:val="00DD05B0"/>
    <w:rsid w:val="00DD5032"/>
    <w:rsid w:val="00DD678E"/>
    <w:rsid w:val="00DE27C4"/>
    <w:rsid w:val="00DE4696"/>
    <w:rsid w:val="00DE58AE"/>
    <w:rsid w:val="00DE6CCD"/>
    <w:rsid w:val="00DF24BE"/>
    <w:rsid w:val="00DF6628"/>
    <w:rsid w:val="00DF6E93"/>
    <w:rsid w:val="00E00D7B"/>
    <w:rsid w:val="00E024DC"/>
    <w:rsid w:val="00E04BBD"/>
    <w:rsid w:val="00E0789C"/>
    <w:rsid w:val="00E1422E"/>
    <w:rsid w:val="00E155FD"/>
    <w:rsid w:val="00E17474"/>
    <w:rsid w:val="00E17D35"/>
    <w:rsid w:val="00E21EFE"/>
    <w:rsid w:val="00E224C6"/>
    <w:rsid w:val="00E247D3"/>
    <w:rsid w:val="00E24F4D"/>
    <w:rsid w:val="00E26DEC"/>
    <w:rsid w:val="00E31CF4"/>
    <w:rsid w:val="00E32455"/>
    <w:rsid w:val="00E40FFA"/>
    <w:rsid w:val="00E41CAD"/>
    <w:rsid w:val="00E4676A"/>
    <w:rsid w:val="00E53B65"/>
    <w:rsid w:val="00E553B8"/>
    <w:rsid w:val="00E57107"/>
    <w:rsid w:val="00E57923"/>
    <w:rsid w:val="00E61D18"/>
    <w:rsid w:val="00E635B8"/>
    <w:rsid w:val="00E6412E"/>
    <w:rsid w:val="00E66FB8"/>
    <w:rsid w:val="00E67CC1"/>
    <w:rsid w:val="00E70401"/>
    <w:rsid w:val="00E7141C"/>
    <w:rsid w:val="00E71493"/>
    <w:rsid w:val="00E71B40"/>
    <w:rsid w:val="00E735AE"/>
    <w:rsid w:val="00E7529D"/>
    <w:rsid w:val="00E80C3C"/>
    <w:rsid w:val="00E81571"/>
    <w:rsid w:val="00E83881"/>
    <w:rsid w:val="00E83C5E"/>
    <w:rsid w:val="00E844F9"/>
    <w:rsid w:val="00E86297"/>
    <w:rsid w:val="00E866E8"/>
    <w:rsid w:val="00E912DA"/>
    <w:rsid w:val="00E916A6"/>
    <w:rsid w:val="00E9427F"/>
    <w:rsid w:val="00E9706A"/>
    <w:rsid w:val="00EA18A2"/>
    <w:rsid w:val="00EA6D6A"/>
    <w:rsid w:val="00EA78C2"/>
    <w:rsid w:val="00EB05D7"/>
    <w:rsid w:val="00EB2621"/>
    <w:rsid w:val="00EB3447"/>
    <w:rsid w:val="00EB56C4"/>
    <w:rsid w:val="00EB5AD2"/>
    <w:rsid w:val="00EB6932"/>
    <w:rsid w:val="00EC3EDA"/>
    <w:rsid w:val="00ED1D1D"/>
    <w:rsid w:val="00ED3288"/>
    <w:rsid w:val="00ED7530"/>
    <w:rsid w:val="00ED7C7B"/>
    <w:rsid w:val="00EE0506"/>
    <w:rsid w:val="00EE22CA"/>
    <w:rsid w:val="00EE29C5"/>
    <w:rsid w:val="00EE4133"/>
    <w:rsid w:val="00EE47A0"/>
    <w:rsid w:val="00EE50F2"/>
    <w:rsid w:val="00EE67EC"/>
    <w:rsid w:val="00EE78C1"/>
    <w:rsid w:val="00EF2FD0"/>
    <w:rsid w:val="00EF4244"/>
    <w:rsid w:val="00EF5292"/>
    <w:rsid w:val="00EF66A4"/>
    <w:rsid w:val="00EF7B49"/>
    <w:rsid w:val="00F0039E"/>
    <w:rsid w:val="00F00998"/>
    <w:rsid w:val="00F01AA5"/>
    <w:rsid w:val="00F0701A"/>
    <w:rsid w:val="00F10607"/>
    <w:rsid w:val="00F11C24"/>
    <w:rsid w:val="00F12D40"/>
    <w:rsid w:val="00F15247"/>
    <w:rsid w:val="00F152EF"/>
    <w:rsid w:val="00F15CB8"/>
    <w:rsid w:val="00F163DB"/>
    <w:rsid w:val="00F22B7C"/>
    <w:rsid w:val="00F2590C"/>
    <w:rsid w:val="00F26569"/>
    <w:rsid w:val="00F33525"/>
    <w:rsid w:val="00F413B3"/>
    <w:rsid w:val="00F41D08"/>
    <w:rsid w:val="00F44607"/>
    <w:rsid w:val="00F465F2"/>
    <w:rsid w:val="00F46CB5"/>
    <w:rsid w:val="00F50113"/>
    <w:rsid w:val="00F511A1"/>
    <w:rsid w:val="00F52849"/>
    <w:rsid w:val="00F53BCD"/>
    <w:rsid w:val="00F53FAF"/>
    <w:rsid w:val="00F61DEC"/>
    <w:rsid w:val="00F63394"/>
    <w:rsid w:val="00F647DC"/>
    <w:rsid w:val="00F64930"/>
    <w:rsid w:val="00F64E92"/>
    <w:rsid w:val="00F67A45"/>
    <w:rsid w:val="00F70C45"/>
    <w:rsid w:val="00F749E7"/>
    <w:rsid w:val="00F76209"/>
    <w:rsid w:val="00F77F45"/>
    <w:rsid w:val="00F835ED"/>
    <w:rsid w:val="00F84161"/>
    <w:rsid w:val="00F861B3"/>
    <w:rsid w:val="00F86D3D"/>
    <w:rsid w:val="00F9036F"/>
    <w:rsid w:val="00F91660"/>
    <w:rsid w:val="00F96A68"/>
    <w:rsid w:val="00FA0343"/>
    <w:rsid w:val="00FA3246"/>
    <w:rsid w:val="00FA4B53"/>
    <w:rsid w:val="00FA4D24"/>
    <w:rsid w:val="00FB02B5"/>
    <w:rsid w:val="00FB22CE"/>
    <w:rsid w:val="00FB3A0A"/>
    <w:rsid w:val="00FB7953"/>
    <w:rsid w:val="00FC3384"/>
    <w:rsid w:val="00FD1CEC"/>
    <w:rsid w:val="00FD57B7"/>
    <w:rsid w:val="00FD6921"/>
    <w:rsid w:val="00FD6AE9"/>
    <w:rsid w:val="00FF19C5"/>
    <w:rsid w:val="00FF2949"/>
    <w:rsid w:val="00FF33C9"/>
    <w:rsid w:val="00FF3E56"/>
    <w:rsid w:val="00FF3FF2"/>
    <w:rsid w:val="00FF6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6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oleObject" Target="embeddings/oleObject1.bin"/><Relationship Id="rId42" Type="http://schemas.openxmlformats.org/officeDocument/2006/relationships/image" Target="media/image20.wmf"/><Relationship Id="rId47" Type="http://schemas.openxmlformats.org/officeDocument/2006/relationships/oleObject" Target="embeddings/oleObject13.bin"/><Relationship Id="rId63" Type="http://schemas.openxmlformats.org/officeDocument/2006/relationships/image" Target="media/image31.wmf"/><Relationship Id="rId68" Type="http://schemas.openxmlformats.org/officeDocument/2006/relationships/oleObject" Target="embeddings/oleObject23.bin"/><Relationship Id="rId84" Type="http://schemas.openxmlformats.org/officeDocument/2006/relationships/oleObject" Target="embeddings/oleObject31.bin"/><Relationship Id="rId89" Type="http://schemas.openxmlformats.org/officeDocument/2006/relationships/image" Target="media/image44.wmf"/><Relationship Id="rId112" Type="http://schemas.openxmlformats.org/officeDocument/2006/relationships/oleObject" Target="embeddings/oleObject45.bin"/><Relationship Id="rId133" Type="http://schemas.openxmlformats.org/officeDocument/2006/relationships/image" Target="media/image66.wmf"/><Relationship Id="rId138" Type="http://schemas.openxmlformats.org/officeDocument/2006/relationships/oleObject" Target="embeddings/oleObject58.bin"/><Relationship Id="rId154" Type="http://schemas.openxmlformats.org/officeDocument/2006/relationships/oleObject" Target="embeddings/oleObject66.bin"/><Relationship Id="rId159" Type="http://schemas.openxmlformats.org/officeDocument/2006/relationships/image" Target="media/image79.wmf"/><Relationship Id="rId175" Type="http://schemas.openxmlformats.org/officeDocument/2006/relationships/image" Target="media/image87.wmf"/><Relationship Id="rId170" Type="http://schemas.openxmlformats.org/officeDocument/2006/relationships/oleObject" Target="embeddings/oleObject74.bin"/><Relationship Id="rId191" Type="http://schemas.openxmlformats.org/officeDocument/2006/relationships/image" Target="media/image95.wmf"/><Relationship Id="rId196" Type="http://schemas.openxmlformats.org/officeDocument/2006/relationships/footer" Target="footer1.xml"/><Relationship Id="rId16" Type="http://schemas.openxmlformats.org/officeDocument/2006/relationships/hyperlink" Target="http://education.ti.com/go/buildingconcepts" TargetMode="External"/><Relationship Id="rId107" Type="http://schemas.openxmlformats.org/officeDocument/2006/relationships/image" Target="media/image53.wmf"/><Relationship Id="rId11" Type="http://schemas.openxmlformats.org/officeDocument/2006/relationships/endnotes" Target="endnotes.xml"/><Relationship Id="rId32" Type="http://schemas.openxmlformats.org/officeDocument/2006/relationships/image" Target="media/image15.wmf"/><Relationship Id="rId37" Type="http://schemas.openxmlformats.org/officeDocument/2006/relationships/oleObject" Target="embeddings/oleObject8.bin"/><Relationship Id="rId53" Type="http://schemas.openxmlformats.org/officeDocument/2006/relationships/oleObject" Target="embeddings/oleObject16.bin"/><Relationship Id="rId58" Type="http://schemas.openxmlformats.org/officeDocument/2006/relationships/oleObject" Target="embeddings/oleObject18.bin"/><Relationship Id="rId74" Type="http://schemas.openxmlformats.org/officeDocument/2006/relationships/oleObject" Target="embeddings/oleObject26.bin"/><Relationship Id="rId79" Type="http://schemas.openxmlformats.org/officeDocument/2006/relationships/image" Target="media/image39.wmf"/><Relationship Id="rId102" Type="http://schemas.openxmlformats.org/officeDocument/2006/relationships/oleObject" Target="embeddings/oleObject40.bin"/><Relationship Id="rId123" Type="http://schemas.openxmlformats.org/officeDocument/2006/relationships/image" Target="media/image61.wmf"/><Relationship Id="rId128" Type="http://schemas.openxmlformats.org/officeDocument/2006/relationships/oleObject" Target="embeddings/oleObject53.bin"/><Relationship Id="rId144" Type="http://schemas.openxmlformats.org/officeDocument/2006/relationships/oleObject" Target="embeddings/oleObject61.bin"/><Relationship Id="rId149" Type="http://schemas.openxmlformats.org/officeDocument/2006/relationships/image" Target="media/image74.wmf"/><Relationship Id="rId5" Type="http://schemas.openxmlformats.org/officeDocument/2006/relationships/numbering" Target="numbering.xml"/><Relationship Id="rId90" Type="http://schemas.openxmlformats.org/officeDocument/2006/relationships/oleObject" Target="embeddings/oleObject34.bin"/><Relationship Id="rId95" Type="http://schemas.openxmlformats.org/officeDocument/2006/relationships/image" Target="media/image47.wmf"/><Relationship Id="rId160" Type="http://schemas.openxmlformats.org/officeDocument/2006/relationships/oleObject" Target="embeddings/oleObject69.bin"/><Relationship Id="rId165" Type="http://schemas.openxmlformats.org/officeDocument/2006/relationships/image" Target="media/image82.wmf"/><Relationship Id="rId181" Type="http://schemas.openxmlformats.org/officeDocument/2006/relationships/image" Target="media/image90.wmf"/><Relationship Id="rId186" Type="http://schemas.openxmlformats.org/officeDocument/2006/relationships/oleObject" Target="embeddings/oleObject82.bin"/><Relationship Id="rId22" Type="http://schemas.openxmlformats.org/officeDocument/2006/relationships/image" Target="media/image9.wmf"/><Relationship Id="rId27" Type="http://schemas.openxmlformats.org/officeDocument/2006/relationships/oleObject" Target="embeddings/oleObject4.bin"/><Relationship Id="rId43" Type="http://schemas.openxmlformats.org/officeDocument/2006/relationships/oleObject" Target="embeddings/oleObject11.bin"/><Relationship Id="rId48" Type="http://schemas.openxmlformats.org/officeDocument/2006/relationships/image" Target="media/image23.wmf"/><Relationship Id="rId64" Type="http://schemas.openxmlformats.org/officeDocument/2006/relationships/oleObject" Target="embeddings/oleObject21.bin"/><Relationship Id="rId69" Type="http://schemas.openxmlformats.org/officeDocument/2006/relationships/image" Target="media/image34.wmf"/><Relationship Id="rId113" Type="http://schemas.openxmlformats.org/officeDocument/2006/relationships/image" Target="media/image56.wmf"/><Relationship Id="rId118" Type="http://schemas.openxmlformats.org/officeDocument/2006/relationships/oleObject" Target="embeddings/oleObject48.bin"/><Relationship Id="rId134" Type="http://schemas.openxmlformats.org/officeDocument/2006/relationships/oleObject" Target="embeddings/oleObject56.bin"/><Relationship Id="rId139" Type="http://schemas.openxmlformats.org/officeDocument/2006/relationships/image" Target="media/image69.wmf"/><Relationship Id="rId80" Type="http://schemas.openxmlformats.org/officeDocument/2006/relationships/oleObject" Target="embeddings/oleObject29.bin"/><Relationship Id="rId85" Type="http://schemas.openxmlformats.org/officeDocument/2006/relationships/image" Target="media/image42.wmf"/><Relationship Id="rId150" Type="http://schemas.openxmlformats.org/officeDocument/2006/relationships/oleObject" Target="embeddings/oleObject64.bin"/><Relationship Id="rId155" Type="http://schemas.openxmlformats.org/officeDocument/2006/relationships/image" Target="media/image77.wmf"/><Relationship Id="rId171" Type="http://schemas.openxmlformats.org/officeDocument/2006/relationships/image" Target="media/image85.wmf"/><Relationship Id="rId176" Type="http://schemas.openxmlformats.org/officeDocument/2006/relationships/oleObject" Target="embeddings/oleObject77.bin"/><Relationship Id="rId192" Type="http://schemas.openxmlformats.org/officeDocument/2006/relationships/oleObject" Target="embeddings/oleObject85.bin"/><Relationship Id="rId197" Type="http://schemas.openxmlformats.org/officeDocument/2006/relationships/fontTable" Target="fontTable.xml"/><Relationship Id="rId12" Type="http://schemas.openxmlformats.org/officeDocument/2006/relationships/image" Target="media/image1.jpeg"/><Relationship Id="rId17" Type="http://schemas.openxmlformats.org/officeDocument/2006/relationships/image" Target="media/image5.png"/><Relationship Id="rId33" Type="http://schemas.openxmlformats.org/officeDocument/2006/relationships/oleObject" Target="embeddings/oleObject6.bin"/><Relationship Id="rId38" Type="http://schemas.openxmlformats.org/officeDocument/2006/relationships/image" Target="media/image18.wmf"/><Relationship Id="rId59" Type="http://schemas.openxmlformats.org/officeDocument/2006/relationships/image" Target="media/image29.wmf"/><Relationship Id="rId103" Type="http://schemas.openxmlformats.org/officeDocument/2006/relationships/image" Target="media/image51.wmf"/><Relationship Id="rId108" Type="http://schemas.openxmlformats.org/officeDocument/2006/relationships/oleObject" Target="embeddings/oleObject43.bin"/><Relationship Id="rId124" Type="http://schemas.openxmlformats.org/officeDocument/2006/relationships/oleObject" Target="embeddings/oleObject51.bin"/><Relationship Id="rId129" Type="http://schemas.openxmlformats.org/officeDocument/2006/relationships/image" Target="media/image64.wmf"/><Relationship Id="rId54" Type="http://schemas.openxmlformats.org/officeDocument/2006/relationships/image" Target="media/image26.png"/><Relationship Id="rId70" Type="http://schemas.openxmlformats.org/officeDocument/2006/relationships/oleObject" Target="embeddings/oleObject24.bin"/><Relationship Id="rId75" Type="http://schemas.openxmlformats.org/officeDocument/2006/relationships/image" Target="media/image37.wmf"/><Relationship Id="rId91" Type="http://schemas.openxmlformats.org/officeDocument/2006/relationships/image" Target="media/image45.wmf"/><Relationship Id="rId96" Type="http://schemas.openxmlformats.org/officeDocument/2006/relationships/oleObject" Target="embeddings/oleObject37.bin"/><Relationship Id="rId140" Type="http://schemas.openxmlformats.org/officeDocument/2006/relationships/oleObject" Target="embeddings/oleObject59.bin"/><Relationship Id="rId145" Type="http://schemas.openxmlformats.org/officeDocument/2006/relationships/image" Target="media/image72.wmf"/><Relationship Id="rId161" Type="http://schemas.openxmlformats.org/officeDocument/2006/relationships/image" Target="media/image80.wmf"/><Relationship Id="rId166" Type="http://schemas.openxmlformats.org/officeDocument/2006/relationships/oleObject" Target="embeddings/oleObject72.bin"/><Relationship Id="rId182" Type="http://schemas.openxmlformats.org/officeDocument/2006/relationships/oleObject" Target="embeddings/oleObject80.bin"/><Relationship Id="rId187" Type="http://schemas.openxmlformats.org/officeDocument/2006/relationships/image" Target="media/image93.wmf"/><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oleObject" Target="embeddings/oleObject2.bin"/><Relationship Id="rId28" Type="http://schemas.openxmlformats.org/officeDocument/2006/relationships/image" Target="media/image12.wmf"/><Relationship Id="rId49" Type="http://schemas.openxmlformats.org/officeDocument/2006/relationships/oleObject" Target="embeddings/oleObject14.bin"/><Relationship Id="rId114" Type="http://schemas.openxmlformats.org/officeDocument/2006/relationships/oleObject" Target="embeddings/oleObject46.bin"/><Relationship Id="rId119" Type="http://schemas.openxmlformats.org/officeDocument/2006/relationships/image" Target="media/image59.wmf"/><Relationship Id="rId44" Type="http://schemas.openxmlformats.org/officeDocument/2006/relationships/image" Target="media/image21.wmf"/><Relationship Id="rId60" Type="http://schemas.openxmlformats.org/officeDocument/2006/relationships/oleObject" Target="embeddings/oleObject19.bin"/><Relationship Id="rId65" Type="http://schemas.openxmlformats.org/officeDocument/2006/relationships/image" Target="media/image32.wmf"/><Relationship Id="rId81" Type="http://schemas.openxmlformats.org/officeDocument/2006/relationships/image" Target="media/image40.wmf"/><Relationship Id="rId86" Type="http://schemas.openxmlformats.org/officeDocument/2006/relationships/oleObject" Target="embeddings/oleObject32.bin"/><Relationship Id="rId130" Type="http://schemas.openxmlformats.org/officeDocument/2006/relationships/oleObject" Target="embeddings/oleObject54.bin"/><Relationship Id="rId135" Type="http://schemas.openxmlformats.org/officeDocument/2006/relationships/image" Target="media/image67.wmf"/><Relationship Id="rId151" Type="http://schemas.openxmlformats.org/officeDocument/2006/relationships/image" Target="media/image75.wmf"/><Relationship Id="rId156" Type="http://schemas.openxmlformats.org/officeDocument/2006/relationships/oleObject" Target="embeddings/oleObject67.bin"/><Relationship Id="rId177" Type="http://schemas.openxmlformats.org/officeDocument/2006/relationships/image" Target="media/image88.wmf"/><Relationship Id="rId198" Type="http://schemas.openxmlformats.org/officeDocument/2006/relationships/theme" Target="theme/theme1.xml"/><Relationship Id="rId172" Type="http://schemas.openxmlformats.org/officeDocument/2006/relationships/oleObject" Target="embeddings/oleObject75.bin"/><Relationship Id="rId193" Type="http://schemas.openxmlformats.org/officeDocument/2006/relationships/image" Target="media/image96.wmf"/><Relationship Id="rId13" Type="http://schemas.openxmlformats.org/officeDocument/2006/relationships/image" Target="media/image2.png"/><Relationship Id="rId18" Type="http://schemas.openxmlformats.org/officeDocument/2006/relationships/image" Target="media/image6.png"/><Relationship Id="rId39" Type="http://schemas.openxmlformats.org/officeDocument/2006/relationships/oleObject" Target="embeddings/oleObject9.bin"/><Relationship Id="rId109" Type="http://schemas.openxmlformats.org/officeDocument/2006/relationships/image" Target="media/image54.wmf"/><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image" Target="media/image27.wmf"/><Relationship Id="rId76" Type="http://schemas.openxmlformats.org/officeDocument/2006/relationships/oleObject" Target="embeddings/oleObject27.bin"/><Relationship Id="rId97" Type="http://schemas.openxmlformats.org/officeDocument/2006/relationships/image" Target="media/image48.wmf"/><Relationship Id="rId104" Type="http://schemas.openxmlformats.org/officeDocument/2006/relationships/oleObject" Target="embeddings/oleObject41.bin"/><Relationship Id="rId120" Type="http://schemas.openxmlformats.org/officeDocument/2006/relationships/oleObject" Target="embeddings/oleObject49.bin"/><Relationship Id="rId125" Type="http://schemas.openxmlformats.org/officeDocument/2006/relationships/image" Target="media/image62.wmf"/><Relationship Id="rId141" Type="http://schemas.openxmlformats.org/officeDocument/2006/relationships/image" Target="media/image70.wmf"/><Relationship Id="rId146" Type="http://schemas.openxmlformats.org/officeDocument/2006/relationships/oleObject" Target="embeddings/oleObject62.bin"/><Relationship Id="rId167" Type="http://schemas.openxmlformats.org/officeDocument/2006/relationships/image" Target="media/image83.wmf"/><Relationship Id="rId188" Type="http://schemas.openxmlformats.org/officeDocument/2006/relationships/oleObject" Target="embeddings/oleObject83.bin"/><Relationship Id="rId7" Type="http://schemas.microsoft.com/office/2007/relationships/stylesWithEffects" Target="stylesWithEffects.xml"/><Relationship Id="rId71" Type="http://schemas.openxmlformats.org/officeDocument/2006/relationships/image" Target="media/image35.wmf"/><Relationship Id="rId92" Type="http://schemas.openxmlformats.org/officeDocument/2006/relationships/oleObject" Target="embeddings/oleObject35.bin"/><Relationship Id="rId162" Type="http://schemas.openxmlformats.org/officeDocument/2006/relationships/oleObject" Target="embeddings/oleObject70.bin"/><Relationship Id="rId183" Type="http://schemas.openxmlformats.org/officeDocument/2006/relationships/image" Target="media/image91.wmf"/><Relationship Id="rId2" Type="http://schemas.openxmlformats.org/officeDocument/2006/relationships/customXml" Target="../customXml/item2.xml"/><Relationship Id="rId29" Type="http://schemas.openxmlformats.org/officeDocument/2006/relationships/oleObject" Target="embeddings/oleObject5.bin"/><Relationship Id="rId24" Type="http://schemas.openxmlformats.org/officeDocument/2006/relationships/image" Target="media/image10.wmf"/><Relationship Id="rId40" Type="http://schemas.openxmlformats.org/officeDocument/2006/relationships/image" Target="media/image19.wmf"/><Relationship Id="rId45" Type="http://schemas.openxmlformats.org/officeDocument/2006/relationships/oleObject" Target="embeddings/oleObject12.bin"/><Relationship Id="rId66" Type="http://schemas.openxmlformats.org/officeDocument/2006/relationships/oleObject" Target="embeddings/oleObject22.bin"/><Relationship Id="rId87" Type="http://schemas.openxmlformats.org/officeDocument/2006/relationships/image" Target="media/image43.wmf"/><Relationship Id="rId110" Type="http://schemas.openxmlformats.org/officeDocument/2006/relationships/oleObject" Target="embeddings/oleObject44.bin"/><Relationship Id="rId115" Type="http://schemas.openxmlformats.org/officeDocument/2006/relationships/image" Target="media/image57.wmf"/><Relationship Id="rId131" Type="http://schemas.openxmlformats.org/officeDocument/2006/relationships/image" Target="media/image65.wmf"/><Relationship Id="rId136" Type="http://schemas.openxmlformats.org/officeDocument/2006/relationships/oleObject" Target="embeddings/oleObject57.bin"/><Relationship Id="rId157" Type="http://schemas.openxmlformats.org/officeDocument/2006/relationships/image" Target="media/image78.wmf"/><Relationship Id="rId178" Type="http://schemas.openxmlformats.org/officeDocument/2006/relationships/oleObject" Target="embeddings/oleObject78.bin"/><Relationship Id="rId61" Type="http://schemas.openxmlformats.org/officeDocument/2006/relationships/image" Target="media/image30.wmf"/><Relationship Id="rId82" Type="http://schemas.openxmlformats.org/officeDocument/2006/relationships/oleObject" Target="embeddings/oleObject30.bin"/><Relationship Id="rId152" Type="http://schemas.openxmlformats.org/officeDocument/2006/relationships/oleObject" Target="embeddings/oleObject65.bin"/><Relationship Id="rId173" Type="http://schemas.openxmlformats.org/officeDocument/2006/relationships/image" Target="media/image86.wmf"/><Relationship Id="rId194" Type="http://schemas.openxmlformats.org/officeDocument/2006/relationships/oleObject" Target="embeddings/oleObject86.bin"/><Relationship Id="rId19" Type="http://schemas.openxmlformats.org/officeDocument/2006/relationships/image" Target="media/image7.png"/><Relationship Id="rId14" Type="http://schemas.openxmlformats.org/officeDocument/2006/relationships/image" Target="media/image3.png"/><Relationship Id="rId30" Type="http://schemas.openxmlformats.org/officeDocument/2006/relationships/image" Target="media/image13.png"/><Relationship Id="rId35" Type="http://schemas.openxmlformats.org/officeDocument/2006/relationships/oleObject" Target="embeddings/oleObject7.bin"/><Relationship Id="rId56" Type="http://schemas.openxmlformats.org/officeDocument/2006/relationships/oleObject" Target="embeddings/oleObject17.bin"/><Relationship Id="rId77" Type="http://schemas.openxmlformats.org/officeDocument/2006/relationships/image" Target="media/image38.wmf"/><Relationship Id="rId100" Type="http://schemas.openxmlformats.org/officeDocument/2006/relationships/oleObject" Target="embeddings/oleObject39.bin"/><Relationship Id="rId105" Type="http://schemas.openxmlformats.org/officeDocument/2006/relationships/image" Target="media/image52.wmf"/><Relationship Id="rId126" Type="http://schemas.openxmlformats.org/officeDocument/2006/relationships/oleObject" Target="embeddings/oleObject52.bin"/><Relationship Id="rId147" Type="http://schemas.openxmlformats.org/officeDocument/2006/relationships/image" Target="media/image73.wmf"/><Relationship Id="rId168" Type="http://schemas.openxmlformats.org/officeDocument/2006/relationships/oleObject" Target="embeddings/oleObject73.bin"/><Relationship Id="rId8" Type="http://schemas.openxmlformats.org/officeDocument/2006/relationships/settings" Target="settings.xml"/><Relationship Id="rId51" Type="http://schemas.openxmlformats.org/officeDocument/2006/relationships/oleObject" Target="embeddings/oleObject15.bin"/><Relationship Id="rId72" Type="http://schemas.openxmlformats.org/officeDocument/2006/relationships/oleObject" Target="embeddings/oleObject25.bin"/><Relationship Id="rId93" Type="http://schemas.openxmlformats.org/officeDocument/2006/relationships/image" Target="media/image46.wmf"/><Relationship Id="rId98" Type="http://schemas.openxmlformats.org/officeDocument/2006/relationships/oleObject" Target="embeddings/oleObject38.bin"/><Relationship Id="rId121" Type="http://schemas.openxmlformats.org/officeDocument/2006/relationships/image" Target="media/image60.wmf"/><Relationship Id="rId142" Type="http://schemas.openxmlformats.org/officeDocument/2006/relationships/oleObject" Target="embeddings/oleObject60.bin"/><Relationship Id="rId163" Type="http://schemas.openxmlformats.org/officeDocument/2006/relationships/image" Target="media/image81.wmf"/><Relationship Id="rId184" Type="http://schemas.openxmlformats.org/officeDocument/2006/relationships/oleObject" Target="embeddings/oleObject81.bin"/><Relationship Id="rId189" Type="http://schemas.openxmlformats.org/officeDocument/2006/relationships/image" Target="media/image94.wmf"/><Relationship Id="rId3" Type="http://schemas.openxmlformats.org/officeDocument/2006/relationships/customXml" Target="../customXml/item3.xml"/><Relationship Id="rId25" Type="http://schemas.openxmlformats.org/officeDocument/2006/relationships/oleObject" Target="embeddings/oleObject3.bin"/><Relationship Id="rId46" Type="http://schemas.openxmlformats.org/officeDocument/2006/relationships/image" Target="media/image22.wmf"/><Relationship Id="rId67" Type="http://schemas.openxmlformats.org/officeDocument/2006/relationships/image" Target="media/image33.wmf"/><Relationship Id="rId116" Type="http://schemas.openxmlformats.org/officeDocument/2006/relationships/oleObject" Target="embeddings/oleObject47.bin"/><Relationship Id="rId137" Type="http://schemas.openxmlformats.org/officeDocument/2006/relationships/image" Target="media/image68.wmf"/><Relationship Id="rId158" Type="http://schemas.openxmlformats.org/officeDocument/2006/relationships/oleObject" Target="embeddings/oleObject68.bin"/><Relationship Id="rId20" Type="http://schemas.openxmlformats.org/officeDocument/2006/relationships/image" Target="media/image8.wmf"/><Relationship Id="rId41" Type="http://schemas.openxmlformats.org/officeDocument/2006/relationships/oleObject" Target="embeddings/oleObject10.bin"/><Relationship Id="rId62" Type="http://schemas.openxmlformats.org/officeDocument/2006/relationships/oleObject" Target="embeddings/oleObject20.bin"/><Relationship Id="rId83" Type="http://schemas.openxmlformats.org/officeDocument/2006/relationships/image" Target="media/image41.wmf"/><Relationship Id="rId88" Type="http://schemas.openxmlformats.org/officeDocument/2006/relationships/oleObject" Target="embeddings/oleObject33.bin"/><Relationship Id="rId111" Type="http://schemas.openxmlformats.org/officeDocument/2006/relationships/image" Target="media/image55.wmf"/><Relationship Id="rId132" Type="http://schemas.openxmlformats.org/officeDocument/2006/relationships/oleObject" Target="embeddings/oleObject55.bin"/><Relationship Id="rId153" Type="http://schemas.openxmlformats.org/officeDocument/2006/relationships/image" Target="media/image76.wmf"/><Relationship Id="rId174" Type="http://schemas.openxmlformats.org/officeDocument/2006/relationships/oleObject" Target="embeddings/oleObject76.bin"/><Relationship Id="rId179" Type="http://schemas.openxmlformats.org/officeDocument/2006/relationships/image" Target="media/image89.wmf"/><Relationship Id="rId195" Type="http://schemas.openxmlformats.org/officeDocument/2006/relationships/header" Target="header1.xml"/><Relationship Id="rId190" Type="http://schemas.openxmlformats.org/officeDocument/2006/relationships/oleObject" Target="embeddings/oleObject84.bin"/><Relationship Id="rId15" Type="http://schemas.openxmlformats.org/officeDocument/2006/relationships/image" Target="media/image4.png"/><Relationship Id="rId36" Type="http://schemas.openxmlformats.org/officeDocument/2006/relationships/image" Target="media/image17.wmf"/><Relationship Id="rId57" Type="http://schemas.openxmlformats.org/officeDocument/2006/relationships/image" Target="media/image28.wmf"/><Relationship Id="rId106" Type="http://schemas.openxmlformats.org/officeDocument/2006/relationships/oleObject" Target="embeddings/oleObject42.bin"/><Relationship Id="rId127" Type="http://schemas.openxmlformats.org/officeDocument/2006/relationships/image" Target="media/image63.wmf"/><Relationship Id="rId10" Type="http://schemas.openxmlformats.org/officeDocument/2006/relationships/footnotes" Target="footnotes.xml"/><Relationship Id="rId31" Type="http://schemas.openxmlformats.org/officeDocument/2006/relationships/image" Target="media/image14.png"/><Relationship Id="rId52" Type="http://schemas.openxmlformats.org/officeDocument/2006/relationships/image" Target="media/image25.wmf"/><Relationship Id="rId73" Type="http://schemas.openxmlformats.org/officeDocument/2006/relationships/image" Target="media/image36.wmf"/><Relationship Id="rId78" Type="http://schemas.openxmlformats.org/officeDocument/2006/relationships/oleObject" Target="embeddings/oleObject28.bin"/><Relationship Id="rId94" Type="http://schemas.openxmlformats.org/officeDocument/2006/relationships/oleObject" Target="embeddings/oleObject36.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0.bin"/><Relationship Id="rId143" Type="http://schemas.openxmlformats.org/officeDocument/2006/relationships/image" Target="media/image71.wmf"/><Relationship Id="rId148" Type="http://schemas.openxmlformats.org/officeDocument/2006/relationships/oleObject" Target="embeddings/oleObject63.bin"/><Relationship Id="rId164" Type="http://schemas.openxmlformats.org/officeDocument/2006/relationships/oleObject" Target="embeddings/oleObject71.bin"/><Relationship Id="rId169" Type="http://schemas.openxmlformats.org/officeDocument/2006/relationships/image" Target="media/image84.wmf"/><Relationship Id="rId185" Type="http://schemas.openxmlformats.org/officeDocument/2006/relationships/image" Target="media/image92.wmf"/><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oleObject" Target="embeddings/oleObject79.bin"/><Relationship Id="rId26" Type="http://schemas.openxmlformats.org/officeDocument/2006/relationships/image" Target="media/image11.wmf"/></Relationships>
</file>

<file path=word/_rels/header1.xml.rels><?xml version="1.0" encoding="UTF-8" standalone="yes"?>
<Relationships xmlns="http://schemas.openxmlformats.org/package/2006/relationships"><Relationship Id="rId1" Type="http://schemas.openxmlformats.org/officeDocument/2006/relationships/image" Target="media/image9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10. Complete</Status>
    <Activity_x0020_Title xmlns="0ee5bb79-0c6e-44d5-8e05-fb721b580818">1527</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F84B2-9720-4EFC-9136-3CE35332704F}">
  <ds:schemaRefs>
    <ds:schemaRef ds:uri="http://schemas.microsoft.com/sharepoint/v3/contenttype/forms"/>
  </ds:schemaRefs>
</ds:datastoreItem>
</file>

<file path=customXml/itemProps2.xml><?xml version="1.0" encoding="utf-8"?>
<ds:datastoreItem xmlns:ds="http://schemas.openxmlformats.org/officeDocument/2006/customXml" ds:itemID="{6D87E783-EFD2-40E9-925D-4E13370A3C15}">
  <ds:schemaRefs>
    <ds:schemaRef ds:uri="http://schemas.microsoft.com/office/2006/metadata/properties"/>
    <ds:schemaRef ds:uri="http://schemas.microsoft.com/office/infopath/2007/PartnerControls"/>
    <ds:schemaRef ds:uri="0ee5bb79-0c6e-44d5-8e05-fb721b580818"/>
  </ds:schemaRefs>
</ds:datastoreItem>
</file>

<file path=customXml/itemProps3.xml><?xml version="1.0" encoding="utf-8"?>
<ds:datastoreItem xmlns:ds="http://schemas.openxmlformats.org/officeDocument/2006/customXml" ds:itemID="{6A333A2A-3D0F-43EE-B84C-856DF4A28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ABDAA8-7507-4FEC-A5F5-67EE76142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4213</Words>
  <Characters>24017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Adding Ratios</vt:lpstr>
    </vt:vector>
  </TitlesOfParts>
  <Company>Texas Instruments Incorporated</Company>
  <LinksUpToDate>false</LinksUpToDate>
  <CharactersWithSpaces>28174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Adding Ratios</dc:title>
  <dc:creator>Texas Instruments</dc:creator>
  <cp:lastModifiedBy>Cara Kugler</cp:lastModifiedBy>
  <cp:revision>2</cp:revision>
  <cp:lastPrinted>2015-07-20T16:40:00Z</cp:lastPrinted>
  <dcterms:created xsi:type="dcterms:W3CDTF">2015-07-27T15:47:00Z</dcterms:created>
  <dcterms:modified xsi:type="dcterms:W3CDTF">2015-07-27T15:47:00Z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0x010100500309D862F89940B77C299BDFF01ADB</vt:lpwstr>
  </property>
</Properties>
</file>