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95FC1" w:rsidRDefault="00F6013D">
      <w:pPr>
        <w:pBdr>
          <w:top w:val="nil"/>
          <w:left w:val="nil"/>
          <w:bottom w:val="nil"/>
          <w:right w:val="nil"/>
          <w:between w:val="nil"/>
        </w:pBdr>
        <w:spacing w:line="276" w:lineRule="auto"/>
        <w:rPr>
          <w:rFonts w:ascii="Arial" w:eastAsia="Arial" w:hAnsi="Arial" w:cs="Arial"/>
          <w:color w:val="000000"/>
        </w:rPr>
      </w:pPr>
      <w:r>
        <w:rPr>
          <w:rFonts w:ascii="Arial" w:eastAsia="Arial" w:hAnsi="Arial" w:cs="Arial"/>
          <w:noProof/>
          <w:color w:val="000000"/>
        </w:rPr>
        <w:drawing>
          <wp:inline distT="19050" distB="19050" distL="19050" distR="19050">
            <wp:extent cx="9144000" cy="95167"/>
            <wp:effectExtent l="0" t="0" r="0" b="0"/>
            <wp:docPr id="10" name="image3.png" descr="Header dashed line"/>
            <wp:cNvGraphicFramePr/>
            <a:graphic xmlns:a="http://schemas.openxmlformats.org/drawingml/2006/main">
              <a:graphicData uri="http://schemas.openxmlformats.org/drawingml/2006/picture">
                <pic:pic xmlns:pic="http://schemas.openxmlformats.org/drawingml/2006/picture">
                  <pic:nvPicPr>
                    <pic:cNvPr id="0" name="image3.png" descr="Header dashed line"/>
                    <pic:cNvPicPr preferRelativeResize="0"/>
                  </pic:nvPicPr>
                  <pic:blipFill>
                    <a:blip r:embed="rId7"/>
                    <a:srcRect/>
                    <a:stretch>
                      <a:fillRect/>
                    </a:stretch>
                  </pic:blipFill>
                  <pic:spPr>
                    <a:xfrm>
                      <a:off x="0" y="0"/>
                      <a:ext cx="9144000" cy="95167"/>
                    </a:xfrm>
                    <a:prstGeom prst="rect">
                      <a:avLst/>
                    </a:prstGeom>
                    <a:ln/>
                  </pic:spPr>
                </pic:pic>
              </a:graphicData>
            </a:graphic>
          </wp:inline>
        </w:drawing>
      </w:r>
    </w:p>
    <w:p w:rsidR="00E95FC1" w:rsidRDefault="00F6013D" w:rsidP="00EB2EAC">
      <w:pPr>
        <w:pStyle w:val="Heading1"/>
        <w:rPr>
          <w:color w:val="256C8D"/>
        </w:rPr>
      </w:pPr>
      <w:bookmarkStart w:id="0" w:name="ajjdsqjnshdm" w:colFirst="0" w:colLast="0"/>
      <w:bookmarkEnd w:id="0"/>
      <w:r>
        <w:rPr>
          <w:color w:val="256C8D"/>
        </w:rPr>
        <w:t>Lesson 11: What happens to matter when it is burned?</w:t>
      </w:r>
    </w:p>
    <w:tbl>
      <w:tblPr>
        <w:tblStyle w:val="48"/>
        <w:tblW w:w="14400" w:type="dxa"/>
        <w:tblLayout w:type="fixed"/>
        <w:tblLook w:val="0600" w:firstRow="0" w:lastRow="0" w:firstColumn="0" w:lastColumn="0" w:noHBand="1" w:noVBand="1"/>
      </w:tblPr>
      <w:tblGrid>
        <w:gridCol w:w="2880"/>
        <w:gridCol w:w="2880"/>
        <w:gridCol w:w="4320"/>
        <w:gridCol w:w="4320"/>
      </w:tblGrid>
      <w:tr w:rsidR="00E95FC1">
        <w:tc>
          <w:tcPr>
            <w:tcW w:w="2880" w:type="dxa"/>
            <w:shd w:val="clear" w:color="auto" w:fill="F3F3F3"/>
            <w:tcMar>
              <w:top w:w="86" w:type="dxa"/>
              <w:left w:w="86" w:type="dxa"/>
              <w:bottom w:w="86" w:type="dxa"/>
              <w:right w:w="86" w:type="dxa"/>
            </w:tcMar>
          </w:tcPr>
          <w:p w:rsidR="00E95FC1" w:rsidRDefault="00F6013D">
            <w:pPr>
              <w:widowControl/>
              <w:pBdr>
                <w:top w:val="nil"/>
                <w:left w:val="nil"/>
                <w:bottom w:val="nil"/>
                <w:right w:val="nil"/>
                <w:between w:val="nil"/>
              </w:pBdr>
              <w:jc w:val="right"/>
              <w:rPr>
                <w:b/>
                <w:sz w:val="18"/>
                <w:szCs w:val="18"/>
              </w:rPr>
            </w:pPr>
            <w:r>
              <w:rPr>
                <w:b/>
                <w:sz w:val="18"/>
                <w:szCs w:val="18"/>
              </w:rPr>
              <w:t>Previous Lesson</w:t>
            </w:r>
          </w:p>
        </w:tc>
        <w:tc>
          <w:tcPr>
            <w:tcW w:w="11520" w:type="dxa"/>
            <w:gridSpan w:val="3"/>
            <w:shd w:val="clear" w:color="auto" w:fill="F3F3F3"/>
            <w:tcMar>
              <w:top w:w="86" w:type="dxa"/>
              <w:left w:w="86" w:type="dxa"/>
              <w:bottom w:w="86" w:type="dxa"/>
              <w:right w:w="86" w:type="dxa"/>
            </w:tcMar>
          </w:tcPr>
          <w:p w:rsidR="00E95FC1" w:rsidRDefault="00F6013D">
            <w:pPr>
              <w:widowControl/>
              <w:pBdr>
                <w:top w:val="nil"/>
                <w:left w:val="nil"/>
                <w:bottom w:val="nil"/>
                <w:right w:val="nil"/>
                <w:between w:val="nil"/>
              </w:pBdr>
              <w:rPr>
                <w:i/>
                <w:sz w:val="18"/>
                <w:szCs w:val="18"/>
              </w:rPr>
            </w:pPr>
            <w:r>
              <w:rPr>
                <w:i/>
                <w:sz w:val="18"/>
                <w:szCs w:val="18"/>
              </w:rPr>
              <w:t xml:space="preserve">We analyzed trends in </w:t>
            </w:r>
            <w:proofErr w:type="spellStart"/>
            <w:r>
              <w:rPr>
                <w:i/>
                <w:sz w:val="18"/>
                <w:szCs w:val="18"/>
              </w:rPr>
              <w:t>M’Kenna’s</w:t>
            </w:r>
            <w:proofErr w:type="spellEnd"/>
            <w:r>
              <w:rPr>
                <w:i/>
                <w:sz w:val="18"/>
                <w:szCs w:val="18"/>
              </w:rPr>
              <w:t xml:space="preserve"> weight and height and looked at images of weight loss over time. Then, we read an article that says, when kids lose weight, the fat is being “burned.” We wondered if this is the same “burning” as when we light something on fire. We lit different types of fats on fire and saw that they seemed to disappear too!</w:t>
            </w:r>
          </w:p>
        </w:tc>
      </w:tr>
      <w:tr w:rsidR="002146F2" w:rsidTr="00EB2EAC">
        <w:tc>
          <w:tcPr>
            <w:tcW w:w="2880" w:type="dxa"/>
            <w:shd w:val="clear" w:color="auto" w:fill="E2EBED"/>
            <w:tcMar>
              <w:top w:w="86" w:type="dxa"/>
              <w:left w:w="86" w:type="dxa"/>
              <w:bottom w:w="86" w:type="dxa"/>
              <w:right w:w="86" w:type="dxa"/>
            </w:tcMar>
          </w:tcPr>
          <w:p w:rsidR="002146F2" w:rsidRDefault="002146F2">
            <w:pPr>
              <w:widowControl/>
              <w:pBdr>
                <w:top w:val="nil"/>
                <w:left w:val="nil"/>
                <w:bottom w:val="nil"/>
                <w:right w:val="nil"/>
                <w:between w:val="nil"/>
              </w:pBdr>
              <w:jc w:val="right"/>
              <w:rPr>
                <w:b/>
                <w:sz w:val="18"/>
                <w:szCs w:val="18"/>
              </w:rPr>
            </w:pPr>
            <w:r>
              <w:rPr>
                <w:b/>
                <w:sz w:val="18"/>
                <w:szCs w:val="18"/>
              </w:rPr>
              <w:t>This Lesson</w:t>
            </w:r>
          </w:p>
          <w:p w:rsidR="002146F2" w:rsidRDefault="002146F2">
            <w:pPr>
              <w:widowControl/>
              <w:pBdr>
                <w:top w:val="nil"/>
                <w:left w:val="nil"/>
                <w:bottom w:val="nil"/>
                <w:right w:val="nil"/>
                <w:between w:val="nil"/>
              </w:pBdr>
              <w:jc w:val="right"/>
              <w:rPr>
                <w:b/>
                <w:sz w:val="18"/>
                <w:szCs w:val="18"/>
              </w:rPr>
            </w:pPr>
          </w:p>
          <w:p w:rsidR="002146F2" w:rsidRDefault="002146F2">
            <w:pPr>
              <w:widowControl/>
              <w:pBdr>
                <w:top w:val="nil"/>
                <w:left w:val="nil"/>
                <w:bottom w:val="nil"/>
                <w:right w:val="nil"/>
                <w:between w:val="nil"/>
              </w:pBdr>
              <w:jc w:val="right"/>
              <w:rPr>
                <w:color w:val="256C8D"/>
                <w:sz w:val="16"/>
                <w:szCs w:val="16"/>
              </w:rPr>
            </w:pPr>
            <w:r>
              <w:rPr>
                <w:color w:val="256C8D"/>
                <w:sz w:val="16"/>
                <w:szCs w:val="16"/>
              </w:rPr>
              <w:t>Investigation</w:t>
            </w:r>
          </w:p>
          <w:p w:rsidR="002146F2" w:rsidRDefault="002146F2">
            <w:pPr>
              <w:widowControl/>
              <w:pBdr>
                <w:top w:val="nil"/>
                <w:left w:val="nil"/>
                <w:bottom w:val="nil"/>
                <w:right w:val="nil"/>
                <w:between w:val="nil"/>
              </w:pBdr>
              <w:jc w:val="right"/>
              <w:rPr>
                <w:color w:val="256C8D"/>
                <w:sz w:val="16"/>
                <w:szCs w:val="16"/>
              </w:rPr>
            </w:pPr>
          </w:p>
          <w:p w:rsidR="002146F2" w:rsidRDefault="002146F2">
            <w:pPr>
              <w:widowControl/>
              <w:pBdr>
                <w:top w:val="nil"/>
                <w:left w:val="nil"/>
                <w:bottom w:val="nil"/>
                <w:right w:val="nil"/>
                <w:between w:val="nil"/>
              </w:pBdr>
              <w:jc w:val="right"/>
              <w:rPr>
                <w:color w:val="256C8D"/>
                <w:sz w:val="16"/>
                <w:szCs w:val="16"/>
              </w:rPr>
            </w:pPr>
            <w:r>
              <w:rPr>
                <w:color w:val="256C8D"/>
                <w:sz w:val="16"/>
                <w:szCs w:val="16"/>
              </w:rPr>
              <w:t>2 days</w:t>
            </w:r>
          </w:p>
          <w:p w:rsidR="002146F2" w:rsidRDefault="002146F2">
            <w:pPr>
              <w:widowControl/>
              <w:pBdr>
                <w:top w:val="nil"/>
                <w:left w:val="nil"/>
                <w:bottom w:val="nil"/>
                <w:right w:val="nil"/>
                <w:between w:val="nil"/>
              </w:pBdr>
              <w:jc w:val="right"/>
              <w:rPr>
                <w:color w:val="256C8D"/>
                <w:sz w:val="16"/>
                <w:szCs w:val="16"/>
              </w:rPr>
            </w:pPr>
            <w:r>
              <w:rPr>
                <w:noProof/>
                <w:color w:val="256C8D"/>
                <w:sz w:val="16"/>
                <w:szCs w:val="16"/>
              </w:rPr>
              <w:drawing>
                <wp:inline distT="19050" distB="19050" distL="19050" distR="19050" wp14:anchorId="2ACC2CD2" wp14:editId="75E036F9">
                  <wp:extent cx="239352" cy="304800"/>
                  <wp:effectExtent l="0" t="0" r="0" b="0"/>
                  <wp:docPr id="12" name="image17.png" descr="Lab"/>
                  <wp:cNvGraphicFramePr/>
                  <a:graphic xmlns:a="http://schemas.openxmlformats.org/drawingml/2006/main">
                    <a:graphicData uri="http://schemas.openxmlformats.org/drawingml/2006/picture">
                      <pic:pic xmlns:pic="http://schemas.openxmlformats.org/drawingml/2006/picture">
                        <pic:nvPicPr>
                          <pic:cNvPr id="0" name="image17.png" descr="Lab"/>
                          <pic:cNvPicPr preferRelativeResize="0"/>
                        </pic:nvPicPr>
                        <pic:blipFill>
                          <a:blip r:embed="rId8"/>
                          <a:srcRect/>
                          <a:stretch>
                            <a:fillRect/>
                          </a:stretch>
                        </pic:blipFill>
                        <pic:spPr>
                          <a:xfrm>
                            <a:off x="0" y="0"/>
                            <a:ext cx="239352" cy="304800"/>
                          </a:xfrm>
                          <a:prstGeom prst="rect">
                            <a:avLst/>
                          </a:prstGeom>
                          <a:ln/>
                        </pic:spPr>
                      </pic:pic>
                    </a:graphicData>
                  </a:graphic>
                </wp:inline>
              </w:drawing>
            </w:r>
          </w:p>
        </w:tc>
        <w:tc>
          <w:tcPr>
            <w:tcW w:w="2880" w:type="dxa"/>
            <w:shd w:val="clear" w:color="auto" w:fill="E2EBED"/>
            <w:tcMar>
              <w:top w:w="86" w:type="dxa"/>
              <w:left w:w="86" w:type="dxa"/>
              <w:bottom w:w="86" w:type="dxa"/>
              <w:right w:w="86" w:type="dxa"/>
            </w:tcMar>
          </w:tcPr>
          <w:p w:rsidR="002146F2" w:rsidRDefault="002146F2">
            <w:pPr>
              <w:pBdr>
                <w:top w:val="nil"/>
                <w:left w:val="nil"/>
                <w:bottom w:val="nil"/>
                <w:right w:val="nil"/>
                <w:between w:val="nil"/>
              </w:pBdr>
              <w:spacing w:line="276" w:lineRule="auto"/>
              <w:rPr>
                <w:color w:val="256C8D"/>
                <w:sz w:val="16"/>
                <w:szCs w:val="16"/>
              </w:rPr>
            </w:pPr>
            <w:r>
              <w:rPr>
                <w:noProof/>
                <w:color w:val="256C8D"/>
                <w:sz w:val="16"/>
                <w:szCs w:val="16"/>
              </w:rPr>
              <w:drawing>
                <wp:inline distT="19050" distB="19050" distL="19050" distR="19050" wp14:anchorId="35A9E19F" wp14:editId="514171A5">
                  <wp:extent cx="1714500" cy="1193800"/>
                  <wp:effectExtent l="0" t="0" r="0" b="0"/>
                  <wp:docPr id="11" name="image5.jpg" descr="OP.MR.L11.031 [100]"/>
                  <wp:cNvGraphicFramePr/>
                  <a:graphic xmlns:a="http://schemas.openxmlformats.org/drawingml/2006/main">
                    <a:graphicData uri="http://schemas.openxmlformats.org/drawingml/2006/picture">
                      <pic:pic xmlns:pic="http://schemas.openxmlformats.org/drawingml/2006/picture">
                        <pic:nvPicPr>
                          <pic:cNvPr id="0" name="image5.jpg" descr="OP.MR.L11.031 [100]"/>
                          <pic:cNvPicPr preferRelativeResize="0"/>
                        </pic:nvPicPr>
                        <pic:blipFill>
                          <a:blip r:embed="rId9"/>
                          <a:srcRect/>
                          <a:stretch>
                            <a:fillRect/>
                          </a:stretch>
                        </pic:blipFill>
                        <pic:spPr>
                          <a:xfrm>
                            <a:off x="0" y="0"/>
                            <a:ext cx="1714500" cy="1193800"/>
                          </a:xfrm>
                          <a:prstGeom prst="rect">
                            <a:avLst/>
                          </a:prstGeom>
                          <a:ln/>
                        </pic:spPr>
                      </pic:pic>
                    </a:graphicData>
                  </a:graphic>
                </wp:inline>
              </w:drawing>
            </w:r>
          </w:p>
        </w:tc>
        <w:tc>
          <w:tcPr>
            <w:tcW w:w="4320" w:type="dxa"/>
            <w:shd w:val="clear" w:color="auto" w:fill="E2EBED"/>
            <w:tcMar>
              <w:top w:w="86" w:type="dxa"/>
              <w:left w:w="86" w:type="dxa"/>
              <w:bottom w:w="86" w:type="dxa"/>
              <w:right w:w="86" w:type="dxa"/>
            </w:tcMar>
          </w:tcPr>
          <w:p w:rsidR="002146F2" w:rsidRDefault="002146F2">
            <w:pPr>
              <w:widowControl/>
              <w:pBdr>
                <w:top w:val="nil"/>
                <w:left w:val="nil"/>
                <w:bottom w:val="nil"/>
                <w:right w:val="nil"/>
                <w:between w:val="nil"/>
              </w:pBdr>
              <w:rPr>
                <w:sz w:val="18"/>
                <w:szCs w:val="18"/>
              </w:rPr>
            </w:pPr>
            <w:r>
              <w:rPr>
                <w:sz w:val="18"/>
                <w:szCs w:val="18"/>
              </w:rPr>
              <w:t>We conduct two investigations to trap the gases produced by burning food. First, we burn vegetable oil in a closed versus an open system and compare the masses of the systems. Second, we burn vegetable oil in a closed system and track carbon dioxide and water in the air within the system using a sensor. We use the results of these investigations to figure out that food needs to undergo a chemical reaction with oxygen to release energy and that carbon dioxide gas and water vapor are products of that process. We wonder if this reaction could happen inside our bodies.</w:t>
            </w:r>
          </w:p>
        </w:tc>
        <w:tc>
          <w:tcPr>
            <w:tcW w:w="4320" w:type="dxa"/>
            <w:shd w:val="clear" w:color="auto" w:fill="E2EBED"/>
          </w:tcPr>
          <w:p w:rsidR="002146F2" w:rsidRDefault="002146F2" w:rsidP="002146F2">
            <w:pPr>
              <w:widowControl/>
              <w:pBdr>
                <w:top w:val="nil"/>
                <w:left w:val="nil"/>
                <w:bottom w:val="nil"/>
                <w:right w:val="nil"/>
                <w:between w:val="nil"/>
              </w:pBdr>
              <w:jc w:val="center"/>
              <w:rPr>
                <w:sz w:val="18"/>
                <w:szCs w:val="18"/>
              </w:rPr>
            </w:pPr>
            <w:r w:rsidRPr="002146F2">
              <w:rPr>
                <w:noProof/>
                <w:sz w:val="18"/>
                <w:szCs w:val="18"/>
              </w:rPr>
              <w:drawing>
                <wp:inline distT="0" distB="0" distL="0" distR="0">
                  <wp:extent cx="1628775" cy="122726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4137" cy="1238838"/>
                          </a:xfrm>
                          <a:prstGeom prst="rect">
                            <a:avLst/>
                          </a:prstGeom>
                          <a:noFill/>
                          <a:ln>
                            <a:noFill/>
                          </a:ln>
                        </pic:spPr>
                      </pic:pic>
                    </a:graphicData>
                  </a:graphic>
                </wp:inline>
              </w:drawing>
            </w:r>
          </w:p>
          <w:p w:rsidR="002146F2" w:rsidRPr="002146F2" w:rsidRDefault="002146F2">
            <w:pPr>
              <w:widowControl/>
              <w:pBdr>
                <w:top w:val="nil"/>
                <w:left w:val="nil"/>
                <w:bottom w:val="nil"/>
                <w:right w:val="nil"/>
                <w:between w:val="nil"/>
              </w:pBdr>
              <w:rPr>
                <w:i/>
                <w:sz w:val="18"/>
                <w:szCs w:val="18"/>
              </w:rPr>
            </w:pPr>
            <w:r w:rsidRPr="002146F2">
              <w:rPr>
                <w:i/>
                <w:color w:val="FF0000"/>
                <w:sz w:val="18"/>
                <w:szCs w:val="18"/>
              </w:rPr>
              <w:t>An alternative to the hands-on version is to use simulations of this lab from Texas Instruments using the TI-Nspire software and/or TI-Nspire CX or CX II graphing calculators</w:t>
            </w:r>
          </w:p>
        </w:tc>
      </w:tr>
      <w:tr w:rsidR="00E95FC1">
        <w:tc>
          <w:tcPr>
            <w:tcW w:w="2880" w:type="dxa"/>
            <w:shd w:val="clear" w:color="auto" w:fill="F3F3F3"/>
            <w:tcMar>
              <w:top w:w="86" w:type="dxa"/>
              <w:left w:w="86" w:type="dxa"/>
              <w:bottom w:w="86" w:type="dxa"/>
              <w:right w:w="86" w:type="dxa"/>
            </w:tcMar>
          </w:tcPr>
          <w:p w:rsidR="00E95FC1" w:rsidRDefault="00F6013D">
            <w:pPr>
              <w:widowControl/>
              <w:pBdr>
                <w:top w:val="nil"/>
                <w:left w:val="nil"/>
                <w:bottom w:val="nil"/>
                <w:right w:val="nil"/>
                <w:between w:val="nil"/>
              </w:pBdr>
              <w:jc w:val="right"/>
              <w:rPr>
                <w:b/>
                <w:sz w:val="18"/>
                <w:szCs w:val="18"/>
              </w:rPr>
            </w:pPr>
            <w:r>
              <w:rPr>
                <w:b/>
                <w:sz w:val="18"/>
                <w:szCs w:val="18"/>
              </w:rPr>
              <w:t>Next Lesson</w:t>
            </w:r>
          </w:p>
        </w:tc>
        <w:tc>
          <w:tcPr>
            <w:tcW w:w="11520" w:type="dxa"/>
            <w:gridSpan w:val="3"/>
            <w:shd w:val="clear" w:color="auto" w:fill="F3F3F3"/>
            <w:tcMar>
              <w:top w:w="86" w:type="dxa"/>
              <w:left w:w="86" w:type="dxa"/>
              <w:bottom w:w="86" w:type="dxa"/>
              <w:right w:w="86" w:type="dxa"/>
            </w:tcMar>
          </w:tcPr>
          <w:p w:rsidR="00E95FC1" w:rsidRDefault="00F6013D">
            <w:pPr>
              <w:widowControl/>
              <w:pBdr>
                <w:top w:val="nil"/>
                <w:left w:val="nil"/>
                <w:bottom w:val="nil"/>
                <w:right w:val="nil"/>
                <w:between w:val="nil"/>
              </w:pBdr>
              <w:rPr>
                <w:i/>
                <w:sz w:val="18"/>
                <w:szCs w:val="18"/>
              </w:rPr>
            </w:pPr>
            <w:r>
              <w:rPr>
                <w:i/>
                <w:sz w:val="18"/>
                <w:szCs w:val="18"/>
              </w:rPr>
              <w:t>We will gather multiple sources of evidence to argue that a chemical reaction is occurring to burn food inside the cells of our body. We will consider the purpose of the reaction and analyze activity data to see that, if the activity level changes, then this chemical reaction will happen more or less depending on how much energy our cells need.</w:t>
            </w:r>
          </w:p>
        </w:tc>
      </w:tr>
    </w:tbl>
    <w:p w:rsidR="00E95FC1" w:rsidRDefault="00E95FC1">
      <w:pPr>
        <w:widowControl/>
        <w:pBdr>
          <w:top w:val="nil"/>
          <w:left w:val="nil"/>
          <w:bottom w:val="nil"/>
          <w:right w:val="nil"/>
          <w:between w:val="nil"/>
        </w:pBdr>
        <w:rPr>
          <w:i/>
          <w:sz w:val="18"/>
          <w:szCs w:val="18"/>
        </w:rPr>
      </w:pPr>
    </w:p>
    <w:tbl>
      <w:tblPr>
        <w:tblStyle w:val="47"/>
        <w:tblW w:w="14400" w:type="dxa"/>
        <w:tblLayout w:type="fixed"/>
        <w:tblLook w:val="0600" w:firstRow="0" w:lastRow="0" w:firstColumn="0" w:lastColumn="0" w:noHBand="1" w:noVBand="1"/>
      </w:tblPr>
      <w:tblGrid>
        <w:gridCol w:w="3052"/>
        <w:gridCol w:w="11348"/>
      </w:tblGrid>
      <w:tr w:rsidR="00E95FC1">
        <w:tc>
          <w:tcPr>
            <w:tcW w:w="3052" w:type="dxa"/>
            <w:tcBorders>
              <w:right w:val="single" w:sz="6" w:space="0" w:color="0B0B0B"/>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jc w:val="right"/>
              <w:rPr>
                <w:b/>
                <w:sz w:val="20"/>
                <w:szCs w:val="20"/>
              </w:rPr>
            </w:pPr>
            <w:r>
              <w:rPr>
                <w:b/>
                <w:sz w:val="20"/>
                <w:szCs w:val="20"/>
              </w:rPr>
              <w:t>BUILDING TOWARD NGSS</w:t>
            </w:r>
          </w:p>
          <w:p w:rsidR="00E95FC1" w:rsidRDefault="00E95FC1">
            <w:pPr>
              <w:widowControl/>
              <w:pBdr>
                <w:top w:val="nil"/>
                <w:left w:val="nil"/>
                <w:bottom w:val="nil"/>
                <w:right w:val="nil"/>
                <w:between w:val="nil"/>
              </w:pBdr>
              <w:jc w:val="right"/>
              <w:rPr>
                <w:b/>
                <w:sz w:val="20"/>
                <w:szCs w:val="20"/>
              </w:rPr>
            </w:pPr>
          </w:p>
          <w:p w:rsidR="00E95FC1" w:rsidRDefault="00F6013D">
            <w:pPr>
              <w:widowControl/>
              <w:pBdr>
                <w:top w:val="nil"/>
                <w:left w:val="nil"/>
                <w:bottom w:val="nil"/>
                <w:right w:val="nil"/>
                <w:between w:val="nil"/>
              </w:pBdr>
              <w:jc w:val="right"/>
              <w:rPr>
                <w:sz w:val="18"/>
                <w:szCs w:val="18"/>
              </w:rPr>
            </w:pPr>
            <w:r>
              <w:rPr>
                <w:sz w:val="18"/>
                <w:szCs w:val="18"/>
              </w:rPr>
              <w:t>MS-LS1-3, MS-LS1-5, MS-LS1-7, MS-PS1-1 (applied in a new context), MS-PS1-2 (applied in a new context)</w:t>
            </w:r>
          </w:p>
          <w:p w:rsidR="00E95FC1" w:rsidRDefault="00E95FC1">
            <w:pPr>
              <w:widowControl/>
              <w:pBdr>
                <w:top w:val="nil"/>
                <w:left w:val="nil"/>
                <w:bottom w:val="nil"/>
                <w:right w:val="nil"/>
                <w:between w:val="nil"/>
              </w:pBdr>
              <w:jc w:val="right"/>
              <w:rPr>
                <w:sz w:val="18"/>
                <w:szCs w:val="18"/>
              </w:rPr>
            </w:pPr>
          </w:p>
          <w:p w:rsidR="00E95FC1" w:rsidRDefault="00F6013D">
            <w:pPr>
              <w:widowControl/>
              <w:pBdr>
                <w:top w:val="nil"/>
                <w:left w:val="nil"/>
                <w:bottom w:val="nil"/>
                <w:right w:val="nil"/>
                <w:between w:val="nil"/>
              </w:pBdr>
              <w:jc w:val="right"/>
              <w:rPr>
                <w:sz w:val="18"/>
                <w:szCs w:val="18"/>
              </w:rPr>
            </w:pPr>
            <w:r>
              <w:rPr>
                <w:noProof/>
                <w:sz w:val="18"/>
                <w:szCs w:val="18"/>
              </w:rPr>
              <w:drawing>
                <wp:inline distT="19050" distB="19050" distL="19050" distR="19050">
                  <wp:extent cx="280679" cy="304800"/>
                  <wp:effectExtent l="0" t="0" r="0" b="0"/>
                  <wp:docPr id="13" name="image15.png" descr="Ngss"/>
                  <wp:cNvGraphicFramePr/>
                  <a:graphic xmlns:a="http://schemas.openxmlformats.org/drawingml/2006/main">
                    <a:graphicData uri="http://schemas.openxmlformats.org/drawingml/2006/picture">
                      <pic:pic xmlns:pic="http://schemas.openxmlformats.org/drawingml/2006/picture">
                        <pic:nvPicPr>
                          <pic:cNvPr id="0" name="image15.png" descr="Ngss"/>
                          <pic:cNvPicPr preferRelativeResize="0"/>
                        </pic:nvPicPr>
                        <pic:blipFill>
                          <a:blip r:embed="rId11"/>
                          <a:srcRect/>
                          <a:stretch>
                            <a:fillRect/>
                          </a:stretch>
                        </pic:blipFill>
                        <pic:spPr>
                          <a:xfrm>
                            <a:off x="0" y="0"/>
                            <a:ext cx="280679" cy="304800"/>
                          </a:xfrm>
                          <a:prstGeom prst="rect">
                            <a:avLst/>
                          </a:prstGeom>
                          <a:ln/>
                        </pic:spPr>
                      </pic:pic>
                    </a:graphicData>
                  </a:graphic>
                </wp:inline>
              </w:drawing>
            </w:r>
          </w:p>
        </w:tc>
        <w:tc>
          <w:tcPr>
            <w:tcW w:w="11347"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What students will do</w:t>
            </w:r>
          </w:p>
          <w:p w:rsidR="00E95FC1" w:rsidRDefault="00E95FC1">
            <w:pPr>
              <w:widowControl/>
              <w:pBdr>
                <w:top w:val="nil"/>
                <w:left w:val="nil"/>
                <w:bottom w:val="nil"/>
                <w:right w:val="nil"/>
                <w:between w:val="nil"/>
              </w:pBdr>
              <w:rPr>
                <w:b/>
                <w:sz w:val="20"/>
                <w:szCs w:val="20"/>
              </w:rPr>
            </w:pPr>
          </w:p>
          <w:p w:rsidR="00E95FC1" w:rsidRDefault="00F6013D">
            <w:pPr>
              <w:widowControl/>
              <w:pBdr>
                <w:top w:val="nil"/>
                <w:left w:val="nil"/>
                <w:bottom w:val="nil"/>
                <w:right w:val="nil"/>
                <w:between w:val="nil"/>
              </w:pBdr>
              <w:rPr>
                <w:color w:val="85A63B"/>
                <w:sz w:val="18"/>
                <w:szCs w:val="18"/>
              </w:rPr>
            </w:pPr>
            <w:r>
              <w:rPr>
                <w:color w:val="2F3B8E"/>
                <w:sz w:val="18"/>
                <w:szCs w:val="18"/>
              </w:rPr>
              <w:t>Construct an explanation</w:t>
            </w:r>
            <w:r>
              <w:rPr>
                <w:sz w:val="18"/>
                <w:szCs w:val="18"/>
              </w:rPr>
              <w:t xml:space="preserve"> using both qualitative and quantitative data and scientific reasoning (that </w:t>
            </w:r>
            <w:r>
              <w:rPr>
                <w:color w:val="F28023"/>
                <w:sz w:val="18"/>
                <w:szCs w:val="18"/>
              </w:rPr>
              <w:t>burning food produces energy, in the form of heat and light, and products, such as carbon dioxide and water)</w:t>
            </w:r>
            <w:r>
              <w:rPr>
                <w:sz w:val="18"/>
                <w:szCs w:val="18"/>
              </w:rPr>
              <w:t xml:space="preserve"> to describe why the mass of oil burned in an </w:t>
            </w:r>
            <w:r>
              <w:rPr>
                <w:color w:val="85A63B"/>
                <w:sz w:val="18"/>
                <w:szCs w:val="18"/>
              </w:rPr>
              <w:t>open system changes, while it stays the same in a closed system.</w:t>
            </w:r>
          </w:p>
          <w:p w:rsidR="00E95FC1" w:rsidRDefault="00E95FC1">
            <w:pPr>
              <w:widowControl/>
              <w:pBdr>
                <w:top w:val="nil"/>
                <w:left w:val="nil"/>
                <w:bottom w:val="nil"/>
                <w:right w:val="nil"/>
                <w:between w:val="nil"/>
              </w:pBdr>
              <w:rPr>
                <w:color w:val="85A63B"/>
                <w:sz w:val="18"/>
                <w:szCs w:val="18"/>
              </w:rPr>
            </w:pPr>
          </w:p>
          <w:p w:rsidR="00E95FC1" w:rsidRDefault="00F6013D">
            <w:pPr>
              <w:widowControl/>
              <w:pBdr>
                <w:top w:val="nil"/>
                <w:left w:val="nil"/>
                <w:bottom w:val="nil"/>
                <w:right w:val="nil"/>
                <w:between w:val="nil"/>
              </w:pBdr>
              <w:rPr>
                <w:b/>
                <w:sz w:val="20"/>
                <w:szCs w:val="20"/>
              </w:rPr>
            </w:pPr>
            <w:r>
              <w:rPr>
                <w:b/>
                <w:sz w:val="20"/>
                <w:szCs w:val="20"/>
              </w:rPr>
              <w:t>What students will figure out</w:t>
            </w:r>
          </w:p>
          <w:p w:rsidR="00E95FC1" w:rsidRDefault="00F6013D">
            <w:pPr>
              <w:numPr>
                <w:ilvl w:val="0"/>
                <w:numId w:val="9"/>
              </w:numPr>
              <w:pBdr>
                <w:top w:val="nil"/>
                <w:left w:val="nil"/>
                <w:bottom w:val="nil"/>
                <w:right w:val="nil"/>
                <w:between w:val="nil"/>
              </w:pBdr>
            </w:pPr>
            <w:r>
              <w:rPr>
                <w:sz w:val="18"/>
                <w:szCs w:val="18"/>
              </w:rPr>
              <w:t>When food is burned, it goes through a chemical reaction that releases energy.</w:t>
            </w:r>
          </w:p>
          <w:p w:rsidR="00E95FC1" w:rsidRDefault="00F6013D">
            <w:pPr>
              <w:numPr>
                <w:ilvl w:val="0"/>
                <w:numId w:val="9"/>
              </w:numPr>
              <w:pBdr>
                <w:top w:val="nil"/>
                <w:left w:val="nil"/>
                <w:bottom w:val="nil"/>
                <w:right w:val="nil"/>
                <w:between w:val="nil"/>
              </w:pBdr>
            </w:pPr>
            <w:r>
              <w:rPr>
                <w:sz w:val="18"/>
                <w:szCs w:val="18"/>
              </w:rPr>
              <w:t>Fats require oxygen to release energy.</w:t>
            </w:r>
          </w:p>
          <w:p w:rsidR="00E95FC1" w:rsidRDefault="00F6013D">
            <w:pPr>
              <w:numPr>
                <w:ilvl w:val="0"/>
                <w:numId w:val="9"/>
              </w:numPr>
              <w:pBdr>
                <w:top w:val="nil"/>
                <w:left w:val="nil"/>
                <w:bottom w:val="nil"/>
                <w:right w:val="nil"/>
                <w:between w:val="nil"/>
              </w:pBdr>
            </w:pPr>
            <w:r>
              <w:rPr>
                <w:sz w:val="18"/>
                <w:szCs w:val="18"/>
              </w:rPr>
              <w:t>When a fat or food reacts with oxygen to release energy, carbon dioxide gas and water vapor are products of that pro</w:t>
            </w:r>
            <w:r w:rsidR="004E1015">
              <w:rPr>
                <w:sz w:val="18"/>
                <w:szCs w:val="18"/>
              </w:rPr>
              <w:t>/</w:t>
            </w:r>
            <w:proofErr w:type="spellStart"/>
            <w:r>
              <w:rPr>
                <w:sz w:val="18"/>
                <w:szCs w:val="18"/>
              </w:rPr>
              <w:t>cess</w:t>
            </w:r>
            <w:proofErr w:type="spellEnd"/>
            <w:r>
              <w:rPr>
                <w:sz w:val="18"/>
                <w:szCs w:val="18"/>
              </w:rPr>
              <w:t>.</w:t>
            </w:r>
          </w:p>
        </w:tc>
      </w:tr>
    </w:tbl>
    <w:p w:rsidR="00E95FC1" w:rsidRDefault="00F6013D">
      <w:pPr>
        <w:pStyle w:val="Heading3"/>
        <w:widowControl/>
        <w:rPr>
          <w:color w:val="256C8D"/>
        </w:rPr>
      </w:pPr>
      <w:r>
        <w:rPr>
          <w:color w:val="256C8D"/>
        </w:rPr>
        <w:lastRenderedPageBreak/>
        <w:t>Lesson 11 • Learning Plan Snapshot</w:t>
      </w:r>
    </w:p>
    <w:tbl>
      <w:tblPr>
        <w:tblStyle w:val="46"/>
        <w:tblW w:w="14400" w:type="dxa"/>
        <w:tblLayout w:type="fixed"/>
        <w:tblLook w:val="0600" w:firstRow="0" w:lastRow="0" w:firstColumn="0" w:lastColumn="0" w:noHBand="1" w:noVBand="1"/>
      </w:tblPr>
      <w:tblGrid>
        <w:gridCol w:w="510"/>
        <w:gridCol w:w="870"/>
        <w:gridCol w:w="8790"/>
        <w:gridCol w:w="690"/>
        <w:gridCol w:w="3540"/>
      </w:tblGrid>
      <w:tr w:rsidR="00E95FC1">
        <w:tc>
          <w:tcPr>
            <w:tcW w:w="510" w:type="dxa"/>
            <w:shd w:val="clear" w:color="auto" w:fill="256C8D"/>
            <w:tcMar>
              <w:top w:w="86" w:type="dxa"/>
              <w:left w:w="86" w:type="dxa"/>
              <w:bottom w:w="86" w:type="dxa"/>
              <w:right w:w="86" w:type="dxa"/>
            </w:tcMar>
          </w:tcPr>
          <w:p w:rsidR="00E95FC1" w:rsidRDefault="00F6013D">
            <w:pPr>
              <w:widowControl/>
              <w:pBdr>
                <w:top w:val="nil"/>
                <w:left w:val="nil"/>
                <w:bottom w:val="nil"/>
                <w:right w:val="nil"/>
                <w:between w:val="nil"/>
              </w:pBdr>
              <w:jc w:val="center"/>
              <w:rPr>
                <w:color w:val="FFFFFF"/>
                <w:sz w:val="18"/>
                <w:szCs w:val="18"/>
              </w:rPr>
            </w:pPr>
            <w:r>
              <w:rPr>
                <w:color w:val="FFFFFF"/>
                <w:sz w:val="18"/>
                <w:szCs w:val="18"/>
              </w:rPr>
              <w:t>Part</w:t>
            </w:r>
          </w:p>
        </w:tc>
        <w:tc>
          <w:tcPr>
            <w:tcW w:w="870" w:type="dxa"/>
            <w:tcBorders>
              <w:left w:val="single" w:sz="8" w:space="0" w:color="FFFFFF"/>
            </w:tcBorders>
            <w:shd w:val="clear" w:color="auto" w:fill="256C8D"/>
            <w:tcMar>
              <w:top w:w="86" w:type="dxa"/>
              <w:left w:w="86" w:type="dxa"/>
              <w:bottom w:w="86" w:type="dxa"/>
              <w:right w:w="86" w:type="dxa"/>
            </w:tcMar>
          </w:tcPr>
          <w:p w:rsidR="00E95FC1" w:rsidRDefault="00F6013D">
            <w:pPr>
              <w:widowControl/>
              <w:pBdr>
                <w:top w:val="nil"/>
                <w:left w:val="nil"/>
                <w:bottom w:val="nil"/>
                <w:right w:val="nil"/>
                <w:between w:val="nil"/>
              </w:pBdr>
              <w:jc w:val="center"/>
              <w:rPr>
                <w:color w:val="FFFFFF"/>
                <w:sz w:val="18"/>
                <w:szCs w:val="18"/>
              </w:rPr>
            </w:pPr>
            <w:r>
              <w:rPr>
                <w:color w:val="FFFFFF"/>
                <w:sz w:val="18"/>
                <w:szCs w:val="18"/>
              </w:rPr>
              <w:t>Duration</w:t>
            </w:r>
          </w:p>
        </w:tc>
        <w:tc>
          <w:tcPr>
            <w:tcW w:w="8790" w:type="dxa"/>
            <w:tcBorders>
              <w:left w:val="single" w:sz="8" w:space="0" w:color="FFFFFF"/>
            </w:tcBorders>
            <w:shd w:val="clear" w:color="auto" w:fill="256C8D"/>
            <w:tcMar>
              <w:top w:w="86" w:type="dxa"/>
              <w:left w:w="86" w:type="dxa"/>
              <w:bottom w:w="86" w:type="dxa"/>
              <w:right w:w="86" w:type="dxa"/>
            </w:tcMar>
          </w:tcPr>
          <w:p w:rsidR="00E95FC1" w:rsidRDefault="00F6013D">
            <w:pPr>
              <w:widowControl/>
              <w:pBdr>
                <w:top w:val="nil"/>
                <w:left w:val="nil"/>
                <w:bottom w:val="nil"/>
                <w:right w:val="nil"/>
                <w:between w:val="nil"/>
              </w:pBdr>
              <w:jc w:val="center"/>
              <w:rPr>
                <w:color w:val="FFFFFF"/>
                <w:sz w:val="18"/>
                <w:szCs w:val="18"/>
              </w:rPr>
            </w:pPr>
            <w:r>
              <w:rPr>
                <w:color w:val="FFFFFF"/>
                <w:sz w:val="18"/>
                <w:szCs w:val="18"/>
              </w:rPr>
              <w:t>Summary</w:t>
            </w:r>
          </w:p>
        </w:tc>
        <w:tc>
          <w:tcPr>
            <w:tcW w:w="690" w:type="dxa"/>
            <w:tcBorders>
              <w:left w:val="single" w:sz="8" w:space="0" w:color="FFFFFF"/>
            </w:tcBorders>
            <w:shd w:val="clear" w:color="auto" w:fill="256C8D"/>
            <w:tcMar>
              <w:top w:w="86" w:type="dxa"/>
              <w:left w:w="86" w:type="dxa"/>
              <w:bottom w:w="86" w:type="dxa"/>
              <w:right w:w="86" w:type="dxa"/>
            </w:tcMar>
          </w:tcPr>
          <w:p w:rsidR="00E95FC1" w:rsidRDefault="00F6013D">
            <w:pPr>
              <w:widowControl/>
              <w:pBdr>
                <w:top w:val="nil"/>
                <w:left w:val="nil"/>
                <w:bottom w:val="nil"/>
                <w:right w:val="nil"/>
                <w:between w:val="nil"/>
              </w:pBdr>
              <w:jc w:val="center"/>
              <w:rPr>
                <w:color w:val="FFFFFF"/>
                <w:sz w:val="18"/>
                <w:szCs w:val="18"/>
              </w:rPr>
            </w:pPr>
            <w:r>
              <w:rPr>
                <w:color w:val="FFFFFF"/>
                <w:sz w:val="18"/>
                <w:szCs w:val="18"/>
              </w:rPr>
              <w:t>Slide</w:t>
            </w:r>
          </w:p>
        </w:tc>
        <w:tc>
          <w:tcPr>
            <w:tcW w:w="3540" w:type="dxa"/>
            <w:tcBorders>
              <w:left w:val="single" w:sz="8" w:space="0" w:color="FFFFFF"/>
            </w:tcBorders>
            <w:shd w:val="clear" w:color="auto" w:fill="256C8D"/>
            <w:tcMar>
              <w:top w:w="86" w:type="dxa"/>
              <w:left w:w="86" w:type="dxa"/>
              <w:bottom w:w="86" w:type="dxa"/>
              <w:right w:w="86" w:type="dxa"/>
            </w:tcMar>
          </w:tcPr>
          <w:p w:rsidR="00E95FC1" w:rsidRDefault="00F6013D">
            <w:pPr>
              <w:widowControl/>
              <w:pBdr>
                <w:top w:val="nil"/>
                <w:left w:val="nil"/>
                <w:bottom w:val="nil"/>
                <w:right w:val="nil"/>
                <w:between w:val="nil"/>
              </w:pBdr>
              <w:jc w:val="center"/>
              <w:rPr>
                <w:color w:val="FFFFFF"/>
                <w:sz w:val="18"/>
                <w:szCs w:val="18"/>
              </w:rPr>
            </w:pPr>
            <w:r>
              <w:rPr>
                <w:color w:val="FFFFFF"/>
                <w:sz w:val="18"/>
                <w:szCs w:val="18"/>
              </w:rPr>
              <w:t>Materials</w:t>
            </w:r>
          </w:p>
        </w:tc>
      </w:tr>
      <w:tr w:rsidR="00E95FC1">
        <w:tc>
          <w:tcPr>
            <w:tcW w:w="510" w:type="dxa"/>
            <w:shd w:val="clear" w:color="auto" w:fill="auto"/>
            <w:tcMar>
              <w:top w:w="143" w:type="dxa"/>
              <w:left w:w="143" w:type="dxa"/>
              <w:bottom w:w="143" w:type="dxa"/>
              <w:right w:w="0"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1</w:t>
            </w:r>
          </w:p>
        </w:tc>
        <w:tc>
          <w:tcPr>
            <w:tcW w:w="87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7 min</w:t>
            </w:r>
          </w:p>
        </w:tc>
        <w:tc>
          <w:tcPr>
            <w:tcW w:w="87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18"/>
                <w:szCs w:val="18"/>
              </w:rPr>
            </w:pPr>
            <w:r>
              <w:rPr>
                <w:b/>
                <w:sz w:val="18"/>
                <w:szCs w:val="18"/>
              </w:rPr>
              <w:t>NAVIGATION</w:t>
            </w:r>
          </w:p>
          <w:p w:rsidR="00E95FC1" w:rsidRDefault="00F6013D">
            <w:pPr>
              <w:widowControl/>
              <w:pBdr>
                <w:top w:val="nil"/>
                <w:left w:val="nil"/>
                <w:bottom w:val="nil"/>
                <w:right w:val="nil"/>
                <w:between w:val="nil"/>
              </w:pBdr>
              <w:rPr>
                <w:sz w:val="18"/>
                <w:szCs w:val="18"/>
              </w:rPr>
            </w:pPr>
            <w:r>
              <w:rPr>
                <w:sz w:val="18"/>
                <w:szCs w:val="18"/>
              </w:rPr>
              <w:t xml:space="preserve">Facilitate a discussion around the responses to the questions from the </w:t>
            </w:r>
            <w:r>
              <w:rPr>
                <w:i/>
                <w:sz w:val="18"/>
                <w:szCs w:val="18"/>
              </w:rPr>
              <w:t>What Happens to Fat When It Burns?</w:t>
            </w:r>
            <w:r>
              <w:rPr>
                <w:sz w:val="18"/>
                <w:szCs w:val="18"/>
              </w:rPr>
              <w:t xml:space="preserve"> activity to support an argument from evidence that a chemical reaction is occurring and that some of the products of that reaction are going into the air.</w:t>
            </w:r>
          </w:p>
        </w:tc>
        <w:tc>
          <w:tcPr>
            <w:tcW w:w="6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jc w:val="center"/>
              <w:rPr>
                <w:sz w:val="18"/>
                <w:szCs w:val="18"/>
              </w:rPr>
            </w:pPr>
            <w:r>
              <w:rPr>
                <w:sz w:val="18"/>
                <w:szCs w:val="18"/>
              </w:rPr>
              <w:t>A</w:t>
            </w:r>
          </w:p>
        </w:tc>
        <w:tc>
          <w:tcPr>
            <w:tcW w:w="354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What Happens to Fat When It Burns?</w:t>
            </w:r>
          </w:p>
        </w:tc>
      </w:tr>
      <w:tr w:rsidR="00E95FC1">
        <w:tc>
          <w:tcPr>
            <w:tcW w:w="510" w:type="dxa"/>
            <w:shd w:val="clear" w:color="auto" w:fill="auto"/>
            <w:tcMar>
              <w:top w:w="143" w:type="dxa"/>
              <w:left w:w="143" w:type="dxa"/>
              <w:bottom w:w="143" w:type="dxa"/>
              <w:right w:w="0"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2</w:t>
            </w:r>
          </w:p>
        </w:tc>
        <w:tc>
          <w:tcPr>
            <w:tcW w:w="87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10 min</w:t>
            </w:r>
          </w:p>
        </w:tc>
        <w:tc>
          <w:tcPr>
            <w:tcW w:w="87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18"/>
                <w:szCs w:val="18"/>
              </w:rPr>
            </w:pPr>
            <w:r>
              <w:rPr>
                <w:b/>
                <w:sz w:val="18"/>
                <w:szCs w:val="18"/>
              </w:rPr>
              <w:t>PLAN AND CONDUCT A CLASS DEMONSTRATION TO CAPTURE THE PRODUCTS FROM BURNING FAT</w:t>
            </w:r>
          </w:p>
          <w:p w:rsidR="00E95FC1" w:rsidRDefault="00F6013D">
            <w:pPr>
              <w:widowControl/>
              <w:pBdr>
                <w:top w:val="nil"/>
                <w:left w:val="nil"/>
                <w:bottom w:val="nil"/>
                <w:right w:val="nil"/>
                <w:between w:val="nil"/>
              </w:pBdr>
              <w:rPr>
                <w:sz w:val="18"/>
                <w:szCs w:val="18"/>
              </w:rPr>
            </w:pPr>
            <w:r>
              <w:rPr>
                <w:sz w:val="18"/>
                <w:szCs w:val="18"/>
              </w:rPr>
              <w:t>Have students brainstorm how we could capture the products of the reaction to examine them more closely. As a whole class, conduct the demonstration comparing the masses of a closed and an open system before and after burning vegetable oil, with students recording the weight of the systems before and after a burn.</w:t>
            </w:r>
            <w:r w:rsidR="00EB2EAC">
              <w:rPr>
                <w:sz w:val="18"/>
                <w:szCs w:val="18"/>
              </w:rPr>
              <w:t xml:space="preserve"> </w:t>
            </w:r>
            <w:r w:rsidR="00EB2EAC" w:rsidRPr="00EB2EAC">
              <w:rPr>
                <w:i/>
                <w:color w:val="FF0000"/>
                <w:sz w:val="18"/>
                <w:szCs w:val="18"/>
              </w:rPr>
              <w:t>A simulation alternative to this demonstration is the TI-Nspire activity, “OSE 7.3 part 2” which can be found under “</w:t>
            </w:r>
            <w:proofErr w:type="spellStart"/>
            <w:r w:rsidR="00EB2EAC" w:rsidRPr="00EB2EAC">
              <w:rPr>
                <w:i/>
                <w:color w:val="FF0000"/>
                <w:sz w:val="18"/>
                <w:szCs w:val="18"/>
              </w:rPr>
              <w:t>OpenSciEd</w:t>
            </w:r>
            <w:proofErr w:type="spellEnd"/>
            <w:r w:rsidR="00EB2EAC" w:rsidRPr="00EB2EAC">
              <w:rPr>
                <w:i/>
                <w:color w:val="FF0000"/>
                <w:sz w:val="18"/>
                <w:szCs w:val="18"/>
              </w:rPr>
              <w:t xml:space="preserve">” at </w:t>
            </w:r>
            <w:hyperlink r:id="rId12" w:history="1">
              <w:r w:rsidR="00EB2EAC" w:rsidRPr="00EB2EAC">
                <w:rPr>
                  <w:rStyle w:val="Hyperlink"/>
                  <w:i/>
                  <w:color w:val="FF0000"/>
                  <w:sz w:val="18"/>
                  <w:szCs w:val="18"/>
                </w:rPr>
                <w:t>www.ScienceNspired.com</w:t>
              </w:r>
            </w:hyperlink>
            <w:r w:rsidR="00EB2EAC" w:rsidRPr="00EB2EAC">
              <w:rPr>
                <w:i/>
                <w:color w:val="FF0000"/>
                <w:sz w:val="18"/>
                <w:szCs w:val="18"/>
              </w:rPr>
              <w:t xml:space="preserve"> and used with TI-Nspire Teacher Premium Software and/or TI-Nspire CX or CX II graphing calculators.</w:t>
            </w:r>
          </w:p>
        </w:tc>
        <w:tc>
          <w:tcPr>
            <w:tcW w:w="6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jc w:val="center"/>
              <w:rPr>
                <w:sz w:val="18"/>
                <w:szCs w:val="18"/>
              </w:rPr>
            </w:pPr>
            <w:r>
              <w:rPr>
                <w:sz w:val="18"/>
                <w:szCs w:val="18"/>
              </w:rPr>
              <w:t>B-C</w:t>
            </w:r>
          </w:p>
        </w:tc>
        <w:tc>
          <w:tcPr>
            <w:tcW w:w="354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sz w:val="18"/>
                <w:szCs w:val="18"/>
              </w:rPr>
            </w:pPr>
            <w:r>
              <w:rPr>
                <w:sz w:val="18"/>
                <w:szCs w:val="18"/>
              </w:rPr>
              <w:t>tape, Burning Fat in Open and Closed Systems lab</w:t>
            </w:r>
          </w:p>
          <w:p w:rsidR="00EB2EAC" w:rsidRDefault="00EB2EAC">
            <w:pPr>
              <w:widowControl/>
              <w:pBdr>
                <w:top w:val="nil"/>
                <w:left w:val="nil"/>
                <w:bottom w:val="nil"/>
                <w:right w:val="nil"/>
                <w:between w:val="nil"/>
              </w:pBdr>
              <w:rPr>
                <w:sz w:val="18"/>
                <w:szCs w:val="18"/>
              </w:rPr>
            </w:pPr>
          </w:p>
          <w:p w:rsidR="00EB2EAC" w:rsidRDefault="00EB2EAC">
            <w:pPr>
              <w:widowControl/>
              <w:pBdr>
                <w:top w:val="nil"/>
                <w:left w:val="nil"/>
                <w:bottom w:val="nil"/>
                <w:right w:val="nil"/>
                <w:between w:val="nil"/>
              </w:pBdr>
              <w:rPr>
                <w:sz w:val="18"/>
                <w:szCs w:val="18"/>
              </w:rPr>
            </w:pPr>
            <w:r w:rsidRPr="00387BAC">
              <w:rPr>
                <w:color w:val="FF0000"/>
                <w:sz w:val="18"/>
                <w:szCs w:val="18"/>
              </w:rPr>
              <w:t>Alternatively, TI-Nspire file</w:t>
            </w:r>
            <w:r w:rsidR="00387BAC" w:rsidRPr="00387BAC">
              <w:rPr>
                <w:color w:val="FF0000"/>
                <w:sz w:val="18"/>
                <w:szCs w:val="18"/>
              </w:rPr>
              <w:t>, “</w:t>
            </w:r>
            <w:r w:rsidR="00387BAC" w:rsidRPr="00387BAC">
              <w:rPr>
                <w:i/>
                <w:color w:val="FF0000"/>
                <w:sz w:val="18"/>
                <w:szCs w:val="18"/>
              </w:rPr>
              <w:t>OSE 7.3 part 2</w:t>
            </w:r>
            <w:r w:rsidR="00387BAC" w:rsidRPr="00387BAC">
              <w:rPr>
                <w:color w:val="FF0000"/>
                <w:sz w:val="18"/>
                <w:szCs w:val="18"/>
              </w:rPr>
              <w:t>” used with TI-Nspire Teacher Premium software and/or TI-Nspire CX or CX II graphing calculators</w:t>
            </w:r>
          </w:p>
        </w:tc>
      </w:tr>
      <w:tr w:rsidR="00E95FC1">
        <w:tc>
          <w:tcPr>
            <w:tcW w:w="510" w:type="dxa"/>
            <w:shd w:val="clear" w:color="auto" w:fill="auto"/>
            <w:tcMar>
              <w:top w:w="143" w:type="dxa"/>
              <w:left w:w="143" w:type="dxa"/>
              <w:bottom w:w="143" w:type="dxa"/>
              <w:right w:w="0"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3</w:t>
            </w:r>
          </w:p>
        </w:tc>
        <w:tc>
          <w:tcPr>
            <w:tcW w:w="87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8 min</w:t>
            </w:r>
          </w:p>
        </w:tc>
        <w:tc>
          <w:tcPr>
            <w:tcW w:w="87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18"/>
                <w:szCs w:val="18"/>
              </w:rPr>
            </w:pPr>
            <w:r>
              <w:rPr>
                <w:b/>
                <w:sz w:val="18"/>
                <w:szCs w:val="18"/>
              </w:rPr>
              <w:t>BUILDING UNDERSTANDING DISCUSSION: BURNING FAT IN OPEN AND CLOSED SYSTEMS</w:t>
            </w:r>
          </w:p>
          <w:p w:rsidR="00E95FC1" w:rsidRDefault="00F6013D">
            <w:pPr>
              <w:widowControl/>
              <w:pBdr>
                <w:top w:val="nil"/>
                <w:left w:val="nil"/>
                <w:bottom w:val="nil"/>
                <w:right w:val="nil"/>
                <w:between w:val="nil"/>
              </w:pBdr>
              <w:rPr>
                <w:sz w:val="18"/>
                <w:szCs w:val="18"/>
              </w:rPr>
            </w:pPr>
            <w:r>
              <w:rPr>
                <w:sz w:val="18"/>
                <w:szCs w:val="18"/>
              </w:rPr>
              <w:t>Facilitate a Building Understandings Discussion to help students argue that (1) some matter must be going into the air; (2) the flame in the closed system went out sooner than the one in the open system because it ran out of something in the air that it needed; and (3) liquid appeared on the sides of the closed-system container walls when the burn was done, and this liquid might be water.</w:t>
            </w:r>
          </w:p>
        </w:tc>
        <w:tc>
          <w:tcPr>
            <w:tcW w:w="6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jc w:val="center"/>
              <w:rPr>
                <w:sz w:val="18"/>
                <w:szCs w:val="18"/>
              </w:rPr>
            </w:pPr>
            <w:r>
              <w:rPr>
                <w:sz w:val="18"/>
                <w:szCs w:val="18"/>
              </w:rPr>
              <w:t>D</w:t>
            </w:r>
          </w:p>
        </w:tc>
        <w:tc>
          <w:tcPr>
            <w:tcW w:w="354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Burning Fat in Open and Closed Systems</w:t>
            </w:r>
          </w:p>
        </w:tc>
      </w:tr>
      <w:tr w:rsidR="00E95FC1">
        <w:tc>
          <w:tcPr>
            <w:tcW w:w="510" w:type="dxa"/>
            <w:shd w:val="clear" w:color="auto" w:fill="auto"/>
            <w:tcMar>
              <w:top w:w="143" w:type="dxa"/>
              <w:left w:w="143" w:type="dxa"/>
              <w:bottom w:w="143" w:type="dxa"/>
              <w:right w:w="0"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4</w:t>
            </w:r>
          </w:p>
        </w:tc>
        <w:tc>
          <w:tcPr>
            <w:tcW w:w="87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4 min</w:t>
            </w:r>
          </w:p>
        </w:tc>
        <w:tc>
          <w:tcPr>
            <w:tcW w:w="87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18"/>
                <w:szCs w:val="18"/>
              </w:rPr>
            </w:pPr>
            <w:r>
              <w:rPr>
                <w:b/>
                <w:sz w:val="18"/>
                <w:szCs w:val="18"/>
              </w:rPr>
              <w:t>ANALYZE DATA TO DETERMINE WHAT IS IN AIR</w:t>
            </w:r>
          </w:p>
          <w:p w:rsidR="00E95FC1" w:rsidRDefault="00F6013D">
            <w:pPr>
              <w:widowControl/>
              <w:pBdr>
                <w:top w:val="nil"/>
                <w:left w:val="nil"/>
                <w:bottom w:val="nil"/>
                <w:right w:val="nil"/>
                <w:between w:val="nil"/>
              </w:pBdr>
              <w:rPr>
                <w:sz w:val="18"/>
                <w:szCs w:val="18"/>
              </w:rPr>
            </w:pPr>
            <w:r>
              <w:rPr>
                <w:sz w:val="18"/>
                <w:szCs w:val="18"/>
              </w:rPr>
              <w:t>Students analyze data for the composition of air.</w:t>
            </w:r>
          </w:p>
        </w:tc>
        <w:tc>
          <w:tcPr>
            <w:tcW w:w="6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jc w:val="center"/>
              <w:rPr>
                <w:sz w:val="18"/>
                <w:szCs w:val="18"/>
              </w:rPr>
            </w:pPr>
            <w:r>
              <w:rPr>
                <w:sz w:val="18"/>
                <w:szCs w:val="18"/>
              </w:rPr>
              <w:t>E</w:t>
            </w:r>
          </w:p>
        </w:tc>
        <w:tc>
          <w:tcPr>
            <w:tcW w:w="3540" w:type="dxa"/>
            <w:shd w:val="clear" w:color="auto" w:fill="auto"/>
            <w:tcMar>
              <w:top w:w="143" w:type="dxa"/>
              <w:left w:w="143" w:type="dxa"/>
              <w:bottom w:w="143" w:type="dxa"/>
              <w:right w:w="143" w:type="dxa"/>
            </w:tcMar>
          </w:tcPr>
          <w:p w:rsidR="00E95FC1" w:rsidRDefault="00E95FC1">
            <w:pPr>
              <w:pBdr>
                <w:top w:val="nil"/>
                <w:left w:val="nil"/>
                <w:bottom w:val="nil"/>
                <w:right w:val="nil"/>
                <w:between w:val="nil"/>
              </w:pBdr>
              <w:spacing w:line="276" w:lineRule="auto"/>
              <w:rPr>
                <w:sz w:val="18"/>
                <w:szCs w:val="18"/>
              </w:rPr>
            </w:pPr>
          </w:p>
        </w:tc>
      </w:tr>
      <w:tr w:rsidR="00E95FC1">
        <w:tc>
          <w:tcPr>
            <w:tcW w:w="510" w:type="dxa"/>
            <w:shd w:val="clear" w:color="auto" w:fill="auto"/>
            <w:tcMar>
              <w:top w:w="143" w:type="dxa"/>
              <w:left w:w="143" w:type="dxa"/>
              <w:bottom w:w="143" w:type="dxa"/>
              <w:right w:w="0"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5</w:t>
            </w:r>
          </w:p>
        </w:tc>
        <w:tc>
          <w:tcPr>
            <w:tcW w:w="87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10 min</w:t>
            </w:r>
          </w:p>
        </w:tc>
        <w:tc>
          <w:tcPr>
            <w:tcW w:w="87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18"/>
                <w:szCs w:val="18"/>
              </w:rPr>
            </w:pPr>
            <w:r>
              <w:rPr>
                <w:b/>
                <w:sz w:val="18"/>
                <w:szCs w:val="18"/>
              </w:rPr>
              <w:t>PLAN AND CONDUCT A CLASS DEMONSTRATION TO MEASURE THE CHANGING GAS CONCENTRATIONS WHEN BURNING FAT</w:t>
            </w:r>
          </w:p>
          <w:p w:rsidR="00E95FC1" w:rsidRDefault="00F6013D">
            <w:pPr>
              <w:widowControl/>
              <w:pBdr>
                <w:top w:val="nil"/>
                <w:left w:val="nil"/>
                <w:bottom w:val="nil"/>
                <w:right w:val="nil"/>
                <w:between w:val="nil"/>
              </w:pBdr>
              <w:rPr>
                <w:sz w:val="18"/>
                <w:szCs w:val="18"/>
              </w:rPr>
            </w:pPr>
            <w:r>
              <w:rPr>
                <w:sz w:val="18"/>
                <w:szCs w:val="18"/>
              </w:rPr>
              <w:t>Show students how to construct part of the data table and make predictions about how the amount of gases in the air within the closed system will compare before and after a burn. Conduct the investigation by burning vegetable oil in a closed system, but this time, track the carbon dioxide and water levels and have students record the results. Discuss and record what the results show.</w:t>
            </w:r>
          </w:p>
        </w:tc>
        <w:tc>
          <w:tcPr>
            <w:tcW w:w="6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jc w:val="center"/>
              <w:rPr>
                <w:sz w:val="18"/>
                <w:szCs w:val="18"/>
              </w:rPr>
            </w:pPr>
            <w:r>
              <w:rPr>
                <w:sz w:val="18"/>
                <w:szCs w:val="18"/>
              </w:rPr>
              <w:t>F-J</w:t>
            </w:r>
          </w:p>
        </w:tc>
        <w:tc>
          <w:tcPr>
            <w:tcW w:w="354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sz w:val="18"/>
                <w:szCs w:val="18"/>
              </w:rPr>
            </w:pPr>
            <w:r>
              <w:rPr>
                <w:i/>
                <w:sz w:val="18"/>
                <w:szCs w:val="18"/>
              </w:rPr>
              <w:t>Burning Fat in Open and Closed Systems</w:t>
            </w:r>
            <w:r>
              <w:rPr>
                <w:sz w:val="18"/>
                <w:szCs w:val="18"/>
              </w:rPr>
              <w:t>, Burning Fat in Closed Systems and Measuring Gases lab</w:t>
            </w:r>
          </w:p>
        </w:tc>
      </w:tr>
      <w:tr w:rsidR="00E95FC1">
        <w:tc>
          <w:tcPr>
            <w:tcW w:w="510" w:type="dxa"/>
            <w:shd w:val="clear" w:color="auto" w:fill="auto"/>
            <w:tcMar>
              <w:top w:w="143" w:type="dxa"/>
              <w:left w:w="143" w:type="dxa"/>
              <w:bottom w:w="143" w:type="dxa"/>
              <w:right w:w="0"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6</w:t>
            </w:r>
          </w:p>
        </w:tc>
        <w:tc>
          <w:tcPr>
            <w:tcW w:w="87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5 min</w:t>
            </w:r>
          </w:p>
        </w:tc>
        <w:tc>
          <w:tcPr>
            <w:tcW w:w="87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18"/>
                <w:szCs w:val="18"/>
              </w:rPr>
            </w:pPr>
            <w:r>
              <w:rPr>
                <w:b/>
                <w:sz w:val="18"/>
                <w:szCs w:val="18"/>
              </w:rPr>
              <w:t>MAKE SENSE OF OUR CLOSED VERSUS OPEN SYSTEM RESULTS</w:t>
            </w:r>
          </w:p>
          <w:p w:rsidR="00E95FC1" w:rsidRDefault="00F6013D">
            <w:pPr>
              <w:widowControl/>
              <w:pBdr>
                <w:top w:val="nil"/>
                <w:left w:val="nil"/>
                <w:bottom w:val="nil"/>
                <w:right w:val="nil"/>
                <w:between w:val="nil"/>
              </w:pBdr>
              <w:rPr>
                <w:sz w:val="18"/>
                <w:szCs w:val="18"/>
              </w:rPr>
            </w:pPr>
            <w:r>
              <w:rPr>
                <w:sz w:val="18"/>
                <w:szCs w:val="18"/>
              </w:rPr>
              <w:t xml:space="preserve">Have students explain how this data compares to what they saw when they were tracking different types of molecules in the graphs of the food we ate as it moved from the mouth and into the stomach, and how this also </w:t>
            </w:r>
            <w:r>
              <w:rPr>
                <w:sz w:val="18"/>
                <w:szCs w:val="18"/>
              </w:rPr>
              <w:lastRenderedPageBreak/>
              <w:t xml:space="preserve">connects to the claim that they made at the start of the lesson. Students also summarize any clues the claim gives them about what might be happening to food inside our bodies and </w:t>
            </w:r>
            <w:proofErr w:type="spellStart"/>
            <w:r>
              <w:rPr>
                <w:sz w:val="18"/>
                <w:szCs w:val="18"/>
              </w:rPr>
              <w:t>M’Kenna’s</w:t>
            </w:r>
            <w:proofErr w:type="spellEnd"/>
            <w:r>
              <w:rPr>
                <w:sz w:val="18"/>
                <w:szCs w:val="18"/>
              </w:rPr>
              <w:t xml:space="preserve"> body when it is used for energy, or whatever new questions this raises for them.</w:t>
            </w:r>
          </w:p>
        </w:tc>
        <w:tc>
          <w:tcPr>
            <w:tcW w:w="6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jc w:val="center"/>
              <w:rPr>
                <w:sz w:val="18"/>
                <w:szCs w:val="18"/>
              </w:rPr>
            </w:pPr>
            <w:r>
              <w:rPr>
                <w:sz w:val="18"/>
                <w:szCs w:val="18"/>
              </w:rPr>
              <w:lastRenderedPageBreak/>
              <w:t>K</w:t>
            </w:r>
          </w:p>
        </w:tc>
        <w:tc>
          <w:tcPr>
            <w:tcW w:w="354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Making Sense of Burning Fat Investigation Results</w:t>
            </w:r>
          </w:p>
        </w:tc>
      </w:tr>
      <w:tr w:rsidR="00E95FC1">
        <w:tc>
          <w:tcPr>
            <w:tcW w:w="14400" w:type="dxa"/>
            <w:gridSpan w:val="5"/>
            <w:tcBorders>
              <w:bottom w:val="single" w:sz="8" w:space="0" w:color="256C8D"/>
            </w:tcBorders>
            <w:shd w:val="clear" w:color="auto" w:fill="auto"/>
            <w:tcMar>
              <w:top w:w="0" w:type="dxa"/>
              <w:left w:w="0" w:type="dxa"/>
              <w:bottom w:w="0" w:type="dxa"/>
              <w:right w:w="0" w:type="dxa"/>
            </w:tcMar>
          </w:tcPr>
          <w:p w:rsidR="00E95FC1" w:rsidRDefault="00F6013D">
            <w:pPr>
              <w:pStyle w:val="Heading5"/>
              <w:jc w:val="right"/>
              <w:rPr>
                <w:i/>
                <w:color w:val="256C8D"/>
              </w:rPr>
            </w:pPr>
            <w:r>
              <w:rPr>
                <w:i/>
                <w:color w:val="256C8D"/>
              </w:rPr>
              <w:t>End of day 1</w:t>
            </w:r>
          </w:p>
        </w:tc>
      </w:tr>
      <w:tr w:rsidR="00E95FC1">
        <w:tc>
          <w:tcPr>
            <w:tcW w:w="510" w:type="dxa"/>
            <w:shd w:val="clear" w:color="auto" w:fill="auto"/>
            <w:tcMar>
              <w:top w:w="143" w:type="dxa"/>
              <w:left w:w="143" w:type="dxa"/>
              <w:bottom w:w="143" w:type="dxa"/>
              <w:right w:w="0"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7</w:t>
            </w:r>
          </w:p>
        </w:tc>
        <w:tc>
          <w:tcPr>
            <w:tcW w:w="87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10 min</w:t>
            </w:r>
          </w:p>
        </w:tc>
        <w:tc>
          <w:tcPr>
            <w:tcW w:w="87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18"/>
                <w:szCs w:val="18"/>
              </w:rPr>
            </w:pPr>
            <w:r>
              <w:rPr>
                <w:b/>
                <w:sz w:val="18"/>
                <w:szCs w:val="18"/>
              </w:rPr>
              <w:t>NAVIGATION</w:t>
            </w:r>
          </w:p>
          <w:p w:rsidR="00E95FC1" w:rsidRDefault="00F6013D">
            <w:pPr>
              <w:widowControl/>
              <w:pBdr>
                <w:top w:val="nil"/>
                <w:left w:val="nil"/>
                <w:bottom w:val="nil"/>
                <w:right w:val="nil"/>
                <w:between w:val="nil"/>
              </w:pBdr>
              <w:rPr>
                <w:sz w:val="18"/>
                <w:szCs w:val="18"/>
              </w:rPr>
            </w:pPr>
            <w:r>
              <w:rPr>
                <w:sz w:val="18"/>
                <w:szCs w:val="18"/>
              </w:rPr>
              <w:t>Have students review the responses to the “Making Sense” questions that they recorded in their science notebooks from the last class to discuss what happens when food burns.</w:t>
            </w:r>
          </w:p>
        </w:tc>
        <w:tc>
          <w:tcPr>
            <w:tcW w:w="6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jc w:val="center"/>
              <w:rPr>
                <w:sz w:val="18"/>
                <w:szCs w:val="18"/>
              </w:rPr>
            </w:pPr>
            <w:r>
              <w:rPr>
                <w:sz w:val="18"/>
                <w:szCs w:val="18"/>
              </w:rPr>
              <w:t>L-M</w:t>
            </w:r>
          </w:p>
        </w:tc>
        <w:tc>
          <w:tcPr>
            <w:tcW w:w="354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Making Sense of Burning Fat Investigation Results</w:t>
            </w:r>
          </w:p>
        </w:tc>
      </w:tr>
      <w:tr w:rsidR="00E95FC1">
        <w:tc>
          <w:tcPr>
            <w:tcW w:w="510" w:type="dxa"/>
            <w:shd w:val="clear" w:color="auto" w:fill="auto"/>
            <w:tcMar>
              <w:top w:w="143" w:type="dxa"/>
              <w:left w:w="143" w:type="dxa"/>
              <w:bottom w:w="143" w:type="dxa"/>
              <w:right w:w="0"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8</w:t>
            </w:r>
          </w:p>
        </w:tc>
        <w:tc>
          <w:tcPr>
            <w:tcW w:w="87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10 min</w:t>
            </w:r>
          </w:p>
        </w:tc>
        <w:tc>
          <w:tcPr>
            <w:tcW w:w="87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18"/>
                <w:szCs w:val="18"/>
              </w:rPr>
            </w:pPr>
            <w:r>
              <w:rPr>
                <w:b/>
                <w:sz w:val="18"/>
                <w:szCs w:val="18"/>
              </w:rPr>
              <w:t>CONSENSUS DISCUSSION ABOUT WHAT HAPPENS TO MATTER WHEN IT’S BURNED</w:t>
            </w:r>
          </w:p>
          <w:p w:rsidR="00E95FC1" w:rsidRDefault="00F6013D">
            <w:pPr>
              <w:widowControl/>
              <w:pBdr>
                <w:top w:val="nil"/>
                <w:left w:val="nil"/>
                <w:bottom w:val="nil"/>
                <w:right w:val="nil"/>
                <w:between w:val="nil"/>
              </w:pBdr>
              <w:rPr>
                <w:sz w:val="18"/>
                <w:szCs w:val="18"/>
              </w:rPr>
            </w:pPr>
            <w:r>
              <w:rPr>
                <w:sz w:val="18"/>
                <w:szCs w:val="18"/>
              </w:rPr>
              <w:t>Facilitate a Consensus Discussion around the ideas raised in groups in the previous step.</w:t>
            </w:r>
          </w:p>
        </w:tc>
        <w:tc>
          <w:tcPr>
            <w:tcW w:w="6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jc w:val="center"/>
              <w:rPr>
                <w:sz w:val="18"/>
                <w:szCs w:val="18"/>
              </w:rPr>
            </w:pPr>
            <w:r>
              <w:rPr>
                <w:sz w:val="18"/>
                <w:szCs w:val="18"/>
              </w:rPr>
              <w:t>N</w:t>
            </w:r>
          </w:p>
        </w:tc>
        <w:tc>
          <w:tcPr>
            <w:tcW w:w="354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sz w:val="18"/>
                <w:szCs w:val="18"/>
              </w:rPr>
            </w:pPr>
            <w:r>
              <w:rPr>
                <w:sz w:val="18"/>
                <w:szCs w:val="18"/>
              </w:rPr>
              <w:t>discussion norms poster, chart paper, markers</w:t>
            </w:r>
          </w:p>
        </w:tc>
      </w:tr>
      <w:tr w:rsidR="00E95FC1">
        <w:tc>
          <w:tcPr>
            <w:tcW w:w="510" w:type="dxa"/>
            <w:shd w:val="clear" w:color="auto" w:fill="auto"/>
            <w:tcMar>
              <w:top w:w="143" w:type="dxa"/>
              <w:left w:w="143" w:type="dxa"/>
              <w:bottom w:w="143" w:type="dxa"/>
              <w:right w:w="0"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9</w:t>
            </w:r>
          </w:p>
        </w:tc>
        <w:tc>
          <w:tcPr>
            <w:tcW w:w="87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5 min</w:t>
            </w:r>
          </w:p>
        </w:tc>
        <w:tc>
          <w:tcPr>
            <w:tcW w:w="87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18"/>
                <w:szCs w:val="18"/>
              </w:rPr>
            </w:pPr>
            <w:r>
              <w:rPr>
                <w:b/>
                <w:sz w:val="18"/>
                <w:szCs w:val="18"/>
              </w:rPr>
              <w:t>ANALYZE NUTRITION LABELS TO DETERMINE IF OTHER FOODS PROVIDE ENERGY</w:t>
            </w:r>
          </w:p>
          <w:p w:rsidR="00E95FC1" w:rsidRDefault="00F6013D">
            <w:pPr>
              <w:widowControl/>
              <w:pBdr>
                <w:top w:val="nil"/>
                <w:left w:val="nil"/>
                <w:bottom w:val="nil"/>
                <w:right w:val="nil"/>
                <w:between w:val="nil"/>
              </w:pBdr>
              <w:rPr>
                <w:sz w:val="18"/>
                <w:szCs w:val="18"/>
              </w:rPr>
            </w:pPr>
            <w:r>
              <w:rPr>
                <w:sz w:val="18"/>
                <w:szCs w:val="18"/>
              </w:rPr>
              <w:t>Students compare the nutrition labels of carbohydrates and proteins to fat to look for evidence of calories.</w:t>
            </w:r>
          </w:p>
        </w:tc>
        <w:tc>
          <w:tcPr>
            <w:tcW w:w="6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jc w:val="center"/>
              <w:rPr>
                <w:sz w:val="18"/>
                <w:szCs w:val="18"/>
              </w:rPr>
            </w:pPr>
            <w:r>
              <w:rPr>
                <w:sz w:val="18"/>
                <w:szCs w:val="18"/>
              </w:rPr>
              <w:t>O</w:t>
            </w:r>
          </w:p>
        </w:tc>
        <w:tc>
          <w:tcPr>
            <w:tcW w:w="3540" w:type="dxa"/>
            <w:shd w:val="clear" w:color="auto" w:fill="auto"/>
            <w:tcMar>
              <w:top w:w="143" w:type="dxa"/>
              <w:left w:w="143" w:type="dxa"/>
              <w:bottom w:w="143" w:type="dxa"/>
              <w:right w:w="143" w:type="dxa"/>
            </w:tcMar>
          </w:tcPr>
          <w:p w:rsidR="00E95FC1" w:rsidRDefault="00E95FC1">
            <w:pPr>
              <w:pBdr>
                <w:top w:val="nil"/>
                <w:left w:val="nil"/>
                <w:bottom w:val="nil"/>
                <w:right w:val="nil"/>
                <w:between w:val="nil"/>
              </w:pBdr>
              <w:spacing w:line="276" w:lineRule="auto"/>
              <w:rPr>
                <w:sz w:val="18"/>
                <w:szCs w:val="18"/>
              </w:rPr>
            </w:pPr>
          </w:p>
        </w:tc>
      </w:tr>
      <w:tr w:rsidR="00E95FC1">
        <w:tc>
          <w:tcPr>
            <w:tcW w:w="510" w:type="dxa"/>
            <w:shd w:val="clear" w:color="auto" w:fill="auto"/>
            <w:tcMar>
              <w:top w:w="143" w:type="dxa"/>
              <w:left w:w="143" w:type="dxa"/>
              <w:bottom w:w="143" w:type="dxa"/>
              <w:right w:w="0"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10</w:t>
            </w:r>
          </w:p>
        </w:tc>
        <w:tc>
          <w:tcPr>
            <w:tcW w:w="87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5 min</w:t>
            </w:r>
          </w:p>
        </w:tc>
        <w:tc>
          <w:tcPr>
            <w:tcW w:w="87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18"/>
                <w:szCs w:val="18"/>
              </w:rPr>
            </w:pPr>
            <w:r>
              <w:rPr>
                <w:b/>
                <w:sz w:val="18"/>
                <w:szCs w:val="18"/>
              </w:rPr>
              <w:t>COMPARE CARBON DIOXIDE AND WATER TO FOOD MOLECULES</w:t>
            </w:r>
          </w:p>
          <w:p w:rsidR="00E95FC1" w:rsidRDefault="00F6013D">
            <w:pPr>
              <w:widowControl/>
              <w:pBdr>
                <w:top w:val="nil"/>
                <w:left w:val="nil"/>
                <w:bottom w:val="nil"/>
                <w:right w:val="nil"/>
                <w:between w:val="nil"/>
              </w:pBdr>
              <w:rPr>
                <w:sz w:val="18"/>
                <w:szCs w:val="18"/>
              </w:rPr>
            </w:pPr>
            <w:r>
              <w:rPr>
                <w:sz w:val="18"/>
                <w:szCs w:val="18"/>
              </w:rPr>
              <w:t>Students revisit structural representations of food molecules that decreased when burning fat in a closed system and compare that with structural representations of air molecules that increased. The molecular representations serve as evidence to explain that a chemical reaction is occurring between air and food when it releases energy.</w:t>
            </w:r>
          </w:p>
        </w:tc>
        <w:tc>
          <w:tcPr>
            <w:tcW w:w="6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jc w:val="center"/>
              <w:rPr>
                <w:sz w:val="18"/>
                <w:szCs w:val="18"/>
              </w:rPr>
            </w:pPr>
            <w:r>
              <w:rPr>
                <w:sz w:val="18"/>
                <w:szCs w:val="18"/>
              </w:rPr>
              <w:t>P-Q</w:t>
            </w:r>
          </w:p>
        </w:tc>
        <w:tc>
          <w:tcPr>
            <w:tcW w:w="354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Air Molecule Reference</w:t>
            </w:r>
          </w:p>
        </w:tc>
      </w:tr>
      <w:tr w:rsidR="00E95FC1">
        <w:tc>
          <w:tcPr>
            <w:tcW w:w="510" w:type="dxa"/>
            <w:shd w:val="clear" w:color="auto" w:fill="auto"/>
            <w:tcMar>
              <w:top w:w="143" w:type="dxa"/>
              <w:left w:w="143" w:type="dxa"/>
              <w:bottom w:w="143" w:type="dxa"/>
              <w:right w:w="0"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11</w:t>
            </w:r>
          </w:p>
        </w:tc>
        <w:tc>
          <w:tcPr>
            <w:tcW w:w="87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10 min</w:t>
            </w:r>
          </w:p>
        </w:tc>
        <w:tc>
          <w:tcPr>
            <w:tcW w:w="87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18"/>
                <w:szCs w:val="18"/>
              </w:rPr>
            </w:pPr>
            <w:r>
              <w:rPr>
                <w:b/>
                <w:sz w:val="18"/>
                <w:szCs w:val="18"/>
              </w:rPr>
              <w:t>ADD TO OUR PROGRESS TRACKERS</w:t>
            </w:r>
          </w:p>
          <w:p w:rsidR="00E95FC1" w:rsidRDefault="00F6013D">
            <w:pPr>
              <w:widowControl/>
              <w:pBdr>
                <w:top w:val="nil"/>
                <w:left w:val="nil"/>
                <w:bottom w:val="nil"/>
                <w:right w:val="nil"/>
                <w:between w:val="nil"/>
              </w:pBdr>
              <w:rPr>
                <w:sz w:val="18"/>
                <w:szCs w:val="18"/>
              </w:rPr>
            </w:pPr>
            <w:r>
              <w:rPr>
                <w:sz w:val="18"/>
                <w:szCs w:val="18"/>
              </w:rPr>
              <w:t>Pull students together to update their Progress Trackers to reflect all of the ideas that students have figured out over the last two lessons that help answer the question, “What happens to matter when it is burned?”</w:t>
            </w:r>
          </w:p>
        </w:tc>
        <w:tc>
          <w:tcPr>
            <w:tcW w:w="6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jc w:val="center"/>
              <w:rPr>
                <w:sz w:val="18"/>
                <w:szCs w:val="18"/>
              </w:rPr>
            </w:pPr>
            <w:r>
              <w:rPr>
                <w:sz w:val="18"/>
                <w:szCs w:val="18"/>
              </w:rPr>
              <w:t>R</w:t>
            </w:r>
          </w:p>
        </w:tc>
        <w:tc>
          <w:tcPr>
            <w:tcW w:w="354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sz w:val="18"/>
                <w:szCs w:val="18"/>
              </w:rPr>
            </w:pPr>
            <w:r>
              <w:rPr>
                <w:i/>
                <w:sz w:val="18"/>
                <w:szCs w:val="18"/>
              </w:rPr>
              <w:t>Progress Tracker</w:t>
            </w:r>
            <w:r>
              <w:rPr>
                <w:sz w:val="18"/>
                <w:szCs w:val="18"/>
              </w:rPr>
              <w:t>, markers, chart paper</w:t>
            </w:r>
          </w:p>
        </w:tc>
      </w:tr>
      <w:tr w:rsidR="00E95FC1">
        <w:tc>
          <w:tcPr>
            <w:tcW w:w="510" w:type="dxa"/>
            <w:shd w:val="clear" w:color="auto" w:fill="auto"/>
            <w:tcMar>
              <w:top w:w="143" w:type="dxa"/>
              <w:left w:w="143" w:type="dxa"/>
              <w:bottom w:w="143" w:type="dxa"/>
              <w:right w:w="0"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12</w:t>
            </w:r>
          </w:p>
        </w:tc>
        <w:tc>
          <w:tcPr>
            <w:tcW w:w="87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color w:val="256C8D"/>
                <w:sz w:val="18"/>
                <w:szCs w:val="18"/>
              </w:rPr>
            </w:pPr>
            <w:r>
              <w:rPr>
                <w:color w:val="256C8D"/>
                <w:sz w:val="18"/>
                <w:szCs w:val="18"/>
              </w:rPr>
              <w:t>5 min</w:t>
            </w:r>
          </w:p>
        </w:tc>
        <w:tc>
          <w:tcPr>
            <w:tcW w:w="87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18"/>
                <w:szCs w:val="18"/>
              </w:rPr>
            </w:pPr>
            <w:r>
              <w:rPr>
                <w:b/>
                <w:sz w:val="18"/>
                <w:szCs w:val="18"/>
              </w:rPr>
              <w:t>NAVIGATION</w:t>
            </w:r>
          </w:p>
          <w:p w:rsidR="00E95FC1" w:rsidRDefault="00F6013D">
            <w:pPr>
              <w:widowControl/>
              <w:pBdr>
                <w:top w:val="nil"/>
                <w:left w:val="nil"/>
                <w:bottom w:val="nil"/>
                <w:right w:val="nil"/>
                <w:between w:val="nil"/>
              </w:pBdr>
              <w:rPr>
                <w:sz w:val="18"/>
                <w:szCs w:val="18"/>
              </w:rPr>
            </w:pPr>
            <w:r>
              <w:rPr>
                <w:sz w:val="18"/>
                <w:szCs w:val="18"/>
              </w:rPr>
              <w:t>Ask students to brainstorm what sort of additional evidence we would need to figure out if a similar kind of chemical reaction is happening in our bodies to provide us with energy from food.</w:t>
            </w:r>
          </w:p>
        </w:tc>
        <w:tc>
          <w:tcPr>
            <w:tcW w:w="690" w:type="dxa"/>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jc w:val="center"/>
              <w:rPr>
                <w:sz w:val="18"/>
                <w:szCs w:val="18"/>
              </w:rPr>
            </w:pPr>
            <w:r>
              <w:rPr>
                <w:sz w:val="18"/>
                <w:szCs w:val="18"/>
              </w:rPr>
              <w:t>S</w:t>
            </w:r>
          </w:p>
        </w:tc>
        <w:tc>
          <w:tcPr>
            <w:tcW w:w="3540" w:type="dxa"/>
            <w:shd w:val="clear" w:color="auto" w:fill="auto"/>
            <w:tcMar>
              <w:top w:w="143" w:type="dxa"/>
              <w:left w:w="143" w:type="dxa"/>
              <w:bottom w:w="143" w:type="dxa"/>
              <w:right w:w="143" w:type="dxa"/>
            </w:tcMar>
          </w:tcPr>
          <w:p w:rsidR="00E95FC1" w:rsidRDefault="00E95FC1">
            <w:pPr>
              <w:pBdr>
                <w:top w:val="nil"/>
                <w:left w:val="nil"/>
                <w:bottom w:val="nil"/>
                <w:right w:val="nil"/>
                <w:between w:val="nil"/>
              </w:pBdr>
              <w:spacing w:line="276" w:lineRule="auto"/>
              <w:rPr>
                <w:sz w:val="18"/>
                <w:szCs w:val="18"/>
              </w:rPr>
            </w:pPr>
          </w:p>
        </w:tc>
      </w:tr>
      <w:tr w:rsidR="00E95FC1">
        <w:tc>
          <w:tcPr>
            <w:tcW w:w="14400" w:type="dxa"/>
            <w:gridSpan w:val="5"/>
            <w:tcBorders>
              <w:bottom w:val="single" w:sz="8" w:space="0" w:color="256C8D"/>
            </w:tcBorders>
            <w:shd w:val="clear" w:color="auto" w:fill="auto"/>
            <w:tcMar>
              <w:top w:w="0" w:type="dxa"/>
              <w:left w:w="0" w:type="dxa"/>
              <w:bottom w:w="0" w:type="dxa"/>
              <w:right w:w="0" w:type="dxa"/>
            </w:tcMar>
          </w:tcPr>
          <w:p w:rsidR="00E95FC1" w:rsidRDefault="00F6013D">
            <w:pPr>
              <w:pStyle w:val="Heading5"/>
              <w:jc w:val="right"/>
              <w:rPr>
                <w:i/>
                <w:color w:val="256C8D"/>
              </w:rPr>
            </w:pPr>
            <w:r>
              <w:rPr>
                <w:i/>
                <w:color w:val="256C8D"/>
              </w:rPr>
              <w:t>End of day 2</w:t>
            </w:r>
          </w:p>
        </w:tc>
      </w:tr>
    </w:tbl>
    <w:p w:rsidR="00E95FC1" w:rsidRDefault="00F6013D">
      <w:pPr>
        <w:widowControl/>
        <w:pBdr>
          <w:top w:val="nil"/>
          <w:left w:val="nil"/>
          <w:bottom w:val="nil"/>
          <w:right w:val="nil"/>
          <w:between w:val="nil"/>
        </w:pBdr>
        <w:rPr>
          <w:sz w:val="18"/>
          <w:szCs w:val="18"/>
        </w:rPr>
      </w:pPr>
      <w:r>
        <w:br w:type="page"/>
      </w:r>
    </w:p>
    <w:p w:rsidR="00E95FC1" w:rsidRDefault="00F6013D">
      <w:pPr>
        <w:pStyle w:val="Heading3"/>
        <w:widowControl/>
        <w:rPr>
          <w:color w:val="256C8D"/>
        </w:rPr>
      </w:pPr>
      <w:r>
        <w:rPr>
          <w:color w:val="256C8D"/>
        </w:rPr>
        <w:lastRenderedPageBreak/>
        <w:t>Lesson 11 • Materials List</w:t>
      </w:r>
    </w:p>
    <w:tbl>
      <w:tblPr>
        <w:tblStyle w:val="45"/>
        <w:tblW w:w="14400" w:type="dxa"/>
        <w:tblBorders>
          <w:top w:val="single" w:sz="4" w:space="0" w:color="E2EBED"/>
          <w:left w:val="single" w:sz="4" w:space="0" w:color="E2EBED"/>
          <w:bottom w:val="single" w:sz="4" w:space="0" w:color="E2EBED"/>
          <w:right w:val="single" w:sz="4" w:space="0" w:color="E2EBED"/>
          <w:insideH w:val="single" w:sz="4" w:space="0" w:color="E2EBED"/>
          <w:insideV w:val="single" w:sz="4" w:space="0" w:color="E2EBED"/>
        </w:tblBorders>
        <w:tblLayout w:type="fixed"/>
        <w:tblLook w:val="0600" w:firstRow="0" w:lastRow="0" w:firstColumn="0" w:lastColumn="0" w:noHBand="1" w:noVBand="1"/>
      </w:tblPr>
      <w:tblGrid>
        <w:gridCol w:w="2856"/>
        <w:gridCol w:w="3848"/>
        <w:gridCol w:w="3848"/>
        <w:gridCol w:w="3848"/>
      </w:tblGrid>
      <w:tr w:rsidR="00E95FC1">
        <w:tc>
          <w:tcPr>
            <w:tcW w:w="2856" w:type="dxa"/>
            <w:tcBorders>
              <w:top w:val="single" w:sz="4" w:space="0" w:color="E2EBED"/>
              <w:left w:val="single" w:sz="4" w:space="0" w:color="E2EBED"/>
              <w:bottom w:val="single" w:sz="4" w:space="0" w:color="E2EBED"/>
              <w:right w:val="single" w:sz="4" w:space="0" w:color="E2EBED"/>
            </w:tcBorders>
            <w:shd w:val="clear" w:color="auto" w:fill="256C8D"/>
            <w:tcMar>
              <w:top w:w="86" w:type="dxa"/>
              <w:left w:w="86" w:type="dxa"/>
              <w:bottom w:w="86" w:type="dxa"/>
              <w:right w:w="86" w:type="dxa"/>
            </w:tcMar>
          </w:tcPr>
          <w:p w:rsidR="00E95FC1" w:rsidRDefault="00E95FC1">
            <w:pPr>
              <w:widowControl/>
              <w:pBdr>
                <w:top w:val="nil"/>
                <w:left w:val="nil"/>
                <w:bottom w:val="nil"/>
                <w:right w:val="nil"/>
                <w:between w:val="nil"/>
              </w:pBdr>
              <w:rPr>
                <w:color w:val="256C8D"/>
              </w:rPr>
            </w:pPr>
          </w:p>
        </w:tc>
        <w:tc>
          <w:tcPr>
            <w:tcW w:w="3847" w:type="dxa"/>
            <w:tcBorders>
              <w:top w:val="single" w:sz="4" w:space="0" w:color="E2EBED"/>
              <w:left w:val="single" w:sz="4" w:space="0" w:color="E2EBED"/>
              <w:bottom w:val="single" w:sz="4" w:space="0" w:color="E2EBED"/>
              <w:right w:val="single" w:sz="4" w:space="0" w:color="E2EBED"/>
            </w:tcBorders>
            <w:shd w:val="clear" w:color="auto" w:fill="256C8D"/>
            <w:tcMar>
              <w:top w:w="86" w:type="dxa"/>
              <w:left w:w="86" w:type="dxa"/>
              <w:bottom w:w="86" w:type="dxa"/>
              <w:right w:w="86" w:type="dxa"/>
            </w:tcMar>
          </w:tcPr>
          <w:p w:rsidR="00E95FC1" w:rsidRDefault="00F6013D">
            <w:pPr>
              <w:widowControl/>
              <w:pBdr>
                <w:top w:val="nil"/>
                <w:left w:val="nil"/>
                <w:bottom w:val="nil"/>
                <w:right w:val="nil"/>
                <w:between w:val="nil"/>
              </w:pBdr>
              <w:jc w:val="center"/>
              <w:rPr>
                <w:color w:val="FFFFFF"/>
                <w:sz w:val="18"/>
                <w:szCs w:val="18"/>
              </w:rPr>
            </w:pPr>
            <w:r>
              <w:rPr>
                <w:color w:val="FFFFFF"/>
                <w:sz w:val="18"/>
                <w:szCs w:val="18"/>
              </w:rPr>
              <w:t>per student</w:t>
            </w:r>
          </w:p>
        </w:tc>
        <w:tc>
          <w:tcPr>
            <w:tcW w:w="3847" w:type="dxa"/>
            <w:tcBorders>
              <w:top w:val="single" w:sz="4" w:space="0" w:color="E2EBED"/>
              <w:left w:val="single" w:sz="4" w:space="0" w:color="E2EBED"/>
              <w:bottom w:val="single" w:sz="4" w:space="0" w:color="E2EBED"/>
              <w:right w:val="single" w:sz="4" w:space="0" w:color="E2EBED"/>
            </w:tcBorders>
            <w:shd w:val="clear" w:color="auto" w:fill="256C8D"/>
            <w:tcMar>
              <w:top w:w="86" w:type="dxa"/>
              <w:left w:w="86" w:type="dxa"/>
              <w:bottom w:w="86" w:type="dxa"/>
              <w:right w:w="86" w:type="dxa"/>
            </w:tcMar>
          </w:tcPr>
          <w:p w:rsidR="00E95FC1" w:rsidRDefault="00F6013D">
            <w:pPr>
              <w:widowControl/>
              <w:pBdr>
                <w:top w:val="nil"/>
                <w:left w:val="nil"/>
                <w:bottom w:val="nil"/>
                <w:right w:val="nil"/>
                <w:between w:val="nil"/>
              </w:pBdr>
              <w:jc w:val="center"/>
              <w:rPr>
                <w:color w:val="FFFFFF"/>
                <w:sz w:val="18"/>
                <w:szCs w:val="18"/>
              </w:rPr>
            </w:pPr>
            <w:r>
              <w:rPr>
                <w:color w:val="FFFFFF"/>
                <w:sz w:val="18"/>
                <w:szCs w:val="18"/>
              </w:rPr>
              <w:t>per group</w:t>
            </w:r>
          </w:p>
        </w:tc>
        <w:tc>
          <w:tcPr>
            <w:tcW w:w="3847" w:type="dxa"/>
            <w:tcBorders>
              <w:top w:val="single" w:sz="4" w:space="0" w:color="E2EBED"/>
              <w:left w:val="single" w:sz="4" w:space="0" w:color="E2EBED"/>
              <w:bottom w:val="single" w:sz="4" w:space="0" w:color="E2EBED"/>
              <w:right w:val="single" w:sz="4" w:space="0" w:color="E2EBED"/>
            </w:tcBorders>
            <w:shd w:val="clear" w:color="auto" w:fill="256C8D"/>
            <w:tcMar>
              <w:top w:w="86" w:type="dxa"/>
              <w:left w:w="86" w:type="dxa"/>
              <w:bottom w:w="86" w:type="dxa"/>
              <w:right w:w="86" w:type="dxa"/>
            </w:tcMar>
          </w:tcPr>
          <w:p w:rsidR="00E95FC1" w:rsidRDefault="00F6013D">
            <w:pPr>
              <w:widowControl/>
              <w:pBdr>
                <w:top w:val="nil"/>
                <w:left w:val="nil"/>
                <w:bottom w:val="nil"/>
                <w:right w:val="nil"/>
                <w:between w:val="nil"/>
              </w:pBdr>
              <w:jc w:val="center"/>
              <w:rPr>
                <w:color w:val="FFFFFF"/>
                <w:sz w:val="18"/>
                <w:szCs w:val="18"/>
              </w:rPr>
            </w:pPr>
            <w:r>
              <w:rPr>
                <w:color w:val="FFFFFF"/>
                <w:sz w:val="18"/>
                <w:szCs w:val="18"/>
              </w:rPr>
              <w:t>per class</w:t>
            </w:r>
          </w:p>
        </w:tc>
      </w:tr>
      <w:tr w:rsidR="00E95FC1">
        <w:tc>
          <w:tcPr>
            <w:tcW w:w="2856" w:type="dxa"/>
            <w:tcBorders>
              <w:top w:val="single" w:sz="4" w:space="0" w:color="E2EBED"/>
              <w:left w:val="single" w:sz="4" w:space="0" w:color="E2EBED"/>
              <w:bottom w:val="single" w:sz="4" w:space="0" w:color="E2EBED"/>
              <w:right w:val="single" w:sz="4" w:space="0" w:color="E2EBED"/>
            </w:tcBorders>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before="143" w:after="143"/>
              <w:rPr>
                <w:sz w:val="18"/>
                <w:szCs w:val="18"/>
              </w:rPr>
            </w:pPr>
            <w:r>
              <w:rPr>
                <w:sz w:val="18"/>
                <w:szCs w:val="18"/>
              </w:rPr>
              <w:t>Burning Fat in Open and Closed Systems lab materials</w:t>
            </w:r>
          </w:p>
        </w:tc>
        <w:tc>
          <w:tcPr>
            <w:tcW w:w="3847" w:type="dxa"/>
            <w:tcBorders>
              <w:top w:val="single" w:sz="4" w:space="0" w:color="E2EBED"/>
              <w:left w:val="single" w:sz="4" w:space="0" w:color="E2EBED"/>
              <w:bottom w:val="single" w:sz="4" w:space="0" w:color="E2EBED"/>
              <w:right w:val="single" w:sz="4" w:space="0" w:color="E2EBED"/>
            </w:tcBorders>
            <w:shd w:val="clear" w:color="auto" w:fill="auto"/>
            <w:tcMar>
              <w:top w:w="143" w:type="dxa"/>
              <w:left w:w="143" w:type="dxa"/>
              <w:bottom w:w="143" w:type="dxa"/>
              <w:right w:w="143" w:type="dxa"/>
            </w:tcMar>
          </w:tcPr>
          <w:p w:rsidR="00E95FC1" w:rsidRPr="006A577F" w:rsidRDefault="00F6013D">
            <w:pPr>
              <w:numPr>
                <w:ilvl w:val="0"/>
                <w:numId w:val="10"/>
              </w:numPr>
              <w:pBdr>
                <w:top w:val="nil"/>
                <w:left w:val="nil"/>
                <w:bottom w:val="nil"/>
                <w:right w:val="nil"/>
                <w:between w:val="nil"/>
              </w:pBdr>
            </w:pPr>
            <w:r>
              <w:rPr>
                <w:sz w:val="18"/>
                <w:szCs w:val="18"/>
              </w:rPr>
              <w:t>safety goggles</w:t>
            </w:r>
          </w:p>
          <w:p w:rsidR="006A577F" w:rsidRPr="006A577F" w:rsidRDefault="006A577F">
            <w:pPr>
              <w:numPr>
                <w:ilvl w:val="0"/>
                <w:numId w:val="10"/>
              </w:numPr>
              <w:pBdr>
                <w:top w:val="nil"/>
                <w:left w:val="nil"/>
                <w:bottom w:val="nil"/>
                <w:right w:val="nil"/>
                <w:between w:val="nil"/>
              </w:pBdr>
            </w:pPr>
            <w:r w:rsidRPr="006A577F">
              <w:rPr>
                <w:color w:val="FF0000"/>
                <w:sz w:val="18"/>
              </w:rPr>
              <w:t>As an alternative, students can use the TI-Nspire simulation, “</w:t>
            </w:r>
            <w:r w:rsidRPr="006A577F">
              <w:rPr>
                <w:i/>
                <w:color w:val="FF0000"/>
                <w:sz w:val="18"/>
              </w:rPr>
              <w:t>OSE 7.3 Part 2</w:t>
            </w:r>
            <w:r w:rsidRPr="006A577F">
              <w:rPr>
                <w:color w:val="FF0000"/>
                <w:sz w:val="18"/>
              </w:rPr>
              <w:t>” with their TI-Nspire CX or CX II graphing calculator</w:t>
            </w:r>
          </w:p>
        </w:tc>
        <w:tc>
          <w:tcPr>
            <w:tcW w:w="3847" w:type="dxa"/>
            <w:tcBorders>
              <w:top w:val="single" w:sz="4" w:space="0" w:color="E2EBED"/>
              <w:left w:val="single" w:sz="4" w:space="0" w:color="E2EBED"/>
              <w:bottom w:val="single" w:sz="4" w:space="0" w:color="E2EBED"/>
              <w:right w:val="single" w:sz="4" w:space="0" w:color="E2EBED"/>
            </w:tcBorders>
            <w:shd w:val="clear" w:color="auto" w:fill="auto"/>
            <w:tcMar>
              <w:top w:w="143" w:type="dxa"/>
              <w:left w:w="143" w:type="dxa"/>
              <w:bottom w:w="143" w:type="dxa"/>
              <w:right w:w="143" w:type="dxa"/>
            </w:tcMar>
          </w:tcPr>
          <w:p w:rsidR="00E95FC1" w:rsidRDefault="00E95FC1">
            <w:pPr>
              <w:pBdr>
                <w:top w:val="nil"/>
                <w:left w:val="nil"/>
                <w:bottom w:val="nil"/>
                <w:right w:val="nil"/>
                <w:between w:val="nil"/>
              </w:pBdr>
              <w:spacing w:line="276" w:lineRule="auto"/>
              <w:rPr>
                <w:sz w:val="18"/>
                <w:szCs w:val="18"/>
              </w:rPr>
            </w:pPr>
          </w:p>
        </w:tc>
        <w:tc>
          <w:tcPr>
            <w:tcW w:w="3847" w:type="dxa"/>
            <w:tcBorders>
              <w:top w:val="single" w:sz="4" w:space="0" w:color="E2EBED"/>
              <w:left w:val="single" w:sz="4" w:space="0" w:color="E2EBED"/>
              <w:bottom w:val="single" w:sz="4" w:space="0" w:color="E2EBED"/>
              <w:right w:val="single" w:sz="4" w:space="0" w:color="E2EBED"/>
            </w:tcBorders>
            <w:shd w:val="clear" w:color="auto" w:fill="auto"/>
            <w:tcMar>
              <w:top w:w="143" w:type="dxa"/>
              <w:left w:w="143" w:type="dxa"/>
              <w:bottom w:w="143" w:type="dxa"/>
              <w:right w:w="143" w:type="dxa"/>
            </w:tcMar>
          </w:tcPr>
          <w:p w:rsidR="00E95FC1" w:rsidRDefault="00F6013D">
            <w:pPr>
              <w:numPr>
                <w:ilvl w:val="0"/>
                <w:numId w:val="1"/>
              </w:numPr>
              <w:pBdr>
                <w:top w:val="nil"/>
                <w:left w:val="nil"/>
                <w:bottom w:val="nil"/>
                <w:right w:val="nil"/>
                <w:between w:val="nil"/>
              </w:pBdr>
            </w:pPr>
            <w:r>
              <w:rPr>
                <w:sz w:val="18"/>
                <w:szCs w:val="18"/>
              </w:rPr>
              <w:t>2 digital balances (with a range going up to at least 500 g</w:t>
            </w:r>
          </w:p>
          <w:p w:rsidR="00E95FC1" w:rsidRDefault="00F6013D">
            <w:pPr>
              <w:numPr>
                <w:ilvl w:val="0"/>
                <w:numId w:val="1"/>
              </w:numPr>
              <w:pBdr>
                <w:top w:val="nil"/>
                <w:left w:val="nil"/>
                <w:bottom w:val="nil"/>
                <w:right w:val="nil"/>
                <w:between w:val="nil"/>
              </w:pBdr>
            </w:pPr>
            <w:r>
              <w:rPr>
                <w:sz w:val="18"/>
                <w:szCs w:val="18"/>
              </w:rPr>
              <w:t>with 0.01 g accuracy or better)</w:t>
            </w:r>
          </w:p>
          <w:p w:rsidR="00E95FC1" w:rsidRDefault="00F6013D">
            <w:pPr>
              <w:numPr>
                <w:ilvl w:val="0"/>
                <w:numId w:val="1"/>
              </w:numPr>
              <w:pBdr>
                <w:top w:val="nil"/>
                <w:left w:val="nil"/>
                <w:bottom w:val="nil"/>
                <w:right w:val="nil"/>
                <w:between w:val="nil"/>
              </w:pBdr>
            </w:pPr>
            <w:r>
              <w:rPr>
                <w:sz w:val="18"/>
                <w:szCs w:val="18"/>
              </w:rPr>
              <w:t>2 tea candleholders</w:t>
            </w:r>
          </w:p>
          <w:p w:rsidR="00E95FC1" w:rsidRDefault="00F6013D">
            <w:pPr>
              <w:numPr>
                <w:ilvl w:val="0"/>
                <w:numId w:val="1"/>
              </w:numPr>
              <w:pBdr>
                <w:top w:val="nil"/>
                <w:left w:val="nil"/>
                <w:bottom w:val="nil"/>
                <w:right w:val="nil"/>
                <w:between w:val="nil"/>
              </w:pBdr>
            </w:pPr>
            <w:r>
              <w:rPr>
                <w:sz w:val="18"/>
                <w:szCs w:val="18"/>
              </w:rPr>
              <w:t>1 pipette (for vegetable oil)</w:t>
            </w:r>
          </w:p>
          <w:p w:rsidR="00E95FC1" w:rsidRDefault="00F6013D">
            <w:pPr>
              <w:numPr>
                <w:ilvl w:val="0"/>
                <w:numId w:val="1"/>
              </w:numPr>
              <w:pBdr>
                <w:top w:val="nil"/>
                <w:left w:val="nil"/>
                <w:bottom w:val="nil"/>
                <w:right w:val="nil"/>
                <w:between w:val="nil"/>
              </w:pBdr>
            </w:pPr>
            <w:r>
              <w:rPr>
                <w:sz w:val="18"/>
                <w:szCs w:val="18"/>
              </w:rPr>
              <w:t>1/2 cup vegetable oil</w:t>
            </w:r>
          </w:p>
          <w:p w:rsidR="00E95FC1" w:rsidRDefault="00F6013D">
            <w:pPr>
              <w:numPr>
                <w:ilvl w:val="0"/>
                <w:numId w:val="1"/>
              </w:numPr>
              <w:pBdr>
                <w:top w:val="nil"/>
                <w:left w:val="nil"/>
                <w:bottom w:val="nil"/>
                <w:right w:val="nil"/>
                <w:between w:val="nil"/>
              </w:pBdr>
            </w:pPr>
            <w:r>
              <w:rPr>
                <w:sz w:val="18"/>
                <w:szCs w:val="18"/>
              </w:rPr>
              <w:t>timer</w:t>
            </w:r>
          </w:p>
          <w:p w:rsidR="00E95FC1" w:rsidRDefault="00F6013D">
            <w:pPr>
              <w:numPr>
                <w:ilvl w:val="0"/>
                <w:numId w:val="1"/>
              </w:numPr>
              <w:pBdr>
                <w:top w:val="nil"/>
                <w:left w:val="nil"/>
                <w:bottom w:val="nil"/>
                <w:right w:val="nil"/>
                <w:between w:val="nil"/>
              </w:pBdr>
            </w:pPr>
            <w:r>
              <w:rPr>
                <w:sz w:val="18"/>
                <w:szCs w:val="18"/>
              </w:rPr>
              <w:t>long-handled lighter or matches</w:t>
            </w:r>
          </w:p>
          <w:p w:rsidR="00E95FC1" w:rsidRDefault="00F6013D">
            <w:pPr>
              <w:numPr>
                <w:ilvl w:val="0"/>
                <w:numId w:val="1"/>
              </w:numPr>
              <w:pBdr>
                <w:top w:val="nil"/>
                <w:left w:val="nil"/>
                <w:bottom w:val="nil"/>
                <w:right w:val="nil"/>
                <w:between w:val="nil"/>
              </w:pBdr>
            </w:pPr>
            <w:r>
              <w:rPr>
                <w:sz w:val="18"/>
                <w:szCs w:val="18"/>
              </w:rPr>
              <w:t>2 candle wicks on a metal stand (trimmed)</w:t>
            </w:r>
          </w:p>
          <w:p w:rsidR="00E95FC1" w:rsidRDefault="00F6013D">
            <w:pPr>
              <w:numPr>
                <w:ilvl w:val="0"/>
                <w:numId w:val="1"/>
              </w:numPr>
              <w:pBdr>
                <w:top w:val="nil"/>
                <w:left w:val="nil"/>
                <w:bottom w:val="nil"/>
                <w:right w:val="nil"/>
                <w:between w:val="nil"/>
              </w:pBdr>
            </w:pPr>
            <w:r>
              <w:rPr>
                <w:sz w:val="18"/>
                <w:szCs w:val="18"/>
              </w:rPr>
              <w:t>tape</w:t>
            </w:r>
          </w:p>
          <w:p w:rsidR="00E95FC1" w:rsidRPr="006A577F" w:rsidRDefault="00F6013D">
            <w:pPr>
              <w:numPr>
                <w:ilvl w:val="0"/>
                <w:numId w:val="1"/>
              </w:numPr>
              <w:pBdr>
                <w:top w:val="nil"/>
                <w:left w:val="nil"/>
                <w:bottom w:val="nil"/>
                <w:right w:val="nil"/>
                <w:between w:val="nil"/>
              </w:pBdr>
            </w:pPr>
            <w:r>
              <w:rPr>
                <w:sz w:val="18"/>
                <w:szCs w:val="18"/>
              </w:rPr>
              <w:t>airtight container with sealing lid</w:t>
            </w:r>
          </w:p>
          <w:p w:rsidR="006A577F" w:rsidRDefault="006A577F">
            <w:pPr>
              <w:numPr>
                <w:ilvl w:val="0"/>
                <w:numId w:val="1"/>
              </w:numPr>
              <w:pBdr>
                <w:top w:val="nil"/>
                <w:left w:val="nil"/>
                <w:bottom w:val="nil"/>
                <w:right w:val="nil"/>
                <w:between w:val="nil"/>
              </w:pBdr>
            </w:pPr>
            <w:r w:rsidRPr="009C1350">
              <w:rPr>
                <w:color w:val="FF0000"/>
                <w:sz w:val="18"/>
              </w:rPr>
              <w:t>As an alternative,</w:t>
            </w:r>
            <w:r w:rsidR="00782230" w:rsidRPr="009C1350">
              <w:rPr>
                <w:color w:val="FF0000"/>
                <w:sz w:val="18"/>
              </w:rPr>
              <w:t xml:space="preserve"> you can demonstrate a simulation version with the TI-Nspire simulation, “</w:t>
            </w:r>
            <w:r w:rsidR="00782230" w:rsidRPr="009C1350">
              <w:rPr>
                <w:i/>
                <w:color w:val="FF0000"/>
                <w:sz w:val="18"/>
              </w:rPr>
              <w:t>OSE 7.3 Part 2</w:t>
            </w:r>
            <w:r w:rsidR="00782230" w:rsidRPr="009C1350">
              <w:rPr>
                <w:color w:val="FF0000"/>
                <w:sz w:val="18"/>
              </w:rPr>
              <w:t>” using the TI-Nspire CX Premium Teacher Software</w:t>
            </w:r>
            <w:r w:rsidR="009C1350" w:rsidRPr="009C1350">
              <w:rPr>
                <w:color w:val="FF0000"/>
                <w:sz w:val="18"/>
              </w:rPr>
              <w:t xml:space="preserve">. If you need a </w:t>
            </w:r>
            <w:proofErr w:type="gramStart"/>
            <w:r w:rsidR="009C1350" w:rsidRPr="009C1350">
              <w:rPr>
                <w:color w:val="FF0000"/>
                <w:sz w:val="18"/>
              </w:rPr>
              <w:t>90 day</w:t>
            </w:r>
            <w:proofErr w:type="gramEnd"/>
            <w:r w:rsidR="009C1350" w:rsidRPr="009C1350">
              <w:rPr>
                <w:color w:val="FF0000"/>
                <w:sz w:val="18"/>
              </w:rPr>
              <w:t xml:space="preserve"> trial to the software to demonstrate this simulation go to “Let’s Get Started” at www.ScienceNspired.com.</w:t>
            </w:r>
          </w:p>
        </w:tc>
      </w:tr>
      <w:tr w:rsidR="00E95FC1">
        <w:tc>
          <w:tcPr>
            <w:tcW w:w="2856" w:type="dxa"/>
            <w:tcBorders>
              <w:top w:val="single" w:sz="4" w:space="0" w:color="E2EBED"/>
              <w:left w:val="single" w:sz="4" w:space="0" w:color="E2EBED"/>
              <w:bottom w:val="single" w:sz="4" w:space="0" w:color="E2EBED"/>
              <w:right w:val="single" w:sz="4" w:space="0" w:color="E2EBED"/>
            </w:tcBorders>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before="143" w:after="143"/>
              <w:rPr>
                <w:sz w:val="18"/>
                <w:szCs w:val="18"/>
              </w:rPr>
            </w:pPr>
            <w:r>
              <w:rPr>
                <w:sz w:val="18"/>
                <w:szCs w:val="18"/>
              </w:rPr>
              <w:t>Burning Fat in Closed Systems and Measuring Gases lab materials</w:t>
            </w:r>
          </w:p>
        </w:tc>
        <w:tc>
          <w:tcPr>
            <w:tcW w:w="3847" w:type="dxa"/>
            <w:tcBorders>
              <w:top w:val="single" w:sz="4" w:space="0" w:color="E2EBED"/>
              <w:left w:val="single" w:sz="4" w:space="0" w:color="E2EBED"/>
              <w:bottom w:val="single" w:sz="4" w:space="0" w:color="E2EBED"/>
              <w:right w:val="single" w:sz="4" w:space="0" w:color="E2EBED"/>
            </w:tcBorders>
            <w:shd w:val="clear" w:color="auto" w:fill="auto"/>
            <w:tcMar>
              <w:top w:w="143" w:type="dxa"/>
              <w:left w:w="143" w:type="dxa"/>
              <w:bottom w:w="143" w:type="dxa"/>
              <w:right w:w="143" w:type="dxa"/>
            </w:tcMar>
          </w:tcPr>
          <w:p w:rsidR="00E95FC1" w:rsidRPr="009C1350" w:rsidRDefault="00F6013D">
            <w:pPr>
              <w:numPr>
                <w:ilvl w:val="0"/>
                <w:numId w:val="2"/>
              </w:numPr>
              <w:pBdr>
                <w:top w:val="nil"/>
                <w:left w:val="nil"/>
                <w:bottom w:val="nil"/>
                <w:right w:val="nil"/>
                <w:between w:val="nil"/>
              </w:pBdr>
            </w:pPr>
            <w:r>
              <w:rPr>
                <w:sz w:val="18"/>
                <w:szCs w:val="18"/>
              </w:rPr>
              <w:t>safety goggles</w:t>
            </w:r>
          </w:p>
          <w:p w:rsidR="009C1350" w:rsidRDefault="009C1350">
            <w:pPr>
              <w:numPr>
                <w:ilvl w:val="0"/>
                <w:numId w:val="2"/>
              </w:numPr>
              <w:pBdr>
                <w:top w:val="nil"/>
                <w:left w:val="nil"/>
                <w:bottom w:val="nil"/>
                <w:right w:val="nil"/>
                <w:between w:val="nil"/>
              </w:pBdr>
            </w:pPr>
            <w:r w:rsidRPr="006A577F">
              <w:rPr>
                <w:color w:val="FF0000"/>
                <w:sz w:val="18"/>
              </w:rPr>
              <w:t>As an alternative, students can use the TI-Nspire simulation, “</w:t>
            </w:r>
            <w:r w:rsidRPr="006A577F">
              <w:rPr>
                <w:i/>
                <w:color w:val="FF0000"/>
                <w:sz w:val="18"/>
              </w:rPr>
              <w:t xml:space="preserve">OSE 7.3 Part </w:t>
            </w:r>
            <w:r>
              <w:rPr>
                <w:i/>
                <w:color w:val="FF0000"/>
                <w:sz w:val="18"/>
              </w:rPr>
              <w:t>3</w:t>
            </w:r>
            <w:r w:rsidRPr="006A577F">
              <w:rPr>
                <w:color w:val="FF0000"/>
                <w:sz w:val="18"/>
              </w:rPr>
              <w:t>” with their TI-Nspire CX or CX II graphing calculator</w:t>
            </w:r>
          </w:p>
        </w:tc>
        <w:tc>
          <w:tcPr>
            <w:tcW w:w="3847" w:type="dxa"/>
            <w:tcBorders>
              <w:top w:val="single" w:sz="4" w:space="0" w:color="E2EBED"/>
              <w:left w:val="single" w:sz="4" w:space="0" w:color="E2EBED"/>
              <w:bottom w:val="single" w:sz="4" w:space="0" w:color="E2EBED"/>
              <w:right w:val="single" w:sz="4" w:space="0" w:color="E2EBED"/>
            </w:tcBorders>
            <w:shd w:val="clear" w:color="auto" w:fill="auto"/>
            <w:tcMar>
              <w:top w:w="143" w:type="dxa"/>
              <w:left w:w="143" w:type="dxa"/>
              <w:bottom w:w="143" w:type="dxa"/>
              <w:right w:w="143" w:type="dxa"/>
            </w:tcMar>
          </w:tcPr>
          <w:p w:rsidR="00E95FC1" w:rsidRDefault="00E95FC1">
            <w:pPr>
              <w:pBdr>
                <w:top w:val="nil"/>
                <w:left w:val="nil"/>
                <w:bottom w:val="nil"/>
                <w:right w:val="nil"/>
                <w:between w:val="nil"/>
              </w:pBdr>
              <w:spacing w:line="276" w:lineRule="auto"/>
              <w:rPr>
                <w:sz w:val="18"/>
                <w:szCs w:val="18"/>
              </w:rPr>
            </w:pPr>
          </w:p>
        </w:tc>
        <w:tc>
          <w:tcPr>
            <w:tcW w:w="3847" w:type="dxa"/>
            <w:tcBorders>
              <w:top w:val="single" w:sz="4" w:space="0" w:color="E2EBED"/>
              <w:left w:val="single" w:sz="4" w:space="0" w:color="E2EBED"/>
              <w:bottom w:val="single" w:sz="4" w:space="0" w:color="E2EBED"/>
              <w:right w:val="single" w:sz="4" w:space="0" w:color="E2EBED"/>
            </w:tcBorders>
            <w:shd w:val="clear" w:color="auto" w:fill="auto"/>
            <w:tcMar>
              <w:top w:w="143" w:type="dxa"/>
              <w:left w:w="143" w:type="dxa"/>
              <w:bottom w:w="143" w:type="dxa"/>
              <w:right w:w="143" w:type="dxa"/>
            </w:tcMar>
          </w:tcPr>
          <w:p w:rsidR="00E95FC1" w:rsidRDefault="00F6013D">
            <w:pPr>
              <w:numPr>
                <w:ilvl w:val="0"/>
                <w:numId w:val="3"/>
              </w:numPr>
              <w:pBdr>
                <w:top w:val="nil"/>
                <w:left w:val="nil"/>
                <w:bottom w:val="nil"/>
                <w:right w:val="nil"/>
                <w:between w:val="nil"/>
              </w:pBdr>
            </w:pPr>
            <w:r>
              <w:rPr>
                <w:sz w:val="18"/>
                <w:szCs w:val="18"/>
              </w:rPr>
              <w:t>long-handled lighter or matches</w:t>
            </w:r>
          </w:p>
          <w:p w:rsidR="00E95FC1" w:rsidRDefault="00F6013D">
            <w:pPr>
              <w:numPr>
                <w:ilvl w:val="0"/>
                <w:numId w:val="3"/>
              </w:numPr>
              <w:pBdr>
                <w:top w:val="nil"/>
                <w:left w:val="nil"/>
                <w:bottom w:val="nil"/>
                <w:right w:val="nil"/>
                <w:between w:val="nil"/>
              </w:pBdr>
            </w:pPr>
            <w:r>
              <w:rPr>
                <w:sz w:val="18"/>
                <w:szCs w:val="18"/>
              </w:rPr>
              <w:t>1 pipette (for vegetable oil)</w:t>
            </w:r>
          </w:p>
          <w:p w:rsidR="00E95FC1" w:rsidRDefault="00F6013D">
            <w:pPr>
              <w:numPr>
                <w:ilvl w:val="0"/>
                <w:numId w:val="3"/>
              </w:numPr>
              <w:pBdr>
                <w:top w:val="nil"/>
                <w:left w:val="nil"/>
                <w:bottom w:val="nil"/>
                <w:right w:val="nil"/>
                <w:between w:val="nil"/>
              </w:pBdr>
            </w:pPr>
            <w:r>
              <w:rPr>
                <w:sz w:val="18"/>
                <w:szCs w:val="18"/>
              </w:rPr>
              <w:t>1 candlewick on a metal stand (trimmed)</w:t>
            </w:r>
          </w:p>
          <w:p w:rsidR="00E95FC1" w:rsidRDefault="00F6013D">
            <w:pPr>
              <w:numPr>
                <w:ilvl w:val="0"/>
                <w:numId w:val="3"/>
              </w:numPr>
              <w:pBdr>
                <w:top w:val="nil"/>
                <w:left w:val="nil"/>
                <w:bottom w:val="nil"/>
                <w:right w:val="nil"/>
                <w:between w:val="nil"/>
              </w:pBdr>
            </w:pPr>
            <w:r>
              <w:rPr>
                <w:sz w:val="18"/>
                <w:szCs w:val="18"/>
              </w:rPr>
              <w:t>½ cup of vegetable oil</w:t>
            </w:r>
          </w:p>
          <w:p w:rsidR="00E95FC1" w:rsidRDefault="00F6013D">
            <w:pPr>
              <w:numPr>
                <w:ilvl w:val="0"/>
                <w:numId w:val="3"/>
              </w:numPr>
              <w:pBdr>
                <w:top w:val="nil"/>
                <w:left w:val="nil"/>
                <w:bottom w:val="nil"/>
                <w:right w:val="nil"/>
                <w:between w:val="nil"/>
              </w:pBdr>
            </w:pPr>
            <w:r>
              <w:rPr>
                <w:sz w:val="18"/>
                <w:szCs w:val="18"/>
              </w:rPr>
              <w:t>scissors or hobby knife</w:t>
            </w:r>
          </w:p>
          <w:p w:rsidR="00E95FC1" w:rsidRDefault="00F6013D">
            <w:pPr>
              <w:numPr>
                <w:ilvl w:val="0"/>
                <w:numId w:val="3"/>
              </w:numPr>
              <w:pBdr>
                <w:top w:val="nil"/>
                <w:left w:val="nil"/>
                <w:bottom w:val="nil"/>
                <w:right w:val="nil"/>
                <w:between w:val="nil"/>
              </w:pBdr>
            </w:pPr>
            <w:proofErr w:type="gramStart"/>
            <w:r>
              <w:rPr>
                <w:sz w:val="18"/>
                <w:szCs w:val="18"/>
              </w:rPr>
              <w:t>4.75 quart</w:t>
            </w:r>
            <w:proofErr w:type="gramEnd"/>
            <w:r>
              <w:rPr>
                <w:sz w:val="18"/>
                <w:szCs w:val="18"/>
              </w:rPr>
              <w:t xml:space="preserve"> Pyrex bowl with rimmed </w:t>
            </w:r>
            <w:r>
              <w:rPr>
                <w:sz w:val="18"/>
                <w:szCs w:val="18"/>
              </w:rPr>
              <w:lastRenderedPageBreak/>
              <w:t>plastic lid</w:t>
            </w:r>
          </w:p>
          <w:p w:rsidR="00E95FC1" w:rsidRDefault="00F6013D">
            <w:pPr>
              <w:numPr>
                <w:ilvl w:val="0"/>
                <w:numId w:val="3"/>
              </w:numPr>
              <w:pBdr>
                <w:top w:val="nil"/>
                <w:left w:val="nil"/>
                <w:bottom w:val="nil"/>
                <w:right w:val="nil"/>
                <w:between w:val="nil"/>
              </w:pBdr>
            </w:pPr>
            <w:r>
              <w:rPr>
                <w:sz w:val="18"/>
                <w:szCs w:val="18"/>
              </w:rPr>
              <w:t>detector for both carbon dioxide and humidity</w:t>
            </w:r>
          </w:p>
          <w:p w:rsidR="00E95FC1" w:rsidRPr="009C1350" w:rsidRDefault="00F6013D">
            <w:pPr>
              <w:numPr>
                <w:ilvl w:val="0"/>
                <w:numId w:val="3"/>
              </w:numPr>
              <w:pBdr>
                <w:top w:val="nil"/>
                <w:left w:val="nil"/>
                <w:bottom w:val="nil"/>
                <w:right w:val="nil"/>
                <w:between w:val="nil"/>
              </w:pBdr>
            </w:pPr>
            <w:r>
              <w:rPr>
                <w:sz w:val="18"/>
                <w:szCs w:val="18"/>
              </w:rPr>
              <w:t>tape</w:t>
            </w:r>
          </w:p>
          <w:p w:rsidR="009C1350" w:rsidRDefault="009C1350">
            <w:pPr>
              <w:numPr>
                <w:ilvl w:val="0"/>
                <w:numId w:val="3"/>
              </w:numPr>
              <w:pBdr>
                <w:top w:val="nil"/>
                <w:left w:val="nil"/>
                <w:bottom w:val="nil"/>
                <w:right w:val="nil"/>
                <w:between w:val="nil"/>
              </w:pBdr>
            </w:pPr>
            <w:r w:rsidRPr="009C1350">
              <w:rPr>
                <w:color w:val="FF0000"/>
                <w:sz w:val="18"/>
              </w:rPr>
              <w:t>As an alternative, you can demonstrate a simulation version with the TI-Nspire simulation, “</w:t>
            </w:r>
            <w:r w:rsidRPr="009C1350">
              <w:rPr>
                <w:i/>
                <w:color w:val="FF0000"/>
                <w:sz w:val="18"/>
              </w:rPr>
              <w:t xml:space="preserve">OSE 7.3 Part </w:t>
            </w:r>
            <w:r>
              <w:rPr>
                <w:i/>
                <w:color w:val="FF0000"/>
                <w:sz w:val="18"/>
              </w:rPr>
              <w:t>3</w:t>
            </w:r>
            <w:r w:rsidRPr="009C1350">
              <w:rPr>
                <w:color w:val="FF0000"/>
                <w:sz w:val="18"/>
              </w:rPr>
              <w:t xml:space="preserve">” using the TI-Nspire CX Premium Teacher Software. If you need a </w:t>
            </w:r>
            <w:proofErr w:type="gramStart"/>
            <w:r w:rsidRPr="009C1350">
              <w:rPr>
                <w:color w:val="FF0000"/>
                <w:sz w:val="18"/>
              </w:rPr>
              <w:t>90 day</w:t>
            </w:r>
            <w:proofErr w:type="gramEnd"/>
            <w:r w:rsidRPr="009C1350">
              <w:rPr>
                <w:color w:val="FF0000"/>
                <w:sz w:val="18"/>
              </w:rPr>
              <w:t xml:space="preserve"> trial to the software to demonstrate this simulation go to “Let’s Get Started” at www.ScienceNspired.com.</w:t>
            </w:r>
          </w:p>
        </w:tc>
      </w:tr>
      <w:tr w:rsidR="00E95FC1">
        <w:tc>
          <w:tcPr>
            <w:tcW w:w="2856" w:type="dxa"/>
            <w:tcBorders>
              <w:top w:val="single" w:sz="4" w:space="0" w:color="E2EBED"/>
              <w:left w:val="single" w:sz="4" w:space="0" w:color="E2EBED"/>
              <w:bottom w:val="single" w:sz="4" w:space="0" w:color="E2EBED"/>
              <w:right w:val="single" w:sz="4" w:space="0" w:color="E2EBED"/>
            </w:tcBorders>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before="143" w:after="143"/>
              <w:rPr>
                <w:sz w:val="18"/>
                <w:szCs w:val="18"/>
              </w:rPr>
            </w:pPr>
            <w:r>
              <w:rPr>
                <w:sz w:val="18"/>
                <w:szCs w:val="18"/>
              </w:rPr>
              <w:lastRenderedPageBreak/>
              <w:t>Lesson materials</w:t>
            </w:r>
          </w:p>
        </w:tc>
        <w:tc>
          <w:tcPr>
            <w:tcW w:w="3847" w:type="dxa"/>
            <w:tcBorders>
              <w:top w:val="single" w:sz="4" w:space="0" w:color="E2EBED"/>
              <w:left w:val="single" w:sz="4" w:space="0" w:color="E2EBED"/>
              <w:bottom w:val="single" w:sz="4" w:space="0" w:color="E2EBED"/>
              <w:right w:val="single" w:sz="4" w:space="0" w:color="E2EBED"/>
            </w:tcBorders>
            <w:shd w:val="clear" w:color="auto" w:fill="auto"/>
            <w:tcMar>
              <w:top w:w="143" w:type="dxa"/>
              <w:left w:w="143" w:type="dxa"/>
              <w:bottom w:w="143" w:type="dxa"/>
              <w:right w:w="143" w:type="dxa"/>
            </w:tcMar>
          </w:tcPr>
          <w:p w:rsidR="00E95FC1" w:rsidRDefault="00F6013D">
            <w:pPr>
              <w:numPr>
                <w:ilvl w:val="0"/>
                <w:numId w:val="5"/>
              </w:numPr>
              <w:pBdr>
                <w:top w:val="nil"/>
                <w:left w:val="nil"/>
                <w:bottom w:val="nil"/>
                <w:right w:val="nil"/>
                <w:between w:val="nil"/>
              </w:pBdr>
            </w:pPr>
            <w:r>
              <w:rPr>
                <w:i/>
                <w:sz w:val="18"/>
                <w:szCs w:val="18"/>
              </w:rPr>
              <w:t>What Happens to Fat When It Burns?</w:t>
            </w:r>
          </w:p>
          <w:p w:rsidR="00E95FC1" w:rsidRDefault="00F6013D">
            <w:pPr>
              <w:numPr>
                <w:ilvl w:val="0"/>
                <w:numId w:val="5"/>
              </w:numPr>
              <w:pBdr>
                <w:top w:val="nil"/>
                <w:left w:val="nil"/>
                <w:bottom w:val="nil"/>
                <w:right w:val="nil"/>
                <w:between w:val="nil"/>
              </w:pBdr>
            </w:pPr>
            <w:r>
              <w:rPr>
                <w:sz w:val="18"/>
                <w:szCs w:val="18"/>
              </w:rPr>
              <w:t>science notebook</w:t>
            </w:r>
          </w:p>
          <w:p w:rsidR="00E95FC1" w:rsidRDefault="00F6013D">
            <w:pPr>
              <w:numPr>
                <w:ilvl w:val="0"/>
                <w:numId w:val="5"/>
              </w:numPr>
              <w:pBdr>
                <w:top w:val="nil"/>
                <w:left w:val="nil"/>
                <w:bottom w:val="nil"/>
                <w:right w:val="nil"/>
                <w:between w:val="nil"/>
              </w:pBdr>
            </w:pPr>
            <w:r>
              <w:rPr>
                <w:sz w:val="18"/>
                <w:szCs w:val="18"/>
              </w:rPr>
              <w:t>tape</w:t>
            </w:r>
          </w:p>
          <w:p w:rsidR="00E95FC1" w:rsidRDefault="00F6013D">
            <w:pPr>
              <w:numPr>
                <w:ilvl w:val="0"/>
                <w:numId w:val="5"/>
              </w:numPr>
              <w:pBdr>
                <w:top w:val="nil"/>
                <w:left w:val="nil"/>
                <w:bottom w:val="nil"/>
                <w:right w:val="nil"/>
                <w:between w:val="nil"/>
              </w:pBdr>
            </w:pPr>
            <w:r>
              <w:rPr>
                <w:i/>
                <w:sz w:val="18"/>
                <w:szCs w:val="18"/>
              </w:rPr>
              <w:t>Burning Fat in Open and Closed Systems</w:t>
            </w:r>
          </w:p>
          <w:p w:rsidR="00E95FC1" w:rsidRDefault="00F6013D">
            <w:pPr>
              <w:numPr>
                <w:ilvl w:val="0"/>
                <w:numId w:val="5"/>
              </w:numPr>
              <w:pBdr>
                <w:top w:val="nil"/>
                <w:left w:val="nil"/>
                <w:bottom w:val="nil"/>
                <w:right w:val="nil"/>
                <w:between w:val="nil"/>
              </w:pBdr>
            </w:pPr>
            <w:r>
              <w:rPr>
                <w:i/>
                <w:sz w:val="18"/>
                <w:szCs w:val="18"/>
              </w:rPr>
              <w:t>Making Sense of Burning Fat Investigation Results</w:t>
            </w:r>
          </w:p>
          <w:p w:rsidR="00E95FC1" w:rsidRDefault="00F6013D">
            <w:pPr>
              <w:numPr>
                <w:ilvl w:val="0"/>
                <w:numId w:val="5"/>
              </w:numPr>
              <w:pBdr>
                <w:top w:val="nil"/>
                <w:left w:val="nil"/>
                <w:bottom w:val="nil"/>
                <w:right w:val="nil"/>
                <w:between w:val="nil"/>
              </w:pBdr>
            </w:pPr>
            <w:r>
              <w:rPr>
                <w:i/>
                <w:sz w:val="18"/>
                <w:szCs w:val="18"/>
              </w:rPr>
              <w:t>Air Molecule Reference</w:t>
            </w:r>
          </w:p>
          <w:p w:rsidR="00E95FC1" w:rsidRDefault="00F6013D">
            <w:pPr>
              <w:numPr>
                <w:ilvl w:val="0"/>
                <w:numId w:val="5"/>
              </w:numPr>
              <w:pBdr>
                <w:top w:val="nil"/>
                <w:left w:val="nil"/>
                <w:bottom w:val="nil"/>
                <w:right w:val="nil"/>
                <w:between w:val="nil"/>
              </w:pBdr>
            </w:pPr>
            <w:r>
              <w:rPr>
                <w:i/>
                <w:sz w:val="18"/>
                <w:szCs w:val="18"/>
              </w:rPr>
              <w:t>Progress Tracker</w:t>
            </w:r>
          </w:p>
        </w:tc>
        <w:tc>
          <w:tcPr>
            <w:tcW w:w="3847" w:type="dxa"/>
            <w:tcBorders>
              <w:top w:val="single" w:sz="4" w:space="0" w:color="E2EBED"/>
              <w:left w:val="single" w:sz="4" w:space="0" w:color="E2EBED"/>
              <w:bottom w:val="single" w:sz="4" w:space="0" w:color="E2EBED"/>
              <w:right w:val="single" w:sz="4" w:space="0" w:color="E2EBED"/>
            </w:tcBorders>
            <w:shd w:val="clear" w:color="auto" w:fill="auto"/>
            <w:tcMar>
              <w:top w:w="143" w:type="dxa"/>
              <w:left w:w="143" w:type="dxa"/>
              <w:bottom w:w="143" w:type="dxa"/>
              <w:right w:w="143" w:type="dxa"/>
            </w:tcMar>
          </w:tcPr>
          <w:p w:rsidR="00E95FC1" w:rsidRDefault="00E95FC1">
            <w:pPr>
              <w:pBdr>
                <w:top w:val="nil"/>
                <w:left w:val="nil"/>
                <w:bottom w:val="nil"/>
                <w:right w:val="nil"/>
                <w:between w:val="nil"/>
              </w:pBdr>
              <w:spacing w:line="276" w:lineRule="auto"/>
              <w:rPr>
                <w:i/>
                <w:sz w:val="18"/>
                <w:szCs w:val="18"/>
              </w:rPr>
            </w:pPr>
          </w:p>
        </w:tc>
        <w:tc>
          <w:tcPr>
            <w:tcW w:w="3847" w:type="dxa"/>
            <w:tcBorders>
              <w:top w:val="single" w:sz="4" w:space="0" w:color="E2EBED"/>
              <w:left w:val="single" w:sz="4" w:space="0" w:color="E2EBED"/>
              <w:bottom w:val="single" w:sz="4" w:space="0" w:color="E2EBED"/>
              <w:right w:val="single" w:sz="4" w:space="0" w:color="E2EBED"/>
            </w:tcBorders>
            <w:shd w:val="clear" w:color="auto" w:fill="auto"/>
            <w:tcMar>
              <w:top w:w="143" w:type="dxa"/>
              <w:left w:w="143" w:type="dxa"/>
              <w:bottom w:w="143" w:type="dxa"/>
              <w:right w:w="143" w:type="dxa"/>
            </w:tcMar>
          </w:tcPr>
          <w:p w:rsidR="00E95FC1" w:rsidRDefault="00F6013D">
            <w:pPr>
              <w:numPr>
                <w:ilvl w:val="0"/>
                <w:numId w:val="21"/>
              </w:numPr>
              <w:pBdr>
                <w:top w:val="nil"/>
                <w:left w:val="nil"/>
                <w:bottom w:val="nil"/>
                <w:right w:val="nil"/>
                <w:between w:val="nil"/>
              </w:pBdr>
            </w:pPr>
            <w:r>
              <w:rPr>
                <w:sz w:val="18"/>
                <w:szCs w:val="18"/>
              </w:rPr>
              <w:t>discussion norms poster</w:t>
            </w:r>
          </w:p>
          <w:p w:rsidR="00E95FC1" w:rsidRDefault="00F6013D">
            <w:pPr>
              <w:numPr>
                <w:ilvl w:val="0"/>
                <w:numId w:val="21"/>
              </w:numPr>
              <w:pBdr>
                <w:top w:val="nil"/>
                <w:left w:val="nil"/>
                <w:bottom w:val="nil"/>
                <w:right w:val="nil"/>
                <w:between w:val="nil"/>
              </w:pBdr>
            </w:pPr>
            <w:r>
              <w:rPr>
                <w:sz w:val="18"/>
                <w:szCs w:val="18"/>
              </w:rPr>
              <w:t>chart paper</w:t>
            </w:r>
          </w:p>
          <w:p w:rsidR="00E95FC1" w:rsidRDefault="00F6013D">
            <w:pPr>
              <w:numPr>
                <w:ilvl w:val="0"/>
                <w:numId w:val="21"/>
              </w:numPr>
              <w:pBdr>
                <w:top w:val="nil"/>
                <w:left w:val="nil"/>
                <w:bottom w:val="nil"/>
                <w:right w:val="nil"/>
                <w:between w:val="nil"/>
              </w:pBdr>
            </w:pPr>
            <w:r>
              <w:rPr>
                <w:sz w:val="18"/>
                <w:szCs w:val="18"/>
              </w:rPr>
              <w:t>markers</w:t>
            </w:r>
          </w:p>
        </w:tc>
      </w:tr>
    </w:tbl>
    <w:p w:rsidR="00E95FC1" w:rsidRDefault="00E95FC1">
      <w:pPr>
        <w:widowControl/>
        <w:pBdr>
          <w:top w:val="nil"/>
          <w:left w:val="nil"/>
          <w:bottom w:val="nil"/>
          <w:right w:val="nil"/>
          <w:between w:val="nil"/>
        </w:pBdr>
        <w:rPr>
          <w:sz w:val="18"/>
          <w:szCs w:val="18"/>
        </w:rPr>
      </w:pPr>
    </w:p>
    <w:p w:rsidR="00E95FC1" w:rsidRDefault="00F6013D">
      <w:pPr>
        <w:pStyle w:val="Heading2"/>
        <w:widowControl/>
      </w:pPr>
      <w:r>
        <w:t>Materials preparation (75 minutes)</w:t>
      </w:r>
    </w:p>
    <w:p w:rsidR="00E95FC1" w:rsidRDefault="00E95FC1">
      <w:pPr>
        <w:widowControl/>
        <w:pBdr>
          <w:top w:val="nil"/>
          <w:left w:val="nil"/>
          <w:bottom w:val="nil"/>
          <w:right w:val="nil"/>
          <w:between w:val="nil"/>
        </w:pBdr>
      </w:pPr>
    </w:p>
    <w:p w:rsidR="00E95FC1" w:rsidRDefault="00F6013D">
      <w:pPr>
        <w:pBdr>
          <w:top w:val="nil"/>
          <w:left w:val="nil"/>
          <w:bottom w:val="nil"/>
          <w:right w:val="nil"/>
          <w:between w:val="nil"/>
        </w:pBdr>
        <w:rPr>
          <w:sz w:val="18"/>
          <w:szCs w:val="18"/>
        </w:rPr>
      </w:pPr>
      <w:r>
        <w:rPr>
          <w:sz w:val="18"/>
          <w:szCs w:val="18"/>
        </w:rPr>
        <w:t>Review teacher guide, slides, and teacher references or keys (if applicable).</w:t>
      </w:r>
    </w:p>
    <w:p w:rsidR="00E95FC1" w:rsidRDefault="00E95FC1">
      <w:pPr>
        <w:widowControl/>
        <w:pBdr>
          <w:top w:val="nil"/>
          <w:left w:val="nil"/>
          <w:bottom w:val="nil"/>
          <w:right w:val="nil"/>
          <w:between w:val="nil"/>
        </w:pBdr>
        <w:rPr>
          <w:sz w:val="18"/>
          <w:szCs w:val="18"/>
        </w:rPr>
      </w:pPr>
    </w:p>
    <w:p w:rsidR="00E95FC1" w:rsidRDefault="00E95FC1">
      <w:pPr>
        <w:widowControl/>
        <w:pBdr>
          <w:top w:val="nil"/>
          <w:left w:val="nil"/>
          <w:bottom w:val="nil"/>
          <w:right w:val="nil"/>
          <w:between w:val="nil"/>
        </w:pBdr>
        <w:rPr>
          <w:sz w:val="18"/>
          <w:szCs w:val="18"/>
        </w:rPr>
      </w:pPr>
    </w:p>
    <w:p w:rsidR="00E95FC1" w:rsidRDefault="00F6013D">
      <w:pPr>
        <w:pBdr>
          <w:top w:val="nil"/>
          <w:left w:val="nil"/>
          <w:bottom w:val="nil"/>
          <w:right w:val="nil"/>
          <w:between w:val="nil"/>
        </w:pBdr>
        <w:rPr>
          <w:sz w:val="18"/>
          <w:szCs w:val="18"/>
        </w:rPr>
      </w:pPr>
      <w:r>
        <w:rPr>
          <w:sz w:val="18"/>
          <w:szCs w:val="18"/>
        </w:rPr>
        <w:t>Make copies of handouts and ensure sufficient copies of student references, readings, and procedures are available.</w:t>
      </w:r>
    </w:p>
    <w:p w:rsidR="00E95FC1" w:rsidRDefault="00E95FC1">
      <w:pPr>
        <w:widowControl/>
        <w:pBdr>
          <w:top w:val="nil"/>
          <w:left w:val="nil"/>
          <w:bottom w:val="nil"/>
          <w:right w:val="nil"/>
          <w:between w:val="nil"/>
        </w:pBdr>
        <w:rPr>
          <w:sz w:val="18"/>
          <w:szCs w:val="18"/>
        </w:rPr>
      </w:pP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sz w:val="18"/>
          <w:szCs w:val="18"/>
        </w:rPr>
        <w:t>Let your front office know that you are burning materials in the lab and make sure that you have temperature-based, rather than smoke-based, fire detectors in the lab.</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sz w:val="18"/>
          <w:szCs w:val="18"/>
        </w:rPr>
        <w:t>If your class has a no-flame policy,</w:t>
      </w:r>
      <w:r w:rsidR="00236EEA">
        <w:rPr>
          <w:sz w:val="18"/>
          <w:szCs w:val="18"/>
        </w:rPr>
        <w:t xml:space="preserve"> </w:t>
      </w:r>
      <w:r w:rsidR="00236EEA" w:rsidRPr="00B70F26">
        <w:rPr>
          <w:color w:val="FF0000"/>
          <w:sz w:val="18"/>
          <w:szCs w:val="18"/>
        </w:rPr>
        <w:t>you can have students use the TI-Nspire CX or CX II graphing calculators with</w:t>
      </w:r>
      <w:r w:rsidR="00236EEA">
        <w:rPr>
          <w:color w:val="FF0000"/>
          <w:sz w:val="18"/>
          <w:szCs w:val="18"/>
        </w:rPr>
        <w:t xml:space="preserve"> the</w:t>
      </w:r>
      <w:r w:rsidR="00236EEA" w:rsidRPr="00B70F26">
        <w:rPr>
          <w:color w:val="FF0000"/>
          <w:sz w:val="18"/>
          <w:szCs w:val="18"/>
        </w:rPr>
        <w:t xml:space="preserve"> file titled, “</w:t>
      </w:r>
      <w:r w:rsidR="006C7377" w:rsidRPr="006C7377">
        <w:rPr>
          <w:i/>
          <w:color w:val="FF0000"/>
          <w:sz w:val="18"/>
          <w:szCs w:val="18"/>
        </w:rPr>
        <w:t xml:space="preserve">OSE 7.3 </w:t>
      </w:r>
      <w:r w:rsidR="006C7377">
        <w:rPr>
          <w:i/>
          <w:color w:val="FF0000"/>
          <w:sz w:val="18"/>
          <w:szCs w:val="18"/>
        </w:rPr>
        <w:t>P</w:t>
      </w:r>
      <w:r w:rsidR="006C7377" w:rsidRPr="006C7377">
        <w:rPr>
          <w:i/>
          <w:color w:val="FF0000"/>
          <w:sz w:val="18"/>
          <w:szCs w:val="18"/>
        </w:rPr>
        <w:t>art 2</w:t>
      </w:r>
      <w:r w:rsidR="00236EEA" w:rsidRPr="00B70F26">
        <w:rPr>
          <w:color w:val="FF0000"/>
          <w:sz w:val="18"/>
          <w:szCs w:val="18"/>
        </w:rPr>
        <w:t>”</w:t>
      </w:r>
      <w:r w:rsidR="009F6700">
        <w:rPr>
          <w:color w:val="FF0000"/>
          <w:sz w:val="18"/>
          <w:szCs w:val="18"/>
        </w:rPr>
        <w:t xml:space="preserve"> for day 1, and “</w:t>
      </w:r>
      <w:r w:rsidR="009F6700" w:rsidRPr="009F6700">
        <w:rPr>
          <w:i/>
          <w:color w:val="FF0000"/>
          <w:sz w:val="18"/>
          <w:szCs w:val="18"/>
        </w:rPr>
        <w:t>OSE 7.3 Part 3</w:t>
      </w:r>
      <w:r w:rsidR="009F6700">
        <w:rPr>
          <w:color w:val="FF0000"/>
          <w:sz w:val="18"/>
          <w:szCs w:val="18"/>
        </w:rPr>
        <w:t xml:space="preserve">” for day 2, </w:t>
      </w:r>
      <w:r w:rsidR="00236EEA">
        <w:rPr>
          <w:color w:val="FF0000"/>
          <w:sz w:val="18"/>
          <w:szCs w:val="18"/>
        </w:rPr>
        <w:t>which has simulations of the fat burning investigation in an open and closed system</w:t>
      </w:r>
      <w:r w:rsidR="009F6700">
        <w:rPr>
          <w:color w:val="FF0000"/>
          <w:sz w:val="18"/>
          <w:szCs w:val="18"/>
        </w:rPr>
        <w:t>, and closed system and measuring gases</w:t>
      </w:r>
      <w:r w:rsidR="00236EEA" w:rsidRPr="00B70F26">
        <w:rPr>
          <w:color w:val="FF0000"/>
          <w:sz w:val="18"/>
          <w:szCs w:val="18"/>
        </w:rPr>
        <w:t>,</w:t>
      </w:r>
      <w:r w:rsidR="00236EEA">
        <w:rPr>
          <w:color w:val="FF0000"/>
          <w:sz w:val="18"/>
          <w:szCs w:val="18"/>
        </w:rPr>
        <w:t xml:space="preserve"> </w:t>
      </w:r>
      <w:r w:rsidR="00236EEA">
        <w:rPr>
          <w:color w:val="auto"/>
          <w:sz w:val="18"/>
          <w:szCs w:val="18"/>
        </w:rPr>
        <w:t xml:space="preserve">or </w:t>
      </w:r>
      <w:r>
        <w:rPr>
          <w:sz w:val="18"/>
          <w:szCs w:val="18"/>
        </w:rPr>
        <w:t xml:space="preserve">you can show students these videos: closed versus open system </w:t>
      </w:r>
      <w:hyperlink r:id="rId13">
        <w:r>
          <w:rPr>
            <w:color w:val="47899E"/>
            <w:sz w:val="18"/>
            <w:szCs w:val="18"/>
          </w:rPr>
          <w:t>https://youtu.be/B72ZvlewPoE</w:t>
        </w:r>
      </w:hyperlink>
      <w:r>
        <w:rPr>
          <w:sz w:val="18"/>
          <w:szCs w:val="18"/>
        </w:rPr>
        <w:t xml:space="preserve"> , </w:t>
      </w:r>
      <w:hyperlink r:id="rId14">
        <w:r>
          <w:rPr>
            <w:color w:val="47899E"/>
            <w:sz w:val="18"/>
            <w:szCs w:val="18"/>
          </w:rPr>
          <w:t>https://youtu.be/zt_z0eyvxtM</w:t>
        </w:r>
      </w:hyperlink>
      <w:r>
        <w:rPr>
          <w:sz w:val="18"/>
          <w:szCs w:val="18"/>
        </w:rPr>
        <w:t xml:space="preserve"> , and measuring the gases </w:t>
      </w:r>
      <w:hyperlink r:id="rId15">
        <w:r>
          <w:rPr>
            <w:color w:val="47899E"/>
            <w:sz w:val="18"/>
            <w:szCs w:val="18"/>
          </w:rPr>
          <w:t>https://youtu.be/6rgVobTmF08</w:t>
        </w:r>
      </w:hyperlink>
      <w:r>
        <w:rPr>
          <w:sz w:val="18"/>
          <w:szCs w:val="18"/>
        </w:rPr>
        <w:t xml:space="preserve"> , and they can make their observations and make sense from the data they collect by watching what happens when fat is burned.</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b/>
          <w:sz w:val="18"/>
          <w:szCs w:val="18"/>
        </w:rPr>
      </w:pPr>
      <w:r>
        <w:rPr>
          <w:b/>
          <w:sz w:val="18"/>
          <w:szCs w:val="18"/>
        </w:rPr>
        <w:t>Day 1: Burning Fat in Open and Closed Systems Lab</w:t>
      </w:r>
    </w:p>
    <w:p w:rsidR="00E95FC1" w:rsidRDefault="00F6013D">
      <w:pPr>
        <w:numPr>
          <w:ilvl w:val="0"/>
          <w:numId w:val="22"/>
        </w:numPr>
        <w:pBdr>
          <w:top w:val="nil"/>
          <w:left w:val="nil"/>
          <w:bottom w:val="nil"/>
          <w:right w:val="nil"/>
          <w:between w:val="nil"/>
        </w:pBdr>
      </w:pPr>
      <w:r>
        <w:rPr>
          <w:b/>
          <w:sz w:val="18"/>
          <w:szCs w:val="18"/>
        </w:rPr>
        <w:t>Setup:</w:t>
      </w:r>
    </w:p>
    <w:p w:rsidR="00E95FC1" w:rsidRDefault="00F6013D">
      <w:pPr>
        <w:numPr>
          <w:ilvl w:val="0"/>
          <w:numId w:val="23"/>
        </w:numPr>
        <w:pBdr>
          <w:top w:val="nil"/>
          <w:left w:val="nil"/>
          <w:bottom w:val="nil"/>
          <w:right w:val="nil"/>
          <w:between w:val="nil"/>
        </w:pBdr>
      </w:pPr>
      <w:r>
        <w:rPr>
          <w:sz w:val="18"/>
          <w:szCs w:val="18"/>
        </w:rPr>
        <w:t xml:space="preserve">Lay out and test the lab materials as suggested in </w:t>
      </w:r>
      <w:hyperlink r:id="rId16">
        <w:r>
          <w:rPr>
            <w:color w:val="47899E"/>
            <w:sz w:val="18"/>
            <w:szCs w:val="18"/>
          </w:rPr>
          <w:t>https://youtu.be/lTfc-gLDn4s</w:t>
        </w:r>
      </w:hyperlink>
      <w:r>
        <w:rPr>
          <w:sz w:val="18"/>
          <w:szCs w:val="18"/>
        </w:rPr>
        <w:t xml:space="preserve"> and as outlined in this teacher guide.</w:t>
      </w:r>
    </w:p>
    <w:p w:rsidR="00E95FC1" w:rsidRPr="00BF12FB" w:rsidRDefault="00F6013D">
      <w:pPr>
        <w:numPr>
          <w:ilvl w:val="0"/>
          <w:numId w:val="23"/>
        </w:numPr>
        <w:pBdr>
          <w:top w:val="nil"/>
          <w:left w:val="nil"/>
          <w:bottom w:val="nil"/>
          <w:right w:val="nil"/>
          <w:between w:val="nil"/>
        </w:pBdr>
      </w:pPr>
      <w:r>
        <w:rPr>
          <w:b/>
          <w:sz w:val="18"/>
          <w:szCs w:val="18"/>
        </w:rPr>
        <w:t>Per class:</w:t>
      </w:r>
      <w:r>
        <w:rPr>
          <w:sz w:val="18"/>
          <w:szCs w:val="18"/>
        </w:rPr>
        <w:t xml:space="preserve"> Make 2 tea candle holders containing 0.5-inch wicks (as you did in Lesson 10) and 3 mL of vegetable oil.</w:t>
      </w:r>
    </w:p>
    <w:p w:rsidR="00BF12FB" w:rsidRPr="0063429A" w:rsidRDefault="00BF12FB" w:rsidP="00BF12FB">
      <w:pPr>
        <w:numPr>
          <w:ilvl w:val="0"/>
          <w:numId w:val="23"/>
        </w:numPr>
        <w:pBdr>
          <w:top w:val="nil"/>
          <w:left w:val="nil"/>
          <w:bottom w:val="nil"/>
          <w:right w:val="nil"/>
          <w:between w:val="nil"/>
        </w:pBdr>
      </w:pPr>
      <w:r w:rsidRPr="0063429A">
        <w:rPr>
          <w:color w:val="FF0000"/>
          <w:sz w:val="18"/>
          <w:szCs w:val="18"/>
        </w:rPr>
        <w:t>Alternatively if your students will use TI-Nspire CX or CX II graphing calculators with simulations in the file, “</w:t>
      </w:r>
      <w:r w:rsidR="006C7377" w:rsidRPr="006C7377">
        <w:rPr>
          <w:i/>
          <w:color w:val="FF0000"/>
          <w:sz w:val="18"/>
          <w:szCs w:val="18"/>
        </w:rPr>
        <w:t>OSE 7.3 Part 2</w:t>
      </w:r>
      <w:r w:rsidRPr="0063429A">
        <w:rPr>
          <w:color w:val="FF0000"/>
          <w:sz w:val="18"/>
          <w:szCs w:val="18"/>
        </w:rPr>
        <w:t>”, the</w:t>
      </w:r>
      <w:r>
        <w:rPr>
          <w:color w:val="FF0000"/>
          <w:sz w:val="18"/>
          <w:szCs w:val="18"/>
        </w:rPr>
        <w:t xml:space="preserve"> materials below</w:t>
      </w:r>
      <w:r w:rsidRPr="0063429A">
        <w:rPr>
          <w:color w:val="FF0000"/>
          <w:sz w:val="18"/>
          <w:szCs w:val="18"/>
        </w:rPr>
        <w:t xml:space="preserve"> will not be required. Students will interact with virtual materials to conduct the same investigation using virtual duck fat, virtual vegetable oil, and </w:t>
      </w:r>
      <w:r w:rsidR="00552521">
        <w:rPr>
          <w:color w:val="FF0000"/>
          <w:sz w:val="18"/>
          <w:szCs w:val="18"/>
        </w:rPr>
        <w:t xml:space="preserve">a virtual </w:t>
      </w:r>
      <w:r w:rsidRPr="0063429A">
        <w:rPr>
          <w:color w:val="FF0000"/>
          <w:sz w:val="18"/>
          <w:szCs w:val="18"/>
        </w:rPr>
        <w:t>wick. Follow the procedures for operating the simulation within the TI-Nspire file.</w:t>
      </w:r>
      <w:r w:rsidRPr="0063429A">
        <w:rPr>
          <w:color w:val="FF0000"/>
        </w:rPr>
        <w:t xml:space="preserve"> </w:t>
      </w:r>
      <w:r w:rsidRPr="0063429A">
        <w:rPr>
          <w:color w:val="FF0000"/>
          <w:sz w:val="18"/>
          <w:szCs w:val="18"/>
        </w:rPr>
        <w:t xml:space="preserve">For help downloading the TI-Nspire </w:t>
      </w:r>
      <w:r w:rsidR="009F6700">
        <w:rPr>
          <w:color w:val="FF0000"/>
          <w:sz w:val="18"/>
          <w:szCs w:val="18"/>
        </w:rPr>
        <w:t>CX Premium Teacher S</w:t>
      </w:r>
      <w:r w:rsidRPr="0063429A">
        <w:rPr>
          <w:color w:val="FF0000"/>
          <w:sz w:val="18"/>
          <w:szCs w:val="18"/>
        </w:rPr>
        <w:t xml:space="preserve">oftware and/or loading the file onto the calculators, visit </w:t>
      </w:r>
      <w:hyperlink r:id="rId17" w:history="1">
        <w:r w:rsidRPr="0063429A">
          <w:rPr>
            <w:rStyle w:val="Hyperlink"/>
            <w:sz w:val="18"/>
            <w:szCs w:val="18"/>
          </w:rPr>
          <w:t>www.ScienceNspired.com</w:t>
        </w:r>
      </w:hyperlink>
      <w:r w:rsidRPr="0063429A">
        <w:rPr>
          <w:color w:val="FF0000"/>
          <w:sz w:val="18"/>
          <w:szCs w:val="18"/>
        </w:rPr>
        <w:t xml:space="preserve"> and follow the prompts for “Let’s get started” and “Get to know your software”. All </w:t>
      </w:r>
      <w:proofErr w:type="spellStart"/>
      <w:r w:rsidRPr="0063429A">
        <w:rPr>
          <w:color w:val="FF0000"/>
          <w:sz w:val="18"/>
          <w:szCs w:val="18"/>
        </w:rPr>
        <w:t>O</w:t>
      </w:r>
      <w:r w:rsidR="009F6700">
        <w:rPr>
          <w:color w:val="FF0000"/>
          <w:sz w:val="18"/>
          <w:szCs w:val="18"/>
        </w:rPr>
        <w:t>penSciEd</w:t>
      </w:r>
      <w:proofErr w:type="spellEnd"/>
      <w:r w:rsidRPr="0063429A">
        <w:rPr>
          <w:color w:val="FF0000"/>
          <w:sz w:val="18"/>
          <w:szCs w:val="18"/>
        </w:rPr>
        <w:t xml:space="preserve"> materials are located under the “</w:t>
      </w:r>
      <w:proofErr w:type="spellStart"/>
      <w:r w:rsidRPr="0063429A">
        <w:rPr>
          <w:color w:val="FF0000"/>
          <w:sz w:val="18"/>
          <w:szCs w:val="18"/>
        </w:rPr>
        <w:t>OpenSciEd</w:t>
      </w:r>
      <w:proofErr w:type="spellEnd"/>
      <w:r w:rsidRPr="0063429A">
        <w:rPr>
          <w:color w:val="FF0000"/>
          <w:sz w:val="18"/>
          <w:szCs w:val="18"/>
        </w:rPr>
        <w:t>” link</w:t>
      </w:r>
    </w:p>
    <w:p w:rsidR="00BF12FB" w:rsidRDefault="00BF12FB" w:rsidP="005970FA">
      <w:pPr>
        <w:pBdr>
          <w:top w:val="nil"/>
          <w:left w:val="nil"/>
          <w:bottom w:val="nil"/>
          <w:right w:val="nil"/>
          <w:between w:val="nil"/>
        </w:pBdr>
        <w:ind w:left="1440"/>
      </w:pPr>
    </w:p>
    <w:p w:rsidR="00E95FC1" w:rsidRDefault="00F6013D">
      <w:pPr>
        <w:numPr>
          <w:ilvl w:val="0"/>
          <w:numId w:val="11"/>
        </w:numPr>
        <w:pBdr>
          <w:top w:val="nil"/>
          <w:left w:val="nil"/>
          <w:bottom w:val="nil"/>
          <w:right w:val="nil"/>
          <w:between w:val="nil"/>
        </w:pBdr>
      </w:pPr>
      <w:r>
        <w:rPr>
          <w:b/>
          <w:sz w:val="18"/>
          <w:szCs w:val="18"/>
        </w:rPr>
        <w:t>Notes for during the lab:</w:t>
      </w:r>
    </w:p>
    <w:p w:rsidR="00E95FC1" w:rsidRDefault="00F6013D">
      <w:pPr>
        <w:numPr>
          <w:ilvl w:val="0"/>
          <w:numId w:val="12"/>
        </w:numPr>
        <w:pBdr>
          <w:top w:val="nil"/>
          <w:left w:val="nil"/>
          <w:bottom w:val="nil"/>
          <w:right w:val="nil"/>
          <w:between w:val="nil"/>
        </w:pBdr>
      </w:pPr>
      <w:r>
        <w:rPr>
          <w:sz w:val="18"/>
          <w:szCs w:val="18"/>
        </w:rPr>
        <w:t>Make sure that your balance can hold at least 500 g and is accurate to 0.01 g.</w:t>
      </w:r>
    </w:p>
    <w:p w:rsidR="00E95FC1" w:rsidRDefault="00F6013D">
      <w:pPr>
        <w:numPr>
          <w:ilvl w:val="0"/>
          <w:numId w:val="12"/>
        </w:numPr>
        <w:pBdr>
          <w:top w:val="nil"/>
          <w:left w:val="nil"/>
          <w:bottom w:val="nil"/>
          <w:right w:val="nil"/>
          <w:between w:val="nil"/>
        </w:pBdr>
      </w:pPr>
      <w:r>
        <w:rPr>
          <w:sz w:val="18"/>
          <w:szCs w:val="18"/>
        </w:rPr>
        <w:t xml:space="preserve">You can cut </w:t>
      </w:r>
      <w:r>
        <w:rPr>
          <w:i/>
          <w:sz w:val="18"/>
          <w:szCs w:val="18"/>
        </w:rPr>
        <w:t>Burning Fat in Open and Closed Systems</w:t>
      </w:r>
      <w:r>
        <w:rPr>
          <w:sz w:val="18"/>
          <w:szCs w:val="18"/>
        </w:rPr>
        <w:t xml:space="preserve"> in half so students get Part 1 and 2 separately.</w:t>
      </w:r>
    </w:p>
    <w:p w:rsidR="00E95FC1" w:rsidRDefault="00E95FC1">
      <w:pPr>
        <w:widowControl/>
        <w:pBdr>
          <w:top w:val="nil"/>
          <w:left w:val="nil"/>
          <w:bottom w:val="nil"/>
          <w:right w:val="nil"/>
          <w:between w:val="nil"/>
        </w:pBdr>
        <w:rPr>
          <w:sz w:val="18"/>
          <w:szCs w:val="18"/>
        </w:rPr>
      </w:pPr>
    </w:p>
    <w:p w:rsidR="00E95FC1" w:rsidRDefault="00E95FC1">
      <w:pPr>
        <w:widowControl/>
        <w:pBdr>
          <w:top w:val="nil"/>
          <w:left w:val="nil"/>
          <w:bottom w:val="nil"/>
          <w:right w:val="nil"/>
          <w:between w:val="nil"/>
        </w:pBdr>
        <w:rPr>
          <w:sz w:val="18"/>
          <w:szCs w:val="18"/>
        </w:rPr>
      </w:pPr>
    </w:p>
    <w:p w:rsidR="00E95FC1" w:rsidRDefault="00F6013D">
      <w:pPr>
        <w:pBdr>
          <w:top w:val="nil"/>
          <w:left w:val="nil"/>
          <w:bottom w:val="nil"/>
          <w:right w:val="nil"/>
          <w:between w:val="nil"/>
        </w:pBdr>
        <w:rPr>
          <w:sz w:val="18"/>
          <w:szCs w:val="18"/>
        </w:rPr>
      </w:pPr>
      <w:r>
        <w:rPr>
          <w:sz w:val="18"/>
          <w:szCs w:val="18"/>
        </w:rPr>
        <w:t xml:space="preserve"> </w:t>
      </w:r>
      <w:r>
        <w:rPr>
          <w:b/>
          <w:sz w:val="18"/>
          <w:szCs w:val="18"/>
        </w:rPr>
        <w:t>Safety:</w:t>
      </w:r>
      <w:r>
        <w:rPr>
          <w:sz w:val="18"/>
          <w:szCs w:val="18"/>
        </w:rPr>
        <w:t xml:space="preserve"> Make sure you have an area in which you can safely conduct the burn tests. If you do these burn tests in class, make sure they are on non-flammable lab tables. The amount of smoke and ash that will go into the air is minimal, but let your front office know that you are burning things in lab today and make sure that you have temperature-based, rather than smoke-based, fire detectors in the lab. If you are concerned about any of these, you can relocate this lab to be done along a concrete surface outside. Again, let your front office know of this before you take students outside. Be sure to have a fire extinguisher available.</w:t>
      </w:r>
    </w:p>
    <w:p w:rsidR="00E95FC1" w:rsidRDefault="00E95FC1">
      <w:pPr>
        <w:widowControl/>
        <w:pBdr>
          <w:top w:val="nil"/>
          <w:left w:val="nil"/>
          <w:bottom w:val="nil"/>
          <w:right w:val="nil"/>
          <w:between w:val="nil"/>
        </w:pBdr>
        <w:rPr>
          <w:sz w:val="18"/>
          <w:szCs w:val="18"/>
        </w:rPr>
      </w:pPr>
    </w:p>
    <w:p w:rsidR="00E95FC1" w:rsidRDefault="00F6013D">
      <w:pPr>
        <w:numPr>
          <w:ilvl w:val="0"/>
          <w:numId w:val="4"/>
        </w:numPr>
        <w:pBdr>
          <w:top w:val="nil"/>
          <w:left w:val="nil"/>
          <w:bottom w:val="nil"/>
          <w:right w:val="nil"/>
          <w:between w:val="nil"/>
        </w:pBdr>
      </w:pPr>
      <w:r>
        <w:rPr>
          <w:b/>
          <w:sz w:val="18"/>
          <w:szCs w:val="18"/>
        </w:rPr>
        <w:t>Disposal:</w:t>
      </w:r>
      <w:r>
        <w:rPr>
          <w:sz w:val="18"/>
          <w:szCs w:val="18"/>
        </w:rPr>
        <w:t xml:space="preserve"> Allow the fats to cool completely after burning. Then, put them into a non-flammable container (e.g., a coffee canister) and place in the garbage. You can also put the oil into a freezer to cool before disposing.</w:t>
      </w:r>
    </w:p>
    <w:p w:rsidR="00E95FC1" w:rsidRDefault="00E95FC1">
      <w:pPr>
        <w:widowControl/>
        <w:pBdr>
          <w:top w:val="nil"/>
          <w:left w:val="nil"/>
          <w:bottom w:val="nil"/>
          <w:right w:val="nil"/>
          <w:between w:val="nil"/>
        </w:pBdr>
        <w:rPr>
          <w:sz w:val="18"/>
          <w:szCs w:val="18"/>
        </w:rPr>
      </w:pPr>
    </w:p>
    <w:p w:rsidR="00E95FC1" w:rsidRDefault="00F6013D">
      <w:pPr>
        <w:numPr>
          <w:ilvl w:val="0"/>
          <w:numId w:val="6"/>
        </w:numPr>
        <w:pBdr>
          <w:top w:val="nil"/>
          <w:left w:val="nil"/>
          <w:bottom w:val="nil"/>
          <w:right w:val="nil"/>
          <w:between w:val="nil"/>
        </w:pBdr>
      </w:pPr>
      <w:r>
        <w:rPr>
          <w:b/>
          <w:sz w:val="18"/>
          <w:szCs w:val="18"/>
        </w:rPr>
        <w:t xml:space="preserve">Storage: </w:t>
      </w:r>
      <w:r>
        <w:rPr>
          <w:sz w:val="18"/>
          <w:szCs w:val="18"/>
        </w:rPr>
        <w:t>All non-perishable items can be stored for later use at room temperature. Opened oil can be stored on a shelf for one year.</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b/>
          <w:sz w:val="18"/>
          <w:szCs w:val="18"/>
        </w:rPr>
      </w:pPr>
      <w:r>
        <w:rPr>
          <w:sz w:val="18"/>
          <w:szCs w:val="18"/>
        </w:rPr>
        <w:lastRenderedPageBreak/>
        <w:t xml:space="preserve"> </w:t>
      </w:r>
      <w:r>
        <w:rPr>
          <w:b/>
          <w:sz w:val="18"/>
          <w:szCs w:val="18"/>
        </w:rPr>
        <w:t>Day 2: Burning Fat in Closed Systems and Measuring Gases Lab</w:t>
      </w:r>
      <w:r>
        <w:rPr>
          <w:noProof/>
        </w:rPr>
        <w:drawing>
          <wp:anchor distT="19050" distB="19050" distL="19050" distR="19050" simplePos="0" relativeHeight="251658240" behindDoc="0" locked="0" layoutInCell="1" hidden="0" allowOverlap="1">
            <wp:simplePos x="0" y="0"/>
            <wp:positionH relativeFrom="column">
              <wp:posOffset>5505450</wp:posOffset>
            </wp:positionH>
            <wp:positionV relativeFrom="paragraph">
              <wp:posOffset>19050</wp:posOffset>
            </wp:positionV>
            <wp:extent cx="3657600" cy="3657600"/>
            <wp:effectExtent l="0" t="0" r="0" b="0"/>
            <wp:wrapSquare wrapText="bothSides" distT="19050" distB="19050" distL="19050" distR="19050"/>
            <wp:docPr id="14" name="image16.jpg" descr="OP.MR.L11.003 [40]"/>
            <wp:cNvGraphicFramePr/>
            <a:graphic xmlns:a="http://schemas.openxmlformats.org/drawingml/2006/main">
              <a:graphicData uri="http://schemas.openxmlformats.org/drawingml/2006/picture">
                <pic:pic xmlns:pic="http://schemas.openxmlformats.org/drawingml/2006/picture">
                  <pic:nvPicPr>
                    <pic:cNvPr id="0" name="image16.jpg" descr="OP.MR.L11.003 [40]"/>
                    <pic:cNvPicPr preferRelativeResize="0"/>
                  </pic:nvPicPr>
                  <pic:blipFill>
                    <a:blip r:embed="rId18"/>
                    <a:srcRect/>
                    <a:stretch>
                      <a:fillRect/>
                    </a:stretch>
                  </pic:blipFill>
                  <pic:spPr>
                    <a:xfrm>
                      <a:off x="0" y="0"/>
                      <a:ext cx="3657600" cy="3657600"/>
                    </a:xfrm>
                    <a:prstGeom prst="rect">
                      <a:avLst/>
                    </a:prstGeom>
                    <a:ln/>
                  </pic:spPr>
                </pic:pic>
              </a:graphicData>
            </a:graphic>
          </wp:anchor>
        </w:drawing>
      </w:r>
    </w:p>
    <w:p w:rsidR="00E95FC1" w:rsidRDefault="00F6013D">
      <w:pPr>
        <w:numPr>
          <w:ilvl w:val="0"/>
          <w:numId w:val="7"/>
        </w:numPr>
        <w:pBdr>
          <w:top w:val="nil"/>
          <w:left w:val="nil"/>
          <w:bottom w:val="nil"/>
          <w:right w:val="nil"/>
          <w:between w:val="nil"/>
        </w:pBdr>
      </w:pPr>
      <w:r>
        <w:rPr>
          <w:b/>
          <w:sz w:val="18"/>
          <w:szCs w:val="18"/>
        </w:rPr>
        <w:t>Setup:</w:t>
      </w:r>
    </w:p>
    <w:p w:rsidR="00E95FC1" w:rsidRDefault="00F6013D">
      <w:pPr>
        <w:numPr>
          <w:ilvl w:val="0"/>
          <w:numId w:val="8"/>
        </w:numPr>
        <w:pBdr>
          <w:top w:val="nil"/>
          <w:left w:val="nil"/>
          <w:bottom w:val="nil"/>
          <w:right w:val="nil"/>
          <w:between w:val="nil"/>
        </w:pBdr>
      </w:pPr>
      <w:r>
        <w:rPr>
          <w:sz w:val="18"/>
          <w:szCs w:val="18"/>
        </w:rPr>
        <w:t xml:space="preserve">Lay out and test the lab materials as suggested in </w:t>
      </w:r>
      <w:hyperlink r:id="rId19">
        <w:r>
          <w:rPr>
            <w:color w:val="47899E"/>
            <w:sz w:val="18"/>
            <w:szCs w:val="18"/>
          </w:rPr>
          <w:t>https://youtu.be/aI86XxC85s8</w:t>
        </w:r>
      </w:hyperlink>
      <w:r>
        <w:rPr>
          <w:sz w:val="18"/>
          <w:szCs w:val="18"/>
        </w:rPr>
        <w:t xml:space="preserve"> and as outlined in this teacher guide.</w:t>
      </w:r>
    </w:p>
    <w:p w:rsidR="00E95FC1" w:rsidRDefault="00F6013D">
      <w:pPr>
        <w:numPr>
          <w:ilvl w:val="0"/>
          <w:numId w:val="8"/>
        </w:numPr>
        <w:pBdr>
          <w:top w:val="nil"/>
          <w:left w:val="nil"/>
          <w:bottom w:val="nil"/>
          <w:right w:val="nil"/>
          <w:between w:val="nil"/>
        </w:pBdr>
      </w:pPr>
      <w:r>
        <w:rPr>
          <w:sz w:val="18"/>
          <w:szCs w:val="18"/>
        </w:rPr>
        <w:t>Cut a small slot in the lid of the Pyrex bowl so that the cord of the carbon dioxide and humidity detector can just fit through:</w:t>
      </w:r>
    </w:p>
    <w:p w:rsidR="00E95FC1" w:rsidRDefault="00F6013D">
      <w:pPr>
        <w:numPr>
          <w:ilvl w:val="0"/>
          <w:numId w:val="8"/>
        </w:numPr>
        <w:pBdr>
          <w:top w:val="nil"/>
          <w:left w:val="nil"/>
          <w:bottom w:val="nil"/>
          <w:right w:val="nil"/>
          <w:between w:val="nil"/>
        </w:pBdr>
      </w:pPr>
      <w:r>
        <w:rPr>
          <w:sz w:val="18"/>
          <w:szCs w:val="18"/>
        </w:rPr>
        <w:t>Make sure to test the carbon dioxide and humidity detector. It should turn on automatically and show readings for each condition.</w:t>
      </w:r>
    </w:p>
    <w:p w:rsidR="00E95FC1" w:rsidRPr="00E175EC" w:rsidRDefault="00F6013D">
      <w:pPr>
        <w:numPr>
          <w:ilvl w:val="0"/>
          <w:numId w:val="8"/>
        </w:numPr>
        <w:pBdr>
          <w:top w:val="nil"/>
          <w:left w:val="nil"/>
          <w:bottom w:val="nil"/>
          <w:right w:val="nil"/>
          <w:between w:val="nil"/>
        </w:pBdr>
      </w:pPr>
      <w:r>
        <w:rPr>
          <w:b/>
          <w:sz w:val="18"/>
          <w:szCs w:val="18"/>
        </w:rPr>
        <w:t>Per class:</w:t>
      </w:r>
      <w:r>
        <w:rPr>
          <w:sz w:val="18"/>
          <w:szCs w:val="18"/>
        </w:rPr>
        <w:t xml:space="preserve"> Make 1 tea candle holder containing a 0.5-inch wick (as you did in Lesson 10) and 3 mL of vegetable oil.</w:t>
      </w:r>
    </w:p>
    <w:p w:rsidR="00E175EC" w:rsidRDefault="00E175EC" w:rsidP="00E175EC">
      <w:pPr>
        <w:numPr>
          <w:ilvl w:val="0"/>
          <w:numId w:val="8"/>
        </w:numPr>
        <w:pBdr>
          <w:top w:val="nil"/>
          <w:left w:val="nil"/>
          <w:bottom w:val="nil"/>
          <w:right w:val="nil"/>
          <w:between w:val="nil"/>
        </w:pBdr>
      </w:pPr>
      <w:r w:rsidRPr="0063429A">
        <w:rPr>
          <w:color w:val="FF0000"/>
          <w:sz w:val="18"/>
          <w:szCs w:val="18"/>
        </w:rPr>
        <w:t>Alternatively if your students will use TI-Nspire CX or CX II graphing calculators with simulations in the file, “</w:t>
      </w:r>
      <w:r w:rsidRPr="006C7377">
        <w:rPr>
          <w:i/>
          <w:color w:val="FF0000"/>
          <w:sz w:val="18"/>
          <w:szCs w:val="18"/>
        </w:rPr>
        <w:t xml:space="preserve">OSE 7.3 Part </w:t>
      </w:r>
      <w:r>
        <w:rPr>
          <w:i/>
          <w:color w:val="FF0000"/>
          <w:sz w:val="18"/>
          <w:szCs w:val="18"/>
        </w:rPr>
        <w:t>3</w:t>
      </w:r>
      <w:r w:rsidRPr="0063429A">
        <w:rPr>
          <w:color w:val="FF0000"/>
          <w:sz w:val="18"/>
          <w:szCs w:val="18"/>
        </w:rPr>
        <w:t>”, the</w:t>
      </w:r>
      <w:r>
        <w:rPr>
          <w:color w:val="FF0000"/>
          <w:sz w:val="18"/>
          <w:szCs w:val="18"/>
        </w:rPr>
        <w:t xml:space="preserve"> materials below</w:t>
      </w:r>
      <w:r w:rsidRPr="0063429A">
        <w:rPr>
          <w:color w:val="FF0000"/>
          <w:sz w:val="18"/>
          <w:szCs w:val="18"/>
        </w:rPr>
        <w:t xml:space="preserve"> will not be required. Students will interact with virtual materials to conduct the same investigation using virtual duck fat, virtual vegetable oil, and </w:t>
      </w:r>
      <w:r>
        <w:rPr>
          <w:color w:val="FF0000"/>
          <w:sz w:val="18"/>
          <w:szCs w:val="18"/>
        </w:rPr>
        <w:t xml:space="preserve">a virtual </w:t>
      </w:r>
      <w:r w:rsidRPr="0063429A">
        <w:rPr>
          <w:color w:val="FF0000"/>
          <w:sz w:val="18"/>
          <w:szCs w:val="18"/>
        </w:rPr>
        <w:t>wick. Follow the procedures for operating the simulation within the TI-Nspire file.</w:t>
      </w:r>
      <w:r w:rsidRPr="0063429A">
        <w:rPr>
          <w:color w:val="FF0000"/>
        </w:rPr>
        <w:t xml:space="preserve"> </w:t>
      </w:r>
      <w:r w:rsidRPr="0063429A">
        <w:rPr>
          <w:color w:val="FF0000"/>
          <w:sz w:val="18"/>
          <w:szCs w:val="18"/>
        </w:rPr>
        <w:t xml:space="preserve">For help downloading the TI-Nspire </w:t>
      </w:r>
      <w:r>
        <w:rPr>
          <w:color w:val="FF0000"/>
          <w:sz w:val="18"/>
          <w:szCs w:val="18"/>
        </w:rPr>
        <w:t>CX Premium Teacher S</w:t>
      </w:r>
      <w:r w:rsidRPr="0063429A">
        <w:rPr>
          <w:color w:val="FF0000"/>
          <w:sz w:val="18"/>
          <w:szCs w:val="18"/>
        </w:rPr>
        <w:t xml:space="preserve">oftware and/or loading the file onto the calculators, visit </w:t>
      </w:r>
      <w:hyperlink r:id="rId20" w:history="1">
        <w:r w:rsidRPr="0063429A">
          <w:rPr>
            <w:rStyle w:val="Hyperlink"/>
            <w:sz w:val="18"/>
            <w:szCs w:val="18"/>
          </w:rPr>
          <w:t>www.ScienceNspired.com</w:t>
        </w:r>
      </w:hyperlink>
      <w:r w:rsidRPr="0063429A">
        <w:rPr>
          <w:color w:val="FF0000"/>
          <w:sz w:val="18"/>
          <w:szCs w:val="18"/>
        </w:rPr>
        <w:t xml:space="preserve"> and follow the prompts for “Let’s get started” and “Get to know your software”. All </w:t>
      </w:r>
      <w:proofErr w:type="spellStart"/>
      <w:r w:rsidRPr="0063429A">
        <w:rPr>
          <w:color w:val="FF0000"/>
          <w:sz w:val="18"/>
          <w:szCs w:val="18"/>
        </w:rPr>
        <w:t>O</w:t>
      </w:r>
      <w:r>
        <w:rPr>
          <w:color w:val="FF0000"/>
          <w:sz w:val="18"/>
          <w:szCs w:val="18"/>
        </w:rPr>
        <w:t>penSciEd</w:t>
      </w:r>
      <w:proofErr w:type="spellEnd"/>
      <w:r w:rsidRPr="0063429A">
        <w:rPr>
          <w:color w:val="FF0000"/>
          <w:sz w:val="18"/>
          <w:szCs w:val="18"/>
        </w:rPr>
        <w:t xml:space="preserve"> materials are located under the “</w:t>
      </w:r>
      <w:proofErr w:type="spellStart"/>
      <w:r w:rsidRPr="0063429A">
        <w:rPr>
          <w:color w:val="FF0000"/>
          <w:sz w:val="18"/>
          <w:szCs w:val="18"/>
        </w:rPr>
        <w:t>OpenSciEd</w:t>
      </w:r>
      <w:proofErr w:type="spellEnd"/>
      <w:r w:rsidRPr="0063429A">
        <w:rPr>
          <w:color w:val="FF0000"/>
          <w:sz w:val="18"/>
          <w:szCs w:val="18"/>
        </w:rPr>
        <w:t>” link</w:t>
      </w:r>
    </w:p>
    <w:p w:rsidR="00E95FC1" w:rsidRDefault="00E95FC1">
      <w:pPr>
        <w:widowControl/>
        <w:pBdr>
          <w:top w:val="nil"/>
          <w:left w:val="nil"/>
          <w:bottom w:val="nil"/>
          <w:right w:val="nil"/>
          <w:between w:val="nil"/>
        </w:pBdr>
        <w:rPr>
          <w:sz w:val="18"/>
          <w:szCs w:val="18"/>
        </w:rPr>
      </w:pPr>
    </w:p>
    <w:p w:rsidR="00E95FC1" w:rsidRDefault="00F6013D">
      <w:pPr>
        <w:pBdr>
          <w:top w:val="nil"/>
          <w:left w:val="nil"/>
          <w:bottom w:val="nil"/>
          <w:right w:val="nil"/>
          <w:between w:val="nil"/>
        </w:pBdr>
        <w:rPr>
          <w:sz w:val="18"/>
          <w:szCs w:val="18"/>
        </w:rPr>
      </w:pPr>
      <w:r>
        <w:rPr>
          <w:sz w:val="18"/>
          <w:szCs w:val="18"/>
        </w:rPr>
        <w:t xml:space="preserve"> </w:t>
      </w:r>
      <w:r>
        <w:rPr>
          <w:b/>
          <w:sz w:val="18"/>
          <w:szCs w:val="18"/>
        </w:rPr>
        <w:t>Safety:</w:t>
      </w:r>
      <w:r>
        <w:rPr>
          <w:sz w:val="18"/>
          <w:szCs w:val="18"/>
        </w:rPr>
        <w:t xml:space="preserve"> Make sure you have an area in which you can safely conduct the burn tests. If you do these burn tests in the lab, make sure they are on non-flammable lab tables. The amount of smoke and ash that will go into the air is minimal, but let your front office know that you are burning things in lab today and make sure that you have temperature-based, rather than smoke-based, fire detectors in the lab. If you are concerned about any of these, you can relocate this lab to be done along a concrete surface outside. Again, let your front office know of this before you take students outside. Be sure to have a fire extinguisher available.</w:t>
      </w:r>
    </w:p>
    <w:p w:rsidR="00E95FC1" w:rsidRDefault="00E95FC1">
      <w:pPr>
        <w:widowControl/>
        <w:pBdr>
          <w:top w:val="nil"/>
          <w:left w:val="nil"/>
          <w:bottom w:val="nil"/>
          <w:right w:val="nil"/>
          <w:between w:val="nil"/>
        </w:pBdr>
        <w:rPr>
          <w:sz w:val="18"/>
          <w:szCs w:val="18"/>
        </w:rPr>
      </w:pPr>
    </w:p>
    <w:p w:rsidR="00E95FC1" w:rsidRDefault="00F6013D">
      <w:pPr>
        <w:numPr>
          <w:ilvl w:val="0"/>
          <w:numId w:val="16"/>
        </w:numPr>
        <w:pBdr>
          <w:top w:val="nil"/>
          <w:left w:val="nil"/>
          <w:bottom w:val="nil"/>
          <w:right w:val="nil"/>
          <w:between w:val="nil"/>
        </w:pBdr>
      </w:pPr>
      <w:r>
        <w:rPr>
          <w:b/>
          <w:sz w:val="18"/>
          <w:szCs w:val="18"/>
        </w:rPr>
        <w:t>Disposal:</w:t>
      </w:r>
      <w:r>
        <w:rPr>
          <w:sz w:val="18"/>
          <w:szCs w:val="18"/>
        </w:rPr>
        <w:t xml:space="preserve"> Allow the fats to cool completely after burning. Then, put them into a non-flammable container (e.g., a coffee canister) and place in the garbage. You can also put the oil into a freezer to cool before disposing.</w:t>
      </w:r>
    </w:p>
    <w:p w:rsidR="00E95FC1" w:rsidRDefault="00E95FC1">
      <w:pPr>
        <w:widowControl/>
        <w:pBdr>
          <w:top w:val="nil"/>
          <w:left w:val="nil"/>
          <w:bottom w:val="nil"/>
          <w:right w:val="nil"/>
          <w:between w:val="nil"/>
        </w:pBdr>
        <w:rPr>
          <w:sz w:val="18"/>
          <w:szCs w:val="18"/>
        </w:rPr>
      </w:pPr>
    </w:p>
    <w:p w:rsidR="00E95FC1" w:rsidRDefault="00F6013D">
      <w:pPr>
        <w:numPr>
          <w:ilvl w:val="0"/>
          <w:numId w:val="17"/>
        </w:numPr>
        <w:pBdr>
          <w:top w:val="nil"/>
          <w:left w:val="nil"/>
          <w:bottom w:val="nil"/>
          <w:right w:val="nil"/>
          <w:between w:val="nil"/>
        </w:pBdr>
      </w:pPr>
      <w:r>
        <w:rPr>
          <w:b/>
          <w:sz w:val="18"/>
          <w:szCs w:val="18"/>
        </w:rPr>
        <w:t xml:space="preserve">Storage: </w:t>
      </w:r>
      <w:r>
        <w:rPr>
          <w:sz w:val="18"/>
          <w:szCs w:val="18"/>
        </w:rPr>
        <w:t>All non-perishable items can be stored for later use at room temperature. Opened oil can be stored on a shelf for one year.</w:t>
      </w:r>
    </w:p>
    <w:p w:rsidR="00E95FC1" w:rsidRDefault="00F6013D">
      <w:pPr>
        <w:widowControl/>
        <w:pBdr>
          <w:top w:val="nil"/>
          <w:left w:val="nil"/>
          <w:bottom w:val="nil"/>
          <w:right w:val="nil"/>
          <w:between w:val="nil"/>
        </w:pBdr>
        <w:rPr>
          <w:sz w:val="18"/>
          <w:szCs w:val="18"/>
        </w:rPr>
      </w:pPr>
      <w:r>
        <w:br w:type="page"/>
      </w:r>
    </w:p>
    <w:p w:rsidR="00E95FC1" w:rsidRDefault="00F6013D">
      <w:pPr>
        <w:pStyle w:val="Heading3"/>
        <w:widowControl/>
        <w:rPr>
          <w:color w:val="256C8D"/>
        </w:rPr>
      </w:pPr>
      <w:r>
        <w:rPr>
          <w:color w:val="256C8D"/>
        </w:rPr>
        <w:lastRenderedPageBreak/>
        <w:t>Lesson 11 • Where We Are Going and NOT Going</w:t>
      </w:r>
    </w:p>
    <w:p w:rsidR="00E95FC1" w:rsidRDefault="00E95FC1">
      <w:pPr>
        <w:widowControl/>
        <w:pBdr>
          <w:top w:val="nil"/>
          <w:left w:val="nil"/>
          <w:bottom w:val="nil"/>
          <w:right w:val="nil"/>
          <w:between w:val="nil"/>
        </w:pBdr>
        <w:rPr>
          <w:color w:val="256C8D"/>
        </w:rPr>
      </w:pPr>
    </w:p>
    <w:p w:rsidR="00E95FC1" w:rsidRDefault="00F6013D">
      <w:pPr>
        <w:pStyle w:val="Heading4"/>
      </w:pPr>
      <w:r>
        <w:t>Where We Are Going</w:t>
      </w:r>
    </w:p>
    <w:p w:rsidR="00E95FC1" w:rsidRDefault="00E95FC1">
      <w:pPr>
        <w:widowControl/>
        <w:pBdr>
          <w:top w:val="nil"/>
          <w:left w:val="nil"/>
          <w:bottom w:val="nil"/>
          <w:right w:val="nil"/>
          <w:between w:val="nil"/>
        </w:pBdr>
      </w:pPr>
    </w:p>
    <w:p w:rsidR="00E95FC1" w:rsidRDefault="00F6013D">
      <w:pPr>
        <w:widowControl/>
        <w:pBdr>
          <w:top w:val="nil"/>
          <w:left w:val="nil"/>
          <w:bottom w:val="nil"/>
          <w:right w:val="nil"/>
          <w:between w:val="nil"/>
        </w:pBdr>
        <w:rPr>
          <w:sz w:val="18"/>
          <w:szCs w:val="18"/>
        </w:rPr>
      </w:pPr>
      <w:r>
        <w:rPr>
          <w:sz w:val="18"/>
          <w:szCs w:val="18"/>
        </w:rPr>
        <w:t xml:space="preserve">In the </w:t>
      </w:r>
      <w:proofErr w:type="spellStart"/>
      <w:r>
        <w:rPr>
          <w:sz w:val="18"/>
          <w:szCs w:val="18"/>
        </w:rPr>
        <w:t>OpenSciEd</w:t>
      </w:r>
      <w:proofErr w:type="spellEnd"/>
      <w:r>
        <w:rPr>
          <w:sz w:val="18"/>
          <w:szCs w:val="18"/>
        </w:rPr>
        <w:t xml:space="preserve"> Scope and Sequence, the chemical reactions units addressing NGSS PEs MS-PS1-1, MS-PS1-2, MS-PS1-3, MS-PS1-5, and MS-PS1-6 come before this unit. In that prior instruction, students learned that the atoms that make up the molecules of the old substance break apart and rearrange to form new molecules made of the same atoms, only in different arrangements; these new substances have new properties, such as color and odor. Students learned that chemical reactions can release or absorb energy from the surroundings. These ideas are reinforced and built upon in Lessons 5-7, 10, and 11.</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sz w:val="18"/>
          <w:szCs w:val="18"/>
        </w:rPr>
        <w:t>While in previous lessons students may have had lingering ideas that matter can disappear when it is burned, this lesson provides evidence that matter does not disappear in the chemical reaction during the burning process. This is due to the conservation of mass in a closed system. This also confirms that a chemical reaction has occurred due to the production of two gases—carbon dioxide and water (vapor).</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sz w:val="18"/>
          <w:szCs w:val="18"/>
        </w:rPr>
        <w:t xml:space="preserve">This lesson solidifies the two ideas identified in the </w:t>
      </w:r>
      <w:r>
        <w:rPr>
          <w:i/>
          <w:sz w:val="18"/>
          <w:szCs w:val="18"/>
        </w:rPr>
        <w:t>Framework for K–12 Science Education</w:t>
      </w:r>
      <w:r>
        <w:rPr>
          <w:sz w:val="18"/>
          <w:szCs w:val="18"/>
        </w:rPr>
        <w:t xml:space="preserve"> (National Research Council, 2012): “By middle school, a more precise idea of energy—for example, the understanding that food undergoes a chemical reaction with oxygen that releases stored energy—can emerge. (page 196)” This lesson also motivates students to think about how, by the end of grade 8: “...in most animals (and plants), oxygen reacts with carbon-containing molecules (sugars) to provide energy and produce carbon dioxide” (page 148).</w:t>
      </w:r>
    </w:p>
    <w:p w:rsidR="00E95FC1" w:rsidRDefault="00E95FC1">
      <w:pPr>
        <w:widowControl/>
        <w:pBdr>
          <w:top w:val="nil"/>
          <w:left w:val="nil"/>
          <w:bottom w:val="nil"/>
          <w:right w:val="nil"/>
          <w:between w:val="nil"/>
        </w:pBdr>
        <w:rPr>
          <w:sz w:val="18"/>
          <w:szCs w:val="18"/>
        </w:rPr>
      </w:pPr>
    </w:p>
    <w:p w:rsidR="00E95FC1" w:rsidRDefault="00F6013D">
      <w:pPr>
        <w:pStyle w:val="Heading4"/>
      </w:pPr>
      <w:r>
        <w:t>Where We Are NOT Going</w:t>
      </w:r>
    </w:p>
    <w:p w:rsidR="00E95FC1" w:rsidRDefault="00E95FC1">
      <w:pPr>
        <w:widowControl/>
        <w:pBdr>
          <w:top w:val="nil"/>
          <w:left w:val="nil"/>
          <w:bottom w:val="nil"/>
          <w:right w:val="nil"/>
          <w:between w:val="nil"/>
        </w:pBdr>
      </w:pPr>
    </w:p>
    <w:p w:rsidR="00E95FC1" w:rsidRDefault="00F6013D">
      <w:pPr>
        <w:widowControl/>
        <w:pBdr>
          <w:top w:val="nil"/>
          <w:left w:val="nil"/>
          <w:bottom w:val="nil"/>
          <w:right w:val="nil"/>
          <w:between w:val="nil"/>
        </w:pBdr>
        <w:rPr>
          <w:sz w:val="18"/>
          <w:szCs w:val="18"/>
        </w:rPr>
      </w:pPr>
      <w:r>
        <w:rPr>
          <w:sz w:val="18"/>
          <w:szCs w:val="18"/>
        </w:rPr>
        <w:t xml:space="preserve">In this lesson, students put together that food molecules have carbon, hydrogen, and oxygen atoms connected together. When food molecules break apart, the atoms in them rearrange to form new substances (different molecules), and energy is released to the surroundings. However, students do not need to know about bonds breaking and forming in this process, as this is above grade level. Additionally, this lesson and unit do not address the rearrangement of matter by plants. This will be addressed in the next </w:t>
      </w:r>
      <w:proofErr w:type="spellStart"/>
      <w:r>
        <w:rPr>
          <w:sz w:val="18"/>
          <w:szCs w:val="18"/>
        </w:rPr>
        <w:t>OpenSciEd</w:t>
      </w:r>
      <w:proofErr w:type="spellEnd"/>
      <w:r>
        <w:rPr>
          <w:sz w:val="18"/>
          <w:szCs w:val="18"/>
        </w:rPr>
        <w:t xml:space="preserve"> Unit 7.4.</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sz w:val="18"/>
          <w:szCs w:val="18"/>
        </w:rPr>
        <w:t>This lesson addresses the conservation of matter after a chemical reaction. It explicitly confirms that, if these reactions occur in a closed system, the mass of the entire system does not change. In order to remain in the middle-school grade band, students are not asked to balance equations. As stated in the assessment boundary of NGSS MS-PS1-5: “Assessment does not include the use of atomic masses, balancing symbolic equations, or intermolecular forces.”</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br w:type="page"/>
      </w:r>
    </w:p>
    <w:p w:rsidR="00E95FC1" w:rsidRDefault="00F6013D">
      <w:pPr>
        <w:pStyle w:val="Heading1"/>
        <w:rPr>
          <w:color w:val="256C8D"/>
        </w:rPr>
      </w:pPr>
      <w:bookmarkStart w:id="1" w:name="xtepjl2j7qwx" w:colFirst="0" w:colLast="0"/>
      <w:bookmarkEnd w:id="1"/>
      <w:r>
        <w:rPr>
          <w:color w:val="256C8D"/>
        </w:rPr>
        <w:lastRenderedPageBreak/>
        <w:t>LEARNING PLAN for LESSON 11</w:t>
      </w:r>
    </w:p>
    <w:tbl>
      <w:tblPr>
        <w:tblStyle w:val="44"/>
        <w:tblW w:w="14400" w:type="dxa"/>
        <w:tblLayout w:type="fixed"/>
        <w:tblLook w:val="0600" w:firstRow="0" w:lastRow="0" w:firstColumn="0" w:lastColumn="0" w:noHBand="1" w:noVBand="1"/>
      </w:tblPr>
      <w:tblGrid>
        <w:gridCol w:w="10800"/>
        <w:gridCol w:w="3600"/>
      </w:tblGrid>
      <w:tr w:rsidR="00E95FC1">
        <w:tc>
          <w:tcPr>
            <w:tcW w:w="10800" w:type="dxa"/>
            <w:shd w:val="clear" w:color="auto" w:fill="auto"/>
            <w:tcMar>
              <w:top w:w="86" w:type="dxa"/>
              <w:left w:w="86" w:type="dxa"/>
              <w:bottom w:w="86" w:type="dxa"/>
              <w:right w:w="86" w:type="dxa"/>
            </w:tcMar>
          </w:tcPr>
          <w:p w:rsidR="00E95FC1" w:rsidRDefault="00F6013D">
            <w:pPr>
              <w:pStyle w:val="Heading3"/>
              <w:widowControl/>
              <w:rPr>
                <w:color w:val="256C8D"/>
              </w:rPr>
            </w:pPr>
            <w:r>
              <w:rPr>
                <w:color w:val="256C8D"/>
              </w:rPr>
              <w:t>1 · NAVIGATION</w:t>
            </w:r>
          </w:p>
        </w:tc>
        <w:tc>
          <w:tcPr>
            <w:tcW w:w="3600" w:type="dxa"/>
            <w:shd w:val="clear" w:color="auto" w:fill="auto"/>
            <w:tcMar>
              <w:top w:w="86" w:type="dxa"/>
              <w:left w:w="86" w:type="dxa"/>
              <w:bottom w:w="86" w:type="dxa"/>
              <w:right w:w="86" w:type="dxa"/>
            </w:tcMar>
          </w:tcPr>
          <w:p w:rsidR="00E95FC1" w:rsidRDefault="00F6013D">
            <w:pPr>
              <w:widowControl/>
              <w:pBdr>
                <w:top w:val="nil"/>
                <w:left w:val="nil"/>
                <w:bottom w:val="nil"/>
                <w:right w:val="nil"/>
                <w:between w:val="nil"/>
              </w:pBdr>
              <w:jc w:val="right"/>
              <w:rPr>
                <w:color w:val="256C8D"/>
                <w:sz w:val="16"/>
                <w:szCs w:val="16"/>
              </w:rPr>
            </w:pPr>
            <w:r>
              <w:rPr>
                <w:color w:val="256C8D"/>
                <w:sz w:val="16"/>
                <w:szCs w:val="16"/>
              </w:rPr>
              <w:t>7 min</w:t>
            </w:r>
          </w:p>
        </w:tc>
      </w:tr>
      <w:tr w:rsidR="00E95FC1">
        <w:tc>
          <w:tcPr>
            <w:tcW w:w="14400" w:type="dxa"/>
            <w:gridSpan w:val="2"/>
            <w:shd w:val="clear" w:color="auto" w:fill="256C8D"/>
            <w:tcMar>
              <w:top w:w="100" w:type="dxa"/>
              <w:left w:w="100" w:type="dxa"/>
              <w:bottom w:w="100" w:type="dxa"/>
              <w:right w:w="100" w:type="dxa"/>
            </w:tcMar>
          </w:tcPr>
          <w:p w:rsidR="00E95FC1" w:rsidRDefault="00F6013D">
            <w:pPr>
              <w:widowControl/>
              <w:pBdr>
                <w:top w:val="nil"/>
                <w:left w:val="nil"/>
                <w:bottom w:val="nil"/>
                <w:right w:val="nil"/>
                <w:between w:val="nil"/>
              </w:pBdr>
              <w:rPr>
                <w:i/>
                <w:color w:val="FFFFFF"/>
                <w:sz w:val="18"/>
                <w:szCs w:val="18"/>
              </w:rPr>
            </w:pPr>
            <w:r>
              <w:rPr>
                <w:color w:val="FFFFFF"/>
                <w:sz w:val="18"/>
                <w:szCs w:val="18"/>
              </w:rPr>
              <w:t xml:space="preserve">MATERIALS: </w:t>
            </w:r>
            <w:r>
              <w:rPr>
                <w:i/>
                <w:color w:val="FFFFFF"/>
                <w:sz w:val="18"/>
                <w:szCs w:val="18"/>
              </w:rPr>
              <w:t>What Happens to Fat When It Burns?</w:t>
            </w:r>
          </w:p>
        </w:tc>
      </w:tr>
      <w:tr w:rsidR="00E95FC1">
        <w:tc>
          <w:tcPr>
            <w:tcW w:w="10800" w:type="dxa"/>
            <w:shd w:val="clear" w:color="auto" w:fill="F3F3F3"/>
            <w:tcMar>
              <w:top w:w="100" w:type="dxa"/>
              <w:left w:w="100" w:type="dxa"/>
              <w:bottom w:w="100" w:type="dxa"/>
              <w:right w:w="100" w:type="dxa"/>
            </w:tcMar>
          </w:tcPr>
          <w:p w:rsidR="00E95FC1" w:rsidRDefault="00F6013D">
            <w:pPr>
              <w:widowControl/>
              <w:pBdr>
                <w:top w:val="nil"/>
                <w:left w:val="nil"/>
                <w:bottom w:val="nil"/>
                <w:right w:val="nil"/>
                <w:between w:val="nil"/>
              </w:pBdr>
              <w:rPr>
                <w:sz w:val="18"/>
                <w:szCs w:val="18"/>
              </w:rPr>
            </w:pPr>
            <w:r>
              <w:rPr>
                <w:b/>
                <w:sz w:val="18"/>
                <w:szCs w:val="18"/>
              </w:rPr>
              <w:t xml:space="preserve">Ask students to share their ideas from the </w:t>
            </w:r>
            <w:r>
              <w:rPr>
                <w:i/>
                <w:sz w:val="18"/>
                <w:szCs w:val="18"/>
              </w:rPr>
              <w:t xml:space="preserve">What Happens to Fat When It </w:t>
            </w:r>
            <w:proofErr w:type="gramStart"/>
            <w:r>
              <w:rPr>
                <w:i/>
                <w:sz w:val="18"/>
                <w:szCs w:val="18"/>
              </w:rPr>
              <w:t>Burns?</w:t>
            </w:r>
            <w:r>
              <w:rPr>
                <w:b/>
                <w:sz w:val="18"/>
                <w:szCs w:val="18"/>
              </w:rPr>
              <w:t>.</w:t>
            </w:r>
            <w:proofErr w:type="gramEnd"/>
            <w:r>
              <w:rPr>
                <w:b/>
                <w:sz w:val="18"/>
                <w:szCs w:val="18"/>
              </w:rPr>
              <w:t xml:space="preserve"> </w:t>
            </w:r>
            <w:r>
              <w:rPr>
                <w:sz w:val="18"/>
                <w:szCs w:val="18"/>
              </w:rPr>
              <w:t>Begin class by presenting</w:t>
            </w:r>
            <w:r>
              <w:rPr>
                <w:b/>
                <w:sz w:val="18"/>
                <w:szCs w:val="18"/>
              </w:rPr>
              <w:t xml:space="preserve"> slide A </w:t>
            </w:r>
            <w:r>
              <w:rPr>
                <w:sz w:val="18"/>
                <w:szCs w:val="18"/>
              </w:rPr>
              <w:t>and having students share out their responses from Lesson 10.</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i/>
                <w:sz w:val="18"/>
                <w:szCs w:val="18"/>
              </w:rPr>
            </w:pPr>
            <w:r>
              <w:rPr>
                <w:sz w:val="18"/>
                <w:szCs w:val="18"/>
              </w:rPr>
              <w:t xml:space="preserve">Say, </w:t>
            </w:r>
            <w:r>
              <w:rPr>
                <w:i/>
                <w:sz w:val="18"/>
                <w:szCs w:val="18"/>
              </w:rPr>
              <w:t>Last time we burned vegetable oil and duck fat and saw that, after several minutes of burning, the mass of both fats decreased. Look back at your responses to Part 3: Making Sense from What Happens to Fat When It Burns? and pick one question to explain your reasoning to your group before we share out as a class.</w:t>
            </w:r>
          </w:p>
          <w:p w:rsidR="00E95FC1" w:rsidRDefault="00E95FC1">
            <w:pPr>
              <w:widowControl/>
              <w:pBdr>
                <w:top w:val="nil"/>
                <w:left w:val="nil"/>
                <w:bottom w:val="nil"/>
                <w:right w:val="nil"/>
                <w:between w:val="nil"/>
              </w:pBdr>
              <w:rPr>
                <w:i/>
                <w:sz w:val="18"/>
                <w:szCs w:val="18"/>
              </w:rPr>
            </w:pPr>
          </w:p>
          <w:tbl>
            <w:tblPr>
              <w:tblStyle w:val="43"/>
              <w:tblW w:w="10492" w:type="dxa"/>
              <w:tblLayout w:type="fixed"/>
              <w:tblLook w:val="0600" w:firstRow="0" w:lastRow="0" w:firstColumn="0" w:lastColumn="0" w:noHBand="1" w:noVBand="1"/>
            </w:tblPr>
            <w:tblGrid>
              <w:gridCol w:w="3147"/>
              <w:gridCol w:w="4197"/>
              <w:gridCol w:w="3148"/>
            </w:tblGrid>
            <w:tr w:rsidR="00E95FC1">
              <w:tc>
                <w:tcPr>
                  <w:tcW w:w="3147" w:type="dxa"/>
                  <w:tcBorders>
                    <w:top w:val="nil"/>
                    <w:left w:val="nil"/>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Suggested prompts</w:t>
                  </w:r>
                </w:p>
              </w:tc>
              <w:tc>
                <w:tcPr>
                  <w:tcW w:w="419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Sample student responses</w:t>
                  </w:r>
                </w:p>
              </w:tc>
              <w:tc>
                <w:tcPr>
                  <w:tcW w:w="3147"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Follow-up questions</w:t>
                  </w:r>
                </w:p>
              </w:tc>
            </w:tr>
            <w:tr w:rsidR="00E95FC1">
              <w:tc>
                <w:tcPr>
                  <w:tcW w:w="3147"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Based on the property changes you observed, what can you explain about what happened to the fat in these containers beyond just saying “they burned”?</w:t>
                  </w:r>
                </w:p>
              </w:tc>
              <w:tc>
                <w:tcPr>
                  <w:tcW w:w="419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A chemical reaction must have occurred.</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Energy was produced because we saw the light and felt the heat.</w:t>
                  </w:r>
                </w:p>
                <w:p w:rsidR="00E95FC1" w:rsidRDefault="00E95FC1">
                  <w:pPr>
                    <w:widowControl/>
                    <w:pBdr>
                      <w:top w:val="nil"/>
                      <w:left w:val="nil"/>
                      <w:bottom w:val="nil"/>
                      <w:right w:val="nil"/>
                      <w:between w:val="nil"/>
                    </w:pBdr>
                    <w:rPr>
                      <w:i/>
                      <w:color w:val="666666"/>
                      <w:sz w:val="18"/>
                      <w:szCs w:val="18"/>
                    </w:rPr>
                  </w:pPr>
                </w:p>
              </w:tc>
              <w:tc>
                <w:tcPr>
                  <w:tcW w:w="3147"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Can someone remind me what we mean when we say “chemical reaction”?</w:t>
                  </w:r>
                </w:p>
              </w:tc>
            </w:tr>
            <w:tr w:rsidR="00E95FC1">
              <w:tc>
                <w:tcPr>
                  <w:tcW w:w="3147"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Compare the mass of each container before and after each fat burned. If matter can’t disappear, how can you explain the patterns in your data?</w:t>
                  </w:r>
                </w:p>
              </w:tc>
              <w:tc>
                <w:tcPr>
                  <w:tcW w:w="419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If the mass of the container went down, that must mean the amount of fat is going down.</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The mass went down because some stuff probably went into the air.</w:t>
                  </w:r>
                </w:p>
              </w:tc>
              <w:tc>
                <w:tcPr>
                  <w:tcW w:w="3147"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 xml:space="preserve">Say more about what you mean by “stuff went into the </w:t>
                  </w:r>
                  <w:proofErr w:type="gramStart"/>
                  <w:r>
                    <w:rPr>
                      <w:i/>
                      <w:sz w:val="18"/>
                      <w:szCs w:val="18"/>
                    </w:rPr>
                    <w:t>air..</w:t>
                  </w:r>
                  <w:proofErr w:type="gramEnd"/>
                  <w:r>
                    <w:rPr>
                      <w:i/>
                      <w:sz w:val="18"/>
                      <w:szCs w:val="18"/>
                    </w:rPr>
                    <w:t>”</w:t>
                  </w:r>
                </w:p>
              </w:tc>
            </w:tr>
            <w:tr w:rsidR="00E95FC1">
              <w:tc>
                <w:tcPr>
                  <w:tcW w:w="3147"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 xml:space="preserve">What clues does this give you about what might be happening to food inside our bodies and </w:t>
                  </w:r>
                  <w:proofErr w:type="spellStart"/>
                  <w:r>
                    <w:rPr>
                      <w:i/>
                      <w:sz w:val="18"/>
                      <w:szCs w:val="18"/>
                    </w:rPr>
                    <w:t>M’Kenna’s</w:t>
                  </w:r>
                  <w:proofErr w:type="spellEnd"/>
                  <w:r>
                    <w:rPr>
                      <w:i/>
                      <w:sz w:val="18"/>
                      <w:szCs w:val="18"/>
                    </w:rPr>
                    <w:t xml:space="preserve"> body when it is used for energy? Or, what new questions does this raise for you?</w:t>
                  </w:r>
                </w:p>
              </w:tc>
              <w:tc>
                <w:tcPr>
                  <w:tcW w:w="419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(Answers may vary. Accept all responses.)</w:t>
                  </w:r>
                </w:p>
              </w:tc>
              <w:tc>
                <w:tcPr>
                  <w:tcW w:w="3147"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Who can add onto the idea that _________ is building?</w:t>
                  </w:r>
                </w:p>
                <w:p w:rsidR="00E95FC1" w:rsidRDefault="00E95FC1">
                  <w:pPr>
                    <w:widowControl/>
                    <w:pBdr>
                      <w:top w:val="nil"/>
                      <w:left w:val="nil"/>
                      <w:bottom w:val="nil"/>
                      <w:right w:val="nil"/>
                      <w:between w:val="nil"/>
                    </w:pBdr>
                    <w:rPr>
                      <w:i/>
                      <w:sz w:val="18"/>
                      <w:szCs w:val="18"/>
                    </w:rPr>
                  </w:pPr>
                </w:p>
                <w:p w:rsidR="00E95FC1" w:rsidRDefault="00F6013D">
                  <w:pPr>
                    <w:widowControl/>
                    <w:pBdr>
                      <w:top w:val="nil"/>
                      <w:left w:val="nil"/>
                      <w:bottom w:val="nil"/>
                      <w:right w:val="nil"/>
                      <w:between w:val="nil"/>
                    </w:pBdr>
                    <w:rPr>
                      <w:i/>
                      <w:sz w:val="18"/>
                      <w:szCs w:val="18"/>
                    </w:rPr>
                  </w:pPr>
                  <w:r>
                    <w:rPr>
                      <w:i/>
                      <w:sz w:val="18"/>
                      <w:szCs w:val="18"/>
                    </w:rPr>
                    <w:t>Was anyone else also thinking of that question?</w:t>
                  </w:r>
                </w:p>
              </w:tc>
            </w:tr>
            <w:tr w:rsidR="00E95FC1">
              <w:tc>
                <w:tcPr>
                  <w:tcW w:w="3147"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lastRenderedPageBreak/>
                    <w:t>We said stuff might be going into the air when fat is burned, and that might be the reason the mass was going down. But how would we know if this was true? What evidence could we collect to prove this was happening?</w:t>
                  </w:r>
                </w:p>
              </w:tc>
              <w:tc>
                <w:tcPr>
                  <w:tcW w:w="419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Maybe we could see something going into the air when stuff is being burned. Like sometimes we see some black stuff.</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Maybe we could collect stuff going into the air or capture it somehow.</w:t>
                  </w:r>
                </w:p>
              </w:tc>
              <w:tc>
                <w:tcPr>
                  <w:tcW w:w="3147"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How would doing that help us?</w:t>
                  </w:r>
                </w:p>
                <w:p w:rsidR="00E95FC1" w:rsidRDefault="00E95FC1">
                  <w:pPr>
                    <w:widowControl/>
                    <w:pBdr>
                      <w:top w:val="nil"/>
                      <w:left w:val="nil"/>
                      <w:bottom w:val="nil"/>
                      <w:right w:val="nil"/>
                      <w:between w:val="nil"/>
                    </w:pBdr>
                    <w:rPr>
                      <w:i/>
                      <w:sz w:val="18"/>
                      <w:szCs w:val="18"/>
                    </w:rPr>
                  </w:pPr>
                </w:p>
                <w:p w:rsidR="00E95FC1" w:rsidRDefault="00F6013D">
                  <w:pPr>
                    <w:widowControl/>
                    <w:pBdr>
                      <w:top w:val="nil"/>
                      <w:left w:val="nil"/>
                      <w:bottom w:val="nil"/>
                      <w:right w:val="nil"/>
                      <w:between w:val="nil"/>
                    </w:pBdr>
                    <w:rPr>
                      <w:i/>
                      <w:sz w:val="18"/>
                      <w:szCs w:val="18"/>
                    </w:rPr>
                  </w:pPr>
                  <w:r>
                    <w:rPr>
                      <w:i/>
                      <w:sz w:val="18"/>
                      <w:szCs w:val="18"/>
                    </w:rPr>
                    <w:t>How would that help answer our question if something is going into the air?</w:t>
                  </w:r>
                </w:p>
              </w:tc>
            </w:tr>
          </w:tbl>
          <w:p w:rsidR="00E95FC1" w:rsidRDefault="00E95FC1">
            <w:pPr>
              <w:widowControl/>
              <w:pBdr>
                <w:top w:val="nil"/>
                <w:left w:val="nil"/>
                <w:bottom w:val="nil"/>
                <w:right w:val="nil"/>
                <w:between w:val="nil"/>
              </w:pBdr>
              <w:rPr>
                <w:i/>
                <w:sz w:val="18"/>
                <w:szCs w:val="18"/>
              </w:rPr>
            </w:pPr>
          </w:p>
          <w:p w:rsidR="00E95FC1" w:rsidRDefault="00F6013D">
            <w:pPr>
              <w:widowControl/>
              <w:pBdr>
                <w:top w:val="nil"/>
                <w:left w:val="nil"/>
                <w:bottom w:val="nil"/>
                <w:right w:val="nil"/>
                <w:between w:val="nil"/>
              </w:pBdr>
              <w:rPr>
                <w:i/>
                <w:sz w:val="18"/>
                <w:szCs w:val="18"/>
              </w:rPr>
            </w:pPr>
            <w:r>
              <w:rPr>
                <w:b/>
                <w:sz w:val="18"/>
                <w:szCs w:val="18"/>
              </w:rPr>
              <w:t>Summarize students’ questions.</w:t>
            </w:r>
            <w:r>
              <w:rPr>
                <w:sz w:val="18"/>
                <w:szCs w:val="18"/>
              </w:rPr>
              <w:t xml:space="preserve"> </w:t>
            </w:r>
            <w:r>
              <w:rPr>
                <w:i/>
                <w:sz w:val="18"/>
                <w:szCs w:val="18"/>
              </w:rPr>
              <w:t>Say, Wow! Our investigations seem to have led us to have even more questions.</w:t>
            </w:r>
            <w:r>
              <w:rPr>
                <w:sz w:val="18"/>
                <w:szCs w:val="18"/>
              </w:rPr>
              <w:t xml:space="preserve"> </w:t>
            </w:r>
            <w:r>
              <w:rPr>
                <w:i/>
                <w:sz w:val="18"/>
                <w:szCs w:val="18"/>
              </w:rPr>
              <w:t>How exciting!</w:t>
            </w:r>
            <w:r>
              <w:rPr>
                <w:sz w:val="18"/>
                <w:szCs w:val="18"/>
              </w:rPr>
              <w:t xml:space="preserve"> </w:t>
            </w:r>
            <w:r>
              <w:rPr>
                <w:i/>
                <w:sz w:val="18"/>
                <w:szCs w:val="18"/>
              </w:rPr>
              <w:t>These are really interesting ideas about what might be happening when we burn fat. We have thought about the mass decreasing, a chemical reaction occurring, and energy being produced! Let’s take a few minutes to revise our investigation to help us figure out even more about what happens in the air when fat is burned.</w:t>
            </w:r>
          </w:p>
          <w:p w:rsidR="00E95FC1" w:rsidRDefault="00E95FC1">
            <w:pPr>
              <w:widowControl/>
              <w:pBdr>
                <w:top w:val="nil"/>
                <w:left w:val="nil"/>
                <w:bottom w:val="nil"/>
                <w:right w:val="nil"/>
                <w:between w:val="nil"/>
              </w:pBdr>
              <w:rPr>
                <w:i/>
                <w:sz w:val="18"/>
                <w:szCs w:val="18"/>
              </w:rPr>
            </w:pPr>
          </w:p>
          <w:p w:rsidR="00E95FC1" w:rsidRDefault="00E95FC1">
            <w:pPr>
              <w:widowControl/>
              <w:pBdr>
                <w:top w:val="nil"/>
                <w:left w:val="nil"/>
                <w:bottom w:val="nil"/>
                <w:right w:val="nil"/>
                <w:between w:val="nil"/>
              </w:pBdr>
              <w:rPr>
                <w:sz w:val="18"/>
                <w:szCs w:val="18"/>
              </w:rPr>
            </w:pPr>
          </w:p>
        </w:tc>
        <w:tc>
          <w:tcPr>
            <w:tcW w:w="3600" w:type="dxa"/>
            <w:shd w:val="clear" w:color="auto" w:fill="auto"/>
            <w:tcMar>
              <w:top w:w="100" w:type="dxa"/>
              <w:left w:w="100" w:type="dxa"/>
              <w:bottom w:w="100" w:type="dxa"/>
              <w:right w:w="100" w:type="dxa"/>
            </w:tcMar>
          </w:tcPr>
          <w:p w:rsidR="00E95FC1" w:rsidRDefault="00E95FC1">
            <w:pPr>
              <w:pBdr>
                <w:top w:val="nil"/>
                <w:left w:val="nil"/>
                <w:bottom w:val="nil"/>
                <w:right w:val="nil"/>
                <w:between w:val="nil"/>
              </w:pBdr>
              <w:spacing w:line="276" w:lineRule="auto"/>
              <w:rPr>
                <w:sz w:val="18"/>
                <w:szCs w:val="18"/>
              </w:rPr>
            </w:pPr>
          </w:p>
        </w:tc>
      </w:tr>
    </w:tbl>
    <w:p w:rsidR="00E95FC1" w:rsidRDefault="00E95FC1">
      <w:pPr>
        <w:widowControl/>
        <w:pBdr>
          <w:top w:val="nil"/>
          <w:left w:val="nil"/>
          <w:bottom w:val="nil"/>
          <w:right w:val="nil"/>
          <w:between w:val="nil"/>
        </w:pBdr>
        <w:rPr>
          <w:sz w:val="18"/>
          <w:szCs w:val="18"/>
        </w:rPr>
      </w:pPr>
    </w:p>
    <w:tbl>
      <w:tblPr>
        <w:tblStyle w:val="42"/>
        <w:tblW w:w="14400" w:type="dxa"/>
        <w:tblLayout w:type="fixed"/>
        <w:tblLook w:val="0600" w:firstRow="0" w:lastRow="0" w:firstColumn="0" w:lastColumn="0" w:noHBand="1" w:noVBand="1"/>
      </w:tblPr>
      <w:tblGrid>
        <w:gridCol w:w="10800"/>
        <w:gridCol w:w="3600"/>
      </w:tblGrid>
      <w:tr w:rsidR="00E95FC1">
        <w:tc>
          <w:tcPr>
            <w:tcW w:w="10800" w:type="dxa"/>
            <w:shd w:val="clear" w:color="auto" w:fill="auto"/>
            <w:tcMar>
              <w:top w:w="86" w:type="dxa"/>
              <w:left w:w="86" w:type="dxa"/>
              <w:bottom w:w="86" w:type="dxa"/>
              <w:right w:w="86" w:type="dxa"/>
            </w:tcMar>
          </w:tcPr>
          <w:p w:rsidR="00E95FC1" w:rsidRDefault="00F6013D">
            <w:pPr>
              <w:pStyle w:val="Heading3"/>
              <w:widowControl/>
              <w:rPr>
                <w:color w:val="256C8D"/>
              </w:rPr>
            </w:pPr>
            <w:r>
              <w:rPr>
                <w:color w:val="256C8D"/>
              </w:rPr>
              <w:t>2 · PLAN AND CONDUCT A CLASS DEMONSTRATION TO CAPTURE THE PRODUCTS FROM BURNING FAT</w:t>
            </w:r>
          </w:p>
        </w:tc>
        <w:tc>
          <w:tcPr>
            <w:tcW w:w="3600" w:type="dxa"/>
            <w:shd w:val="clear" w:color="auto" w:fill="auto"/>
            <w:tcMar>
              <w:top w:w="86" w:type="dxa"/>
              <w:left w:w="86" w:type="dxa"/>
              <w:bottom w:w="86" w:type="dxa"/>
              <w:right w:w="86" w:type="dxa"/>
            </w:tcMar>
          </w:tcPr>
          <w:p w:rsidR="00E95FC1" w:rsidRDefault="00F6013D">
            <w:pPr>
              <w:widowControl/>
              <w:pBdr>
                <w:top w:val="nil"/>
                <w:left w:val="nil"/>
                <w:bottom w:val="nil"/>
                <w:right w:val="nil"/>
                <w:between w:val="nil"/>
              </w:pBdr>
              <w:jc w:val="right"/>
              <w:rPr>
                <w:color w:val="256C8D"/>
                <w:sz w:val="16"/>
                <w:szCs w:val="16"/>
              </w:rPr>
            </w:pPr>
            <w:r>
              <w:rPr>
                <w:color w:val="256C8D"/>
                <w:sz w:val="16"/>
                <w:szCs w:val="16"/>
              </w:rPr>
              <w:t>10 min</w:t>
            </w:r>
          </w:p>
        </w:tc>
      </w:tr>
      <w:tr w:rsidR="00E95FC1">
        <w:tc>
          <w:tcPr>
            <w:tcW w:w="14400" w:type="dxa"/>
            <w:gridSpan w:val="2"/>
            <w:shd w:val="clear" w:color="auto" w:fill="256C8D"/>
            <w:tcMar>
              <w:top w:w="100" w:type="dxa"/>
              <w:left w:w="100" w:type="dxa"/>
              <w:bottom w:w="100" w:type="dxa"/>
              <w:right w:w="100" w:type="dxa"/>
            </w:tcMar>
          </w:tcPr>
          <w:p w:rsidR="00E95FC1" w:rsidRDefault="00F6013D">
            <w:pPr>
              <w:widowControl/>
              <w:pBdr>
                <w:top w:val="nil"/>
                <w:left w:val="nil"/>
                <w:bottom w:val="nil"/>
                <w:right w:val="nil"/>
                <w:between w:val="nil"/>
              </w:pBdr>
              <w:rPr>
                <w:color w:val="FFFFFF"/>
                <w:sz w:val="18"/>
                <w:szCs w:val="18"/>
              </w:rPr>
            </w:pPr>
            <w:r>
              <w:rPr>
                <w:color w:val="FFFFFF"/>
                <w:sz w:val="18"/>
                <w:szCs w:val="18"/>
              </w:rPr>
              <w:t>MATERIALS: Burning Fat in Open and Closed Systems lab, science notebook, tape</w:t>
            </w:r>
          </w:p>
        </w:tc>
      </w:tr>
      <w:tr w:rsidR="00E95FC1">
        <w:tc>
          <w:tcPr>
            <w:tcW w:w="10800" w:type="dxa"/>
            <w:shd w:val="clear" w:color="auto" w:fill="F3F3F3"/>
            <w:tcMar>
              <w:top w:w="100" w:type="dxa"/>
              <w:left w:w="100" w:type="dxa"/>
              <w:bottom w:w="100" w:type="dxa"/>
              <w:right w:w="100" w:type="dxa"/>
            </w:tcMar>
          </w:tcPr>
          <w:p w:rsidR="00E95FC1" w:rsidRDefault="00F6013D">
            <w:pPr>
              <w:widowControl/>
              <w:pBdr>
                <w:top w:val="nil"/>
                <w:left w:val="nil"/>
                <w:bottom w:val="nil"/>
                <w:right w:val="nil"/>
                <w:between w:val="nil"/>
              </w:pBdr>
              <w:rPr>
                <w:sz w:val="18"/>
                <w:szCs w:val="18"/>
              </w:rPr>
            </w:pPr>
            <w:r>
              <w:rPr>
                <w:b/>
                <w:sz w:val="18"/>
                <w:szCs w:val="18"/>
              </w:rPr>
              <w:t xml:space="preserve">Brainstorm how to redesign the investigation to capture what is produced from burning the oil. </w:t>
            </w:r>
            <w:r>
              <w:rPr>
                <w:sz w:val="18"/>
                <w:szCs w:val="18"/>
              </w:rPr>
              <w:t xml:space="preserve">Project </w:t>
            </w:r>
            <w:r>
              <w:rPr>
                <w:b/>
                <w:sz w:val="18"/>
                <w:szCs w:val="18"/>
              </w:rPr>
              <w:t>slide B</w:t>
            </w:r>
            <w:r>
              <w:rPr>
                <w:sz w:val="18"/>
                <w:szCs w:val="18"/>
              </w:rPr>
              <w:t>. Read the slide and have students turn and talk with a partner for a minute. Then ask for a few students to share their ideas with the whole group:</w:t>
            </w:r>
          </w:p>
          <w:p w:rsidR="00E95FC1" w:rsidRDefault="00E95FC1">
            <w:pPr>
              <w:widowControl/>
              <w:pBdr>
                <w:top w:val="nil"/>
                <w:left w:val="nil"/>
                <w:bottom w:val="nil"/>
                <w:right w:val="nil"/>
                <w:between w:val="nil"/>
              </w:pBdr>
              <w:rPr>
                <w:sz w:val="18"/>
                <w:szCs w:val="18"/>
              </w:rPr>
            </w:pPr>
          </w:p>
          <w:tbl>
            <w:tblPr>
              <w:tblStyle w:val="41"/>
              <w:tblW w:w="10492" w:type="dxa"/>
              <w:tblLayout w:type="fixed"/>
              <w:tblLook w:val="0600" w:firstRow="0" w:lastRow="0" w:firstColumn="0" w:lastColumn="0" w:noHBand="1" w:noVBand="1"/>
            </w:tblPr>
            <w:tblGrid>
              <w:gridCol w:w="5246"/>
              <w:gridCol w:w="5246"/>
            </w:tblGrid>
            <w:tr w:rsidR="00E95FC1">
              <w:tc>
                <w:tcPr>
                  <w:tcW w:w="5246" w:type="dxa"/>
                  <w:tcBorders>
                    <w:top w:val="nil"/>
                    <w:left w:val="nil"/>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Suggested prompt</w:t>
                  </w:r>
                </w:p>
              </w:tc>
              <w:tc>
                <w:tcPr>
                  <w:tcW w:w="524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Sample student response</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What are some ideas that you and your partner had for redesigning this investigation?</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i/>
                      <w:color w:val="666666"/>
                      <w:sz w:val="18"/>
                      <w:szCs w:val="18"/>
                    </w:rPr>
                  </w:pPr>
                  <w:r>
                    <w:rPr>
                      <w:i/>
                      <w:color w:val="666666"/>
                      <w:sz w:val="18"/>
                      <w:szCs w:val="18"/>
                    </w:rPr>
                    <w:t>We could try to trap the air around the thing we are burning in a container (or bag).</w:t>
                  </w:r>
                  <w:r>
                    <w:rPr>
                      <w:rFonts w:ascii="Arial Unicode MS" w:eastAsia="Arial Unicode MS" w:hAnsi="Arial Unicode MS" w:cs="Arial Unicode MS"/>
                      <w:b/>
                      <w:i/>
                      <w:color w:val="666666"/>
                      <w:sz w:val="18"/>
                      <w:szCs w:val="18"/>
                    </w:rPr>
                    <w:t>✱</w:t>
                  </w:r>
                </w:p>
                <w:p w:rsidR="00E95FC1" w:rsidRDefault="00E95FC1">
                  <w:pPr>
                    <w:widowControl/>
                    <w:pBdr>
                      <w:top w:val="nil"/>
                      <w:left w:val="nil"/>
                      <w:bottom w:val="nil"/>
                      <w:right w:val="nil"/>
                      <w:between w:val="nil"/>
                    </w:pBdr>
                    <w:rPr>
                      <w:b/>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We need to make sure that we can seal the bag or container so that nothing can get in or out of the system.</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What are some things we will need to keep similar?</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We will need to put everything on the balance.</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We will want to use the same oil, wick, and little containers.</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We need to make sure to take the mass at the beginning and end of the investigation.</w:t>
                  </w:r>
                </w:p>
              </w:tc>
            </w:tr>
          </w:tbl>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sz w:val="18"/>
                <w:szCs w:val="18"/>
              </w:rPr>
            </w:pPr>
            <w:r>
              <w:rPr>
                <w:b/>
                <w:sz w:val="18"/>
                <w:szCs w:val="18"/>
              </w:rPr>
              <w:t>Motivate the need to conduct a controlled experiment.</w:t>
            </w:r>
            <w:r>
              <w:rPr>
                <w:sz w:val="18"/>
                <w:szCs w:val="18"/>
              </w:rPr>
              <w:t xml:space="preserve"> Prompt students to think about whether we could do this investigation with only an experimental group (the closed system).</w:t>
            </w:r>
          </w:p>
          <w:p w:rsidR="00E95FC1" w:rsidRDefault="00E95FC1">
            <w:pPr>
              <w:widowControl/>
              <w:pBdr>
                <w:top w:val="nil"/>
                <w:left w:val="nil"/>
                <w:bottom w:val="nil"/>
                <w:right w:val="nil"/>
                <w:between w:val="nil"/>
              </w:pBdr>
              <w:rPr>
                <w:sz w:val="18"/>
                <w:szCs w:val="18"/>
              </w:rPr>
            </w:pPr>
          </w:p>
          <w:tbl>
            <w:tblPr>
              <w:tblStyle w:val="40"/>
              <w:tblW w:w="10492" w:type="dxa"/>
              <w:tblLayout w:type="fixed"/>
              <w:tblLook w:val="0600" w:firstRow="0" w:lastRow="0" w:firstColumn="0" w:lastColumn="0" w:noHBand="1" w:noVBand="1"/>
            </w:tblPr>
            <w:tblGrid>
              <w:gridCol w:w="3147"/>
              <w:gridCol w:w="4197"/>
              <w:gridCol w:w="3148"/>
            </w:tblGrid>
            <w:tr w:rsidR="00E95FC1">
              <w:tc>
                <w:tcPr>
                  <w:tcW w:w="3147" w:type="dxa"/>
                  <w:tcBorders>
                    <w:top w:val="nil"/>
                    <w:left w:val="nil"/>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Suggested prompts</w:t>
                  </w:r>
                </w:p>
              </w:tc>
              <w:tc>
                <w:tcPr>
                  <w:tcW w:w="419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Sample student responses</w:t>
                  </w:r>
                </w:p>
              </w:tc>
              <w:tc>
                <w:tcPr>
                  <w:tcW w:w="3147"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Follow-up questions</w:t>
                  </w:r>
                </w:p>
              </w:tc>
            </w:tr>
            <w:tr w:rsidR="00E95FC1">
              <w:tc>
                <w:tcPr>
                  <w:tcW w:w="3147"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If we redid the burn investigation with just a closed system, would that be enough for us to be able to tell anything?</w:t>
                  </w:r>
                </w:p>
              </w:tc>
              <w:tc>
                <w:tcPr>
                  <w:tcW w:w="419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Yes, because we did an open-system burn last class.</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No, I disagree. If we just used a closed system, it wouldn’t be enough to draw any conclusions.</w:t>
                  </w:r>
                </w:p>
              </w:tc>
              <w:tc>
                <w:tcPr>
                  <w:tcW w:w="3147"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How would we tell if there is actually a difference in our closed system when doing it this time? What would we compare to our closed system?</w:t>
                  </w:r>
                </w:p>
              </w:tc>
            </w:tr>
          </w:tbl>
          <w:p w:rsidR="00E95FC1" w:rsidRDefault="00E95FC1">
            <w:pPr>
              <w:widowControl/>
              <w:pBdr>
                <w:top w:val="nil"/>
                <w:left w:val="nil"/>
                <w:bottom w:val="nil"/>
                <w:right w:val="nil"/>
                <w:between w:val="nil"/>
              </w:pBdr>
              <w:rPr>
                <w:i/>
                <w:sz w:val="18"/>
                <w:szCs w:val="18"/>
              </w:rPr>
            </w:pPr>
          </w:p>
          <w:tbl>
            <w:tblPr>
              <w:tblStyle w:val="39"/>
              <w:tblW w:w="10492" w:type="dxa"/>
              <w:tblLayout w:type="fixed"/>
              <w:tblLook w:val="0600" w:firstRow="0" w:lastRow="0" w:firstColumn="0" w:lastColumn="0" w:noHBand="1" w:noVBand="1"/>
            </w:tblPr>
            <w:tblGrid>
              <w:gridCol w:w="1888"/>
              <w:gridCol w:w="8604"/>
            </w:tblGrid>
            <w:tr w:rsidR="00E95FC1">
              <w:tc>
                <w:tcPr>
                  <w:tcW w:w="1888" w:type="dxa"/>
                  <w:tcBorders>
                    <w:top w:val="single" w:sz="8" w:space="0" w:color="256C8D"/>
                  </w:tcBorders>
                  <w:shd w:val="clear" w:color="auto" w:fill="FFFFFF"/>
                  <w:tcMar>
                    <w:top w:w="143" w:type="dxa"/>
                    <w:left w:w="143" w:type="dxa"/>
                    <w:bottom w:w="143" w:type="dxa"/>
                    <w:right w:w="143" w:type="dxa"/>
                  </w:tcMar>
                </w:tcPr>
                <w:p w:rsidR="00E95FC1" w:rsidRDefault="00F6013D">
                  <w:pPr>
                    <w:pStyle w:val="Heading4"/>
                  </w:pPr>
                  <w:r>
                    <w:t>ADDITIONAL GUIDANCE</w:t>
                  </w:r>
                </w:p>
              </w:tc>
              <w:tc>
                <w:tcPr>
                  <w:tcW w:w="8603" w:type="dxa"/>
                  <w:tcBorders>
                    <w:top w:val="single" w:sz="8" w:space="0" w:color="256C8D"/>
                  </w:tcBorders>
                  <w:shd w:val="clear" w:color="auto" w:fill="FFFFFF"/>
                  <w:tcMar>
                    <w:top w:w="143" w:type="dxa"/>
                    <w:left w:w="143" w:type="dxa"/>
                    <w:bottom w:w="143" w:type="dxa"/>
                    <w:right w:w="143" w:type="dxa"/>
                  </w:tcMar>
                </w:tcPr>
                <w:p w:rsidR="00E95FC1" w:rsidRDefault="00F6013D">
                  <w:pPr>
                    <w:widowControl/>
                    <w:pBdr>
                      <w:top w:val="nil"/>
                      <w:left w:val="nil"/>
                      <w:bottom w:val="nil"/>
                      <w:right w:val="nil"/>
                      <w:between w:val="nil"/>
                    </w:pBdr>
                    <w:rPr>
                      <w:sz w:val="18"/>
                      <w:szCs w:val="18"/>
                    </w:rPr>
                  </w:pPr>
                  <w:r>
                    <w:rPr>
                      <w:sz w:val="18"/>
                      <w:szCs w:val="18"/>
                    </w:rPr>
                    <w:t xml:space="preserve">You may want to introduce the idea of running a </w:t>
                  </w:r>
                  <w:r>
                    <w:rPr>
                      <w:b/>
                      <w:sz w:val="18"/>
                      <w:szCs w:val="18"/>
                    </w:rPr>
                    <w:t>control condition</w:t>
                  </w:r>
                  <w:r>
                    <w:rPr>
                      <w:sz w:val="18"/>
                      <w:szCs w:val="18"/>
                    </w:rPr>
                    <w:t>, which is a useful thing to do when conducting investigations, so that you have something to compare your results to. Emphasize that the open system is our control condition because a good control group should have results that are known. We know from previous experiments that the mass will decrease in the open system. What we are wondering is if matter is going into the air and if the mass will change in a closed system, so that’s our experimental group.</w:t>
                  </w:r>
                </w:p>
              </w:tc>
            </w:tr>
          </w:tbl>
          <w:p w:rsidR="00E95FC1" w:rsidRDefault="00E95FC1">
            <w:pPr>
              <w:widowControl/>
              <w:pBdr>
                <w:top w:val="nil"/>
                <w:left w:val="nil"/>
                <w:bottom w:val="nil"/>
                <w:right w:val="nil"/>
                <w:between w:val="nil"/>
              </w:pBdr>
              <w:rPr>
                <w:sz w:val="18"/>
                <w:szCs w:val="18"/>
              </w:rPr>
            </w:pP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b/>
                <w:sz w:val="18"/>
                <w:szCs w:val="18"/>
              </w:rPr>
            </w:pPr>
            <w:r>
              <w:rPr>
                <w:b/>
                <w:sz w:val="18"/>
                <w:szCs w:val="18"/>
              </w:rPr>
              <w:t>Have students discuss the following questions.</w:t>
            </w:r>
          </w:p>
          <w:tbl>
            <w:tblPr>
              <w:tblStyle w:val="38"/>
              <w:tblW w:w="10492" w:type="dxa"/>
              <w:tblLayout w:type="fixed"/>
              <w:tblLook w:val="0600" w:firstRow="0" w:lastRow="0" w:firstColumn="0" w:lastColumn="0" w:noHBand="1" w:noVBand="1"/>
            </w:tblPr>
            <w:tblGrid>
              <w:gridCol w:w="5246"/>
              <w:gridCol w:w="5246"/>
            </w:tblGrid>
            <w:tr w:rsidR="00E95FC1">
              <w:tc>
                <w:tcPr>
                  <w:tcW w:w="5246" w:type="dxa"/>
                  <w:tcBorders>
                    <w:top w:val="nil"/>
                    <w:left w:val="nil"/>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Suggested prompt</w:t>
                  </w:r>
                </w:p>
              </w:tc>
              <w:tc>
                <w:tcPr>
                  <w:tcW w:w="524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Sample student response</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How could we measure if something is coming out in the closed and open systems?</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We could do the same thing as last time, and measure how much they weigh before and after they burn.</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What would that tell us?</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 xml:space="preserve">We could see if the weight lost between the open and closed system are the same or different. It would tell us if something is going into </w:t>
                  </w:r>
                  <w:r>
                    <w:rPr>
                      <w:i/>
                      <w:color w:val="666666"/>
                      <w:sz w:val="18"/>
                      <w:szCs w:val="18"/>
                    </w:rPr>
                    <w:lastRenderedPageBreak/>
                    <w:t>the air if the mass stayed the same in the closed system. It also might tell us if a chemical reaction is happening.</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Turn and talk with a partner. What do you predict would happen? Why?</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We think the same thing would happen as last time with the open system. The mass should decrease. But I think the mass might stay the same in the closed system because I think something new is being produced and going into the air.</w:t>
                  </w:r>
                </w:p>
              </w:tc>
            </w:tr>
          </w:tbl>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sz w:val="18"/>
                <w:szCs w:val="18"/>
              </w:rPr>
            </w:pPr>
            <w:r>
              <w:rPr>
                <w:sz w:val="18"/>
                <w:szCs w:val="18"/>
              </w:rPr>
              <w:t>Suggest that we try to set this kind of condition up, take some measurements from it, and see whether that helps us figure anything out.</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i/>
                <w:sz w:val="18"/>
                <w:szCs w:val="18"/>
              </w:rPr>
            </w:pPr>
            <w:r>
              <w:rPr>
                <w:sz w:val="18"/>
                <w:szCs w:val="18"/>
              </w:rPr>
              <w:t xml:space="preserve">Say, </w:t>
            </w:r>
            <w:r>
              <w:rPr>
                <w:i/>
                <w:sz w:val="18"/>
                <w:szCs w:val="18"/>
              </w:rPr>
              <w:t>So, some of us think that the fat could be going into the air and some of us are really interested in trying to “capture” the stuff around the fat before and after it burns. Let’s see if doing closed- and open-system experiments helps us figure out where the fat is going when the mass of the fat (oil) decreases when burned.</w:t>
            </w:r>
          </w:p>
          <w:p w:rsidR="00E95FC1" w:rsidRDefault="00E95FC1">
            <w:pPr>
              <w:widowControl/>
              <w:pBdr>
                <w:top w:val="nil"/>
                <w:left w:val="nil"/>
                <w:bottom w:val="nil"/>
                <w:right w:val="nil"/>
                <w:between w:val="nil"/>
              </w:pBdr>
              <w:rPr>
                <w:i/>
                <w:sz w:val="18"/>
                <w:szCs w:val="18"/>
              </w:rPr>
            </w:pPr>
          </w:p>
          <w:p w:rsidR="00E95FC1" w:rsidRDefault="00F6013D">
            <w:pPr>
              <w:widowControl/>
              <w:pBdr>
                <w:top w:val="nil"/>
                <w:left w:val="nil"/>
                <w:bottom w:val="nil"/>
                <w:right w:val="nil"/>
                <w:between w:val="nil"/>
              </w:pBdr>
              <w:rPr>
                <w:sz w:val="18"/>
                <w:szCs w:val="18"/>
              </w:rPr>
            </w:pPr>
            <w:r>
              <w:rPr>
                <w:b/>
                <w:sz w:val="18"/>
                <w:szCs w:val="18"/>
              </w:rPr>
              <w:t xml:space="preserve">Have students set up their data tables. </w:t>
            </w:r>
            <w:r>
              <w:rPr>
                <w:sz w:val="18"/>
                <w:szCs w:val="18"/>
              </w:rPr>
              <w:t xml:space="preserve">Present </w:t>
            </w:r>
            <w:r>
              <w:rPr>
                <w:b/>
                <w:sz w:val="18"/>
                <w:szCs w:val="18"/>
              </w:rPr>
              <w:t>slide C</w:t>
            </w:r>
            <w:r>
              <w:rPr>
                <w:sz w:val="18"/>
                <w:szCs w:val="18"/>
              </w:rPr>
              <w:t xml:space="preserve">. Hand out copies of </w:t>
            </w:r>
            <w:r>
              <w:rPr>
                <w:i/>
                <w:sz w:val="18"/>
                <w:szCs w:val="18"/>
              </w:rPr>
              <w:t>Burning Fat in Open and Closed Systems</w:t>
            </w:r>
            <w:r>
              <w:rPr>
                <w:sz w:val="18"/>
                <w:szCs w:val="18"/>
              </w:rPr>
              <w:t xml:space="preserve"> and have students tape it onto a new page in their science notebooks.</w:t>
            </w:r>
          </w:p>
          <w:p w:rsidR="00E95FC1" w:rsidRDefault="00E95FC1">
            <w:pPr>
              <w:widowControl/>
              <w:pBdr>
                <w:top w:val="nil"/>
                <w:left w:val="nil"/>
                <w:bottom w:val="nil"/>
                <w:right w:val="nil"/>
                <w:between w:val="nil"/>
              </w:pBdr>
              <w:rPr>
                <w:sz w:val="18"/>
                <w:szCs w:val="18"/>
              </w:rPr>
            </w:pP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sz w:val="18"/>
                <w:szCs w:val="18"/>
              </w:rPr>
              <w:t>Have students label the first row of the table in part 1 as an OPEN system and the second row of the table as a CLOSED system.</w:t>
            </w:r>
          </w:p>
          <w:p w:rsidR="00E95FC1" w:rsidRDefault="00E95FC1">
            <w:pPr>
              <w:widowControl/>
              <w:pBdr>
                <w:top w:val="nil"/>
                <w:left w:val="nil"/>
                <w:bottom w:val="nil"/>
                <w:right w:val="nil"/>
                <w:between w:val="nil"/>
              </w:pBdr>
              <w:rPr>
                <w:sz w:val="18"/>
                <w:szCs w:val="18"/>
              </w:rPr>
            </w:pPr>
          </w:p>
          <w:tbl>
            <w:tblPr>
              <w:tblStyle w:val="37"/>
              <w:tblW w:w="10492" w:type="dxa"/>
              <w:tblLayout w:type="fixed"/>
              <w:tblLook w:val="0600" w:firstRow="0" w:lastRow="0" w:firstColumn="0" w:lastColumn="0" w:noHBand="1" w:noVBand="1"/>
            </w:tblPr>
            <w:tblGrid>
              <w:gridCol w:w="1888"/>
              <w:gridCol w:w="8604"/>
            </w:tblGrid>
            <w:tr w:rsidR="00E95FC1">
              <w:tc>
                <w:tcPr>
                  <w:tcW w:w="1888" w:type="dxa"/>
                  <w:tcBorders>
                    <w:top w:val="single" w:sz="8" w:space="0" w:color="256C8D"/>
                  </w:tcBorders>
                  <w:shd w:val="clear" w:color="auto" w:fill="FFFFFF"/>
                  <w:tcMar>
                    <w:top w:w="143" w:type="dxa"/>
                    <w:left w:w="143" w:type="dxa"/>
                    <w:bottom w:w="143" w:type="dxa"/>
                    <w:right w:w="143" w:type="dxa"/>
                  </w:tcMar>
                </w:tcPr>
                <w:p w:rsidR="00E95FC1" w:rsidRDefault="00F6013D">
                  <w:pPr>
                    <w:pStyle w:val="Heading4"/>
                  </w:pPr>
                  <w:r>
                    <w:t>SAFETY PRECAUTIONS</w:t>
                  </w:r>
                </w:p>
                <w:p w:rsidR="00E95FC1" w:rsidRDefault="00E95FC1">
                  <w:pPr>
                    <w:widowControl/>
                    <w:pBdr>
                      <w:top w:val="nil"/>
                      <w:left w:val="nil"/>
                      <w:bottom w:val="nil"/>
                      <w:right w:val="nil"/>
                      <w:between w:val="nil"/>
                    </w:pBdr>
                  </w:pPr>
                </w:p>
                <w:p w:rsidR="00E95FC1" w:rsidRDefault="00F6013D">
                  <w:pPr>
                    <w:pBdr>
                      <w:top w:val="nil"/>
                      <w:left w:val="nil"/>
                      <w:bottom w:val="nil"/>
                      <w:right w:val="nil"/>
                      <w:between w:val="nil"/>
                    </w:pBdr>
                    <w:spacing w:line="276" w:lineRule="auto"/>
                  </w:pPr>
                  <w:r>
                    <w:rPr>
                      <w:noProof/>
                    </w:rPr>
                    <w:drawing>
                      <wp:inline distT="19050" distB="19050" distL="19050" distR="19050">
                        <wp:extent cx="546931" cy="457200"/>
                        <wp:effectExtent l="0" t="0" r="0" b="0"/>
                        <wp:docPr id="16" name="image19.png" descr="SAFETY PRECAUTIONS"/>
                        <wp:cNvGraphicFramePr/>
                        <a:graphic xmlns:a="http://schemas.openxmlformats.org/drawingml/2006/main">
                          <a:graphicData uri="http://schemas.openxmlformats.org/drawingml/2006/picture">
                            <pic:pic xmlns:pic="http://schemas.openxmlformats.org/drawingml/2006/picture">
                              <pic:nvPicPr>
                                <pic:cNvPr id="0" name="image19.png" descr="SAFETY PRECAUTIONS"/>
                                <pic:cNvPicPr preferRelativeResize="0"/>
                              </pic:nvPicPr>
                              <pic:blipFill>
                                <a:blip r:embed="rId21"/>
                                <a:srcRect/>
                                <a:stretch>
                                  <a:fillRect/>
                                </a:stretch>
                              </pic:blipFill>
                              <pic:spPr>
                                <a:xfrm>
                                  <a:off x="0" y="0"/>
                                  <a:ext cx="546931" cy="457200"/>
                                </a:xfrm>
                                <a:prstGeom prst="rect">
                                  <a:avLst/>
                                </a:prstGeom>
                                <a:ln/>
                              </pic:spPr>
                            </pic:pic>
                          </a:graphicData>
                        </a:graphic>
                      </wp:inline>
                    </w:drawing>
                  </w:r>
                </w:p>
              </w:tc>
              <w:tc>
                <w:tcPr>
                  <w:tcW w:w="8603" w:type="dxa"/>
                  <w:tcBorders>
                    <w:top w:val="single" w:sz="8" w:space="0" w:color="256C8D"/>
                  </w:tcBorders>
                  <w:shd w:val="clear" w:color="auto" w:fill="FFFFFF"/>
                  <w:tcMar>
                    <w:top w:w="143" w:type="dxa"/>
                    <w:left w:w="143" w:type="dxa"/>
                    <w:bottom w:w="143" w:type="dxa"/>
                    <w:right w:w="143" w:type="dxa"/>
                  </w:tcMar>
                </w:tcPr>
                <w:p w:rsidR="00E95FC1" w:rsidRDefault="00F6013D">
                  <w:pPr>
                    <w:widowControl/>
                    <w:pBdr>
                      <w:top w:val="nil"/>
                      <w:left w:val="nil"/>
                      <w:bottom w:val="nil"/>
                      <w:right w:val="nil"/>
                      <w:between w:val="nil"/>
                    </w:pBdr>
                    <w:rPr>
                      <w:b/>
                      <w:sz w:val="18"/>
                      <w:szCs w:val="18"/>
                    </w:rPr>
                  </w:pPr>
                  <w:r>
                    <w:rPr>
                      <w:b/>
                      <w:sz w:val="18"/>
                      <w:szCs w:val="18"/>
                    </w:rPr>
                    <w:t>Ensure student safety by:</w:t>
                  </w:r>
                </w:p>
                <w:p w:rsidR="00E95FC1" w:rsidRDefault="00F6013D">
                  <w:pPr>
                    <w:numPr>
                      <w:ilvl w:val="0"/>
                      <w:numId w:val="18"/>
                    </w:numPr>
                    <w:pBdr>
                      <w:top w:val="nil"/>
                      <w:left w:val="nil"/>
                      <w:bottom w:val="nil"/>
                      <w:right w:val="nil"/>
                      <w:between w:val="nil"/>
                    </w:pBdr>
                  </w:pPr>
                  <w:r>
                    <w:rPr>
                      <w:sz w:val="18"/>
                      <w:szCs w:val="18"/>
                    </w:rPr>
                    <w:t>Have students get safety goggles and put them on.</w:t>
                  </w:r>
                </w:p>
                <w:p w:rsidR="00E95FC1" w:rsidRDefault="00F6013D">
                  <w:pPr>
                    <w:numPr>
                      <w:ilvl w:val="0"/>
                      <w:numId w:val="18"/>
                    </w:numPr>
                    <w:pBdr>
                      <w:top w:val="nil"/>
                      <w:left w:val="nil"/>
                      <w:bottom w:val="nil"/>
                      <w:right w:val="nil"/>
                      <w:between w:val="nil"/>
                    </w:pBdr>
                  </w:pPr>
                  <w:r>
                    <w:rPr>
                      <w:sz w:val="18"/>
                      <w:szCs w:val="18"/>
                    </w:rPr>
                    <w:t>Then have students collect their science notebooks and chairs and make a circle around the demonstration table. They should sit at least four feet away from it (for safety and so that everyone can see). Emphasize that the energy release in the demonstrations can be dangerous if they get too close.</w:t>
                  </w:r>
                </w:p>
                <w:p w:rsidR="00E95FC1" w:rsidRDefault="00F6013D">
                  <w:pPr>
                    <w:numPr>
                      <w:ilvl w:val="0"/>
                      <w:numId w:val="18"/>
                    </w:numPr>
                    <w:pBdr>
                      <w:top w:val="nil"/>
                      <w:left w:val="nil"/>
                      <w:bottom w:val="nil"/>
                      <w:right w:val="nil"/>
                      <w:between w:val="nil"/>
                    </w:pBdr>
                  </w:pPr>
                  <w:r>
                    <w:rPr>
                      <w:sz w:val="18"/>
                      <w:szCs w:val="18"/>
                    </w:rPr>
                    <w:t>Students will be at a common demonstration area for the remainder of this investigation, which is why having seats with them will be helpful.</w:t>
                  </w:r>
                </w:p>
              </w:tc>
            </w:tr>
          </w:tbl>
          <w:p w:rsidR="00E95FC1" w:rsidRDefault="00F6013D">
            <w:pPr>
              <w:widowControl/>
              <w:pBdr>
                <w:top w:val="nil"/>
                <w:left w:val="nil"/>
                <w:bottom w:val="nil"/>
                <w:right w:val="nil"/>
                <w:between w:val="nil"/>
              </w:pBdr>
              <w:rPr>
                <w:b/>
                <w:sz w:val="18"/>
                <w:szCs w:val="18"/>
              </w:rPr>
            </w:pPr>
            <w:r>
              <w:rPr>
                <w:b/>
                <w:sz w:val="18"/>
                <w:szCs w:val="18"/>
              </w:rPr>
              <w:t>Perform the demonstration of the open and closed system burns as a class.</w:t>
            </w:r>
          </w:p>
          <w:p w:rsidR="00F03642" w:rsidRPr="00F03642" w:rsidRDefault="00F03642">
            <w:pPr>
              <w:widowControl/>
              <w:pBdr>
                <w:top w:val="nil"/>
                <w:left w:val="nil"/>
                <w:bottom w:val="nil"/>
                <w:right w:val="nil"/>
                <w:between w:val="nil"/>
              </w:pBdr>
              <w:rPr>
                <w:b/>
                <w:color w:val="FF0000"/>
                <w:sz w:val="18"/>
                <w:szCs w:val="18"/>
              </w:rPr>
            </w:pPr>
            <w:r w:rsidRPr="00F03642">
              <w:rPr>
                <w:b/>
                <w:color w:val="FF0000"/>
                <w:sz w:val="18"/>
                <w:szCs w:val="18"/>
              </w:rPr>
              <w:t xml:space="preserve">Alternatively, you can do this demonstration using the TI-Nspire CX files instead. </w:t>
            </w:r>
          </w:p>
          <w:tbl>
            <w:tblPr>
              <w:tblStyle w:val="36"/>
              <w:tblW w:w="10492" w:type="dxa"/>
              <w:tblLayout w:type="fixed"/>
              <w:tblLook w:val="0600" w:firstRow="0" w:lastRow="0" w:firstColumn="0" w:lastColumn="0" w:noHBand="1" w:noVBand="1"/>
            </w:tblPr>
            <w:tblGrid>
              <w:gridCol w:w="7869"/>
              <w:gridCol w:w="2623"/>
            </w:tblGrid>
            <w:tr w:rsidR="00E95FC1">
              <w:tc>
                <w:tcPr>
                  <w:tcW w:w="7869" w:type="dxa"/>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before="143" w:after="143"/>
                    <w:rPr>
                      <w:sz w:val="18"/>
                      <w:szCs w:val="18"/>
                    </w:rPr>
                  </w:pPr>
                  <w:r>
                    <w:rPr>
                      <w:sz w:val="18"/>
                      <w:szCs w:val="18"/>
                    </w:rPr>
                    <w:lastRenderedPageBreak/>
                    <w:t>1. Take out two tea candle holders with vegetable oil and wicks already in them. Tell students that each has vegetable oil in it. 2. Zero the first electronic balance. Mass the tea candle holder, oil, and wick assembly. Have students record this initial mass of the open system in their data tables.</w:t>
                  </w:r>
                </w:p>
              </w:tc>
              <w:tc>
                <w:tcPr>
                  <w:tcW w:w="2623" w:type="dxa"/>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line="276" w:lineRule="auto"/>
                    <w:rPr>
                      <w:sz w:val="18"/>
                      <w:szCs w:val="18"/>
                    </w:rPr>
                  </w:pPr>
                  <w:r>
                    <w:rPr>
                      <w:noProof/>
                      <w:sz w:val="18"/>
                      <w:szCs w:val="18"/>
                    </w:rPr>
                    <w:drawing>
                      <wp:inline distT="19050" distB="19050" distL="19050" distR="19050">
                        <wp:extent cx="1473200" cy="1092200"/>
                        <wp:effectExtent l="0" t="0" r="0" b="0"/>
                        <wp:docPr id="15" name="image23.jpg" descr="OP.MR.L11.017 [100]"/>
                        <wp:cNvGraphicFramePr/>
                        <a:graphic xmlns:a="http://schemas.openxmlformats.org/drawingml/2006/main">
                          <a:graphicData uri="http://schemas.openxmlformats.org/drawingml/2006/picture">
                            <pic:pic xmlns:pic="http://schemas.openxmlformats.org/drawingml/2006/picture">
                              <pic:nvPicPr>
                                <pic:cNvPr id="0" name="image23.jpg" descr="OP.MR.L11.017 [100]"/>
                                <pic:cNvPicPr preferRelativeResize="0"/>
                              </pic:nvPicPr>
                              <pic:blipFill>
                                <a:blip r:embed="rId22"/>
                                <a:srcRect/>
                                <a:stretch>
                                  <a:fillRect/>
                                </a:stretch>
                              </pic:blipFill>
                              <pic:spPr>
                                <a:xfrm>
                                  <a:off x="0" y="0"/>
                                  <a:ext cx="1473200" cy="1092200"/>
                                </a:xfrm>
                                <a:prstGeom prst="rect">
                                  <a:avLst/>
                                </a:prstGeom>
                                <a:ln/>
                              </pic:spPr>
                            </pic:pic>
                          </a:graphicData>
                        </a:graphic>
                      </wp:inline>
                    </w:drawing>
                  </w:r>
                </w:p>
              </w:tc>
            </w:tr>
            <w:tr w:rsidR="00E95FC1">
              <w:tc>
                <w:tcPr>
                  <w:tcW w:w="7869" w:type="dxa"/>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before="143" w:after="143"/>
                    <w:rPr>
                      <w:sz w:val="18"/>
                      <w:szCs w:val="18"/>
                    </w:rPr>
                  </w:pPr>
                  <w:r>
                    <w:rPr>
                      <w:sz w:val="18"/>
                      <w:szCs w:val="18"/>
                    </w:rPr>
                    <w:t>3. Light the wick and set the timer for 1.5 minutes. Leave the open system on the balance. Let this burn while setting up the closed system. Then record the mass of the open system.</w:t>
                  </w:r>
                </w:p>
              </w:tc>
              <w:tc>
                <w:tcPr>
                  <w:tcW w:w="2623" w:type="dxa"/>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line="276" w:lineRule="auto"/>
                    <w:rPr>
                      <w:sz w:val="18"/>
                      <w:szCs w:val="18"/>
                    </w:rPr>
                  </w:pPr>
                  <w:r>
                    <w:rPr>
                      <w:noProof/>
                      <w:sz w:val="18"/>
                      <w:szCs w:val="18"/>
                    </w:rPr>
                    <w:drawing>
                      <wp:inline distT="19050" distB="19050" distL="19050" distR="19050">
                        <wp:extent cx="1473200" cy="1092200"/>
                        <wp:effectExtent l="0" t="0" r="0" b="0"/>
                        <wp:docPr id="19" name="image8.jpg" descr="OP.MR.L11.018 [100]"/>
                        <wp:cNvGraphicFramePr/>
                        <a:graphic xmlns:a="http://schemas.openxmlformats.org/drawingml/2006/main">
                          <a:graphicData uri="http://schemas.openxmlformats.org/drawingml/2006/picture">
                            <pic:pic xmlns:pic="http://schemas.openxmlformats.org/drawingml/2006/picture">
                              <pic:nvPicPr>
                                <pic:cNvPr id="0" name="image8.jpg" descr="OP.MR.L11.018 [100]"/>
                                <pic:cNvPicPr preferRelativeResize="0"/>
                              </pic:nvPicPr>
                              <pic:blipFill>
                                <a:blip r:embed="rId23"/>
                                <a:srcRect/>
                                <a:stretch>
                                  <a:fillRect/>
                                </a:stretch>
                              </pic:blipFill>
                              <pic:spPr>
                                <a:xfrm>
                                  <a:off x="0" y="0"/>
                                  <a:ext cx="1473200" cy="1092200"/>
                                </a:xfrm>
                                <a:prstGeom prst="rect">
                                  <a:avLst/>
                                </a:prstGeom>
                                <a:ln/>
                              </pic:spPr>
                            </pic:pic>
                          </a:graphicData>
                        </a:graphic>
                      </wp:inline>
                    </w:drawing>
                  </w:r>
                </w:p>
              </w:tc>
            </w:tr>
            <w:tr w:rsidR="00E95FC1">
              <w:tc>
                <w:tcPr>
                  <w:tcW w:w="7869" w:type="dxa"/>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before="143" w:after="143"/>
                    <w:rPr>
                      <w:sz w:val="18"/>
                      <w:szCs w:val="18"/>
                    </w:rPr>
                  </w:pPr>
                  <w:r>
                    <w:rPr>
                      <w:sz w:val="18"/>
                      <w:szCs w:val="18"/>
                    </w:rPr>
                    <w:t>4. Place a loop of tape on the back side of the lid of the airtight container. Stick the second tea candle holder assembly to this loop of tape on the lid. This helps secure the tea candle holder assembly to the lid so that it doesn’t slip and spill when you seal the lid on the container. Light the wick. Have another person place the clear part of the airtight container over this.</w:t>
                  </w:r>
                </w:p>
              </w:tc>
              <w:tc>
                <w:tcPr>
                  <w:tcW w:w="2623" w:type="dxa"/>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line="276" w:lineRule="auto"/>
                    <w:rPr>
                      <w:sz w:val="18"/>
                      <w:szCs w:val="18"/>
                    </w:rPr>
                  </w:pPr>
                  <w:r>
                    <w:rPr>
                      <w:noProof/>
                      <w:sz w:val="18"/>
                      <w:szCs w:val="18"/>
                    </w:rPr>
                    <w:drawing>
                      <wp:inline distT="19050" distB="19050" distL="19050" distR="19050">
                        <wp:extent cx="1473200" cy="1524000"/>
                        <wp:effectExtent l="0" t="0" r="0" b="0"/>
                        <wp:docPr id="17" name="image4.jpg" descr="OP.MR.L11.006 [100]"/>
                        <wp:cNvGraphicFramePr/>
                        <a:graphic xmlns:a="http://schemas.openxmlformats.org/drawingml/2006/main">
                          <a:graphicData uri="http://schemas.openxmlformats.org/drawingml/2006/picture">
                            <pic:pic xmlns:pic="http://schemas.openxmlformats.org/drawingml/2006/picture">
                              <pic:nvPicPr>
                                <pic:cNvPr id="0" name="image4.jpg" descr="OP.MR.L11.006 [100]"/>
                                <pic:cNvPicPr preferRelativeResize="0"/>
                              </pic:nvPicPr>
                              <pic:blipFill>
                                <a:blip r:embed="rId24"/>
                                <a:srcRect/>
                                <a:stretch>
                                  <a:fillRect/>
                                </a:stretch>
                              </pic:blipFill>
                              <pic:spPr>
                                <a:xfrm>
                                  <a:off x="0" y="0"/>
                                  <a:ext cx="1473200" cy="1524000"/>
                                </a:xfrm>
                                <a:prstGeom prst="rect">
                                  <a:avLst/>
                                </a:prstGeom>
                                <a:ln/>
                              </pic:spPr>
                            </pic:pic>
                          </a:graphicData>
                        </a:graphic>
                      </wp:inline>
                    </w:drawing>
                  </w:r>
                </w:p>
              </w:tc>
            </w:tr>
            <w:tr w:rsidR="00E95FC1">
              <w:tc>
                <w:tcPr>
                  <w:tcW w:w="7869" w:type="dxa"/>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before="143" w:after="143"/>
                    <w:rPr>
                      <w:sz w:val="18"/>
                      <w:szCs w:val="18"/>
                    </w:rPr>
                  </w:pPr>
                  <w:r>
                    <w:rPr>
                      <w:sz w:val="18"/>
                      <w:szCs w:val="18"/>
                    </w:rPr>
                    <w:lastRenderedPageBreak/>
                    <w:t>5. Once the lid is seated into the container, press the button on the lid (which is now on the bottom) to seal the system.</w:t>
                  </w:r>
                </w:p>
              </w:tc>
              <w:tc>
                <w:tcPr>
                  <w:tcW w:w="2623" w:type="dxa"/>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line="276" w:lineRule="auto"/>
                    <w:rPr>
                      <w:sz w:val="18"/>
                      <w:szCs w:val="18"/>
                    </w:rPr>
                  </w:pPr>
                  <w:r>
                    <w:rPr>
                      <w:noProof/>
                      <w:sz w:val="18"/>
                      <w:szCs w:val="18"/>
                    </w:rPr>
                    <w:drawing>
                      <wp:inline distT="19050" distB="19050" distL="19050" distR="19050">
                        <wp:extent cx="1473200" cy="1968500"/>
                        <wp:effectExtent l="0" t="0" r="0" b="0"/>
                        <wp:docPr id="18" name="image11.jpg" descr="OP.MR.L11.005 [100]"/>
                        <wp:cNvGraphicFramePr/>
                        <a:graphic xmlns:a="http://schemas.openxmlformats.org/drawingml/2006/main">
                          <a:graphicData uri="http://schemas.openxmlformats.org/drawingml/2006/picture">
                            <pic:pic xmlns:pic="http://schemas.openxmlformats.org/drawingml/2006/picture">
                              <pic:nvPicPr>
                                <pic:cNvPr id="0" name="image11.jpg" descr="OP.MR.L11.005 [100]"/>
                                <pic:cNvPicPr preferRelativeResize="0"/>
                              </pic:nvPicPr>
                              <pic:blipFill>
                                <a:blip r:embed="rId25"/>
                                <a:srcRect/>
                                <a:stretch>
                                  <a:fillRect/>
                                </a:stretch>
                              </pic:blipFill>
                              <pic:spPr>
                                <a:xfrm>
                                  <a:off x="0" y="0"/>
                                  <a:ext cx="1473200" cy="1968500"/>
                                </a:xfrm>
                                <a:prstGeom prst="rect">
                                  <a:avLst/>
                                </a:prstGeom>
                                <a:ln/>
                              </pic:spPr>
                            </pic:pic>
                          </a:graphicData>
                        </a:graphic>
                      </wp:inline>
                    </w:drawing>
                  </w:r>
                </w:p>
              </w:tc>
            </w:tr>
            <w:tr w:rsidR="00E95FC1">
              <w:tc>
                <w:tcPr>
                  <w:tcW w:w="7869" w:type="dxa"/>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before="143" w:after="143"/>
                    <w:rPr>
                      <w:sz w:val="18"/>
                      <w:szCs w:val="18"/>
                    </w:rPr>
                  </w:pPr>
                  <w:r>
                    <w:rPr>
                      <w:sz w:val="18"/>
                      <w:szCs w:val="18"/>
                    </w:rPr>
                    <w:t>After you press the button on the bottom of the lid should look flat.</w:t>
                  </w:r>
                </w:p>
              </w:tc>
              <w:tc>
                <w:tcPr>
                  <w:tcW w:w="2623" w:type="dxa"/>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line="276" w:lineRule="auto"/>
                    <w:rPr>
                      <w:sz w:val="18"/>
                      <w:szCs w:val="18"/>
                    </w:rPr>
                  </w:pPr>
                  <w:r>
                    <w:rPr>
                      <w:noProof/>
                      <w:sz w:val="18"/>
                      <w:szCs w:val="18"/>
                    </w:rPr>
                    <w:drawing>
                      <wp:inline distT="19050" distB="19050" distL="19050" distR="19050">
                        <wp:extent cx="1473200" cy="1968500"/>
                        <wp:effectExtent l="0" t="0" r="0" b="0"/>
                        <wp:docPr id="20" name="image7.jpg" descr="OP.MR.L11.013 [100]"/>
                        <wp:cNvGraphicFramePr/>
                        <a:graphic xmlns:a="http://schemas.openxmlformats.org/drawingml/2006/main">
                          <a:graphicData uri="http://schemas.openxmlformats.org/drawingml/2006/picture">
                            <pic:pic xmlns:pic="http://schemas.openxmlformats.org/drawingml/2006/picture">
                              <pic:nvPicPr>
                                <pic:cNvPr id="0" name="image7.jpg" descr="OP.MR.L11.013 [100]"/>
                                <pic:cNvPicPr preferRelativeResize="0"/>
                              </pic:nvPicPr>
                              <pic:blipFill>
                                <a:blip r:embed="rId26"/>
                                <a:srcRect/>
                                <a:stretch>
                                  <a:fillRect/>
                                </a:stretch>
                              </pic:blipFill>
                              <pic:spPr>
                                <a:xfrm>
                                  <a:off x="0" y="0"/>
                                  <a:ext cx="1473200" cy="1968500"/>
                                </a:xfrm>
                                <a:prstGeom prst="rect">
                                  <a:avLst/>
                                </a:prstGeom>
                                <a:ln/>
                              </pic:spPr>
                            </pic:pic>
                          </a:graphicData>
                        </a:graphic>
                      </wp:inline>
                    </w:drawing>
                  </w:r>
                </w:p>
              </w:tc>
            </w:tr>
            <w:tr w:rsidR="00E95FC1">
              <w:tc>
                <w:tcPr>
                  <w:tcW w:w="7869" w:type="dxa"/>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before="143" w:after="143"/>
                    <w:rPr>
                      <w:sz w:val="18"/>
                      <w:szCs w:val="18"/>
                    </w:rPr>
                  </w:pPr>
                  <w:r>
                    <w:rPr>
                      <w:sz w:val="18"/>
                      <w:szCs w:val="18"/>
                    </w:rPr>
                    <w:lastRenderedPageBreak/>
                    <w:t>6. Zero the second electronic balance. Then mass the entire closed system container with the food (vegetable oil) burning in the tea candle holder. Wait a few seconds for the numbers to stop changing and for the system to equalize on the balance. Have students record the initial mass of the closed system in their data tables. Leave the container on the balance.</w:t>
                  </w:r>
                </w:p>
              </w:tc>
              <w:tc>
                <w:tcPr>
                  <w:tcW w:w="2623" w:type="dxa"/>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line="276" w:lineRule="auto"/>
                    <w:rPr>
                      <w:sz w:val="18"/>
                      <w:szCs w:val="18"/>
                    </w:rPr>
                  </w:pPr>
                  <w:r>
                    <w:rPr>
                      <w:noProof/>
                      <w:sz w:val="18"/>
                      <w:szCs w:val="18"/>
                    </w:rPr>
                    <w:drawing>
                      <wp:inline distT="19050" distB="19050" distL="19050" distR="19050">
                        <wp:extent cx="1473200" cy="1968500"/>
                        <wp:effectExtent l="0" t="0" r="0" b="0"/>
                        <wp:docPr id="21" name="image24.jpg" descr="OP.MR.L11.027 [100]"/>
                        <wp:cNvGraphicFramePr/>
                        <a:graphic xmlns:a="http://schemas.openxmlformats.org/drawingml/2006/main">
                          <a:graphicData uri="http://schemas.openxmlformats.org/drawingml/2006/picture">
                            <pic:pic xmlns:pic="http://schemas.openxmlformats.org/drawingml/2006/picture">
                              <pic:nvPicPr>
                                <pic:cNvPr id="0" name="image24.jpg" descr="OP.MR.L11.027 [100]"/>
                                <pic:cNvPicPr preferRelativeResize="0"/>
                              </pic:nvPicPr>
                              <pic:blipFill>
                                <a:blip r:embed="rId27"/>
                                <a:srcRect/>
                                <a:stretch>
                                  <a:fillRect/>
                                </a:stretch>
                              </pic:blipFill>
                              <pic:spPr>
                                <a:xfrm>
                                  <a:off x="0" y="0"/>
                                  <a:ext cx="1473200" cy="1968500"/>
                                </a:xfrm>
                                <a:prstGeom prst="rect">
                                  <a:avLst/>
                                </a:prstGeom>
                                <a:ln/>
                              </pic:spPr>
                            </pic:pic>
                          </a:graphicData>
                        </a:graphic>
                      </wp:inline>
                    </w:drawing>
                  </w:r>
                </w:p>
              </w:tc>
            </w:tr>
            <w:tr w:rsidR="00E95FC1">
              <w:tc>
                <w:tcPr>
                  <w:tcW w:w="7869" w:type="dxa"/>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before="143" w:after="143"/>
                    <w:rPr>
                      <w:sz w:val="18"/>
                      <w:szCs w:val="18"/>
                    </w:rPr>
                  </w:pPr>
                  <w:r>
                    <w:rPr>
                      <w:sz w:val="18"/>
                      <w:szCs w:val="18"/>
                    </w:rPr>
                    <w:t>7. In 1-2 minutes, the vegetable oil in the closed system will burn out. Have students start taking qualitative observations of this system and record them and the mass of the system now (it should have remained unchanged). Have students record the final mass of the closed system.</w:t>
                  </w:r>
                </w:p>
              </w:tc>
              <w:tc>
                <w:tcPr>
                  <w:tcW w:w="2623" w:type="dxa"/>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line="276" w:lineRule="auto"/>
                    <w:rPr>
                      <w:sz w:val="18"/>
                      <w:szCs w:val="18"/>
                    </w:rPr>
                  </w:pPr>
                  <w:r>
                    <w:rPr>
                      <w:noProof/>
                      <w:sz w:val="18"/>
                      <w:szCs w:val="18"/>
                    </w:rPr>
                    <w:drawing>
                      <wp:inline distT="19050" distB="19050" distL="19050" distR="19050">
                        <wp:extent cx="1473200" cy="1968500"/>
                        <wp:effectExtent l="0" t="0" r="0" b="0"/>
                        <wp:docPr id="22" name="image21.jpg" descr="OP.MR.L11.028 [100]"/>
                        <wp:cNvGraphicFramePr/>
                        <a:graphic xmlns:a="http://schemas.openxmlformats.org/drawingml/2006/main">
                          <a:graphicData uri="http://schemas.openxmlformats.org/drawingml/2006/picture">
                            <pic:pic xmlns:pic="http://schemas.openxmlformats.org/drawingml/2006/picture">
                              <pic:nvPicPr>
                                <pic:cNvPr id="0" name="image21.jpg" descr="OP.MR.L11.028 [100]"/>
                                <pic:cNvPicPr preferRelativeResize="0"/>
                              </pic:nvPicPr>
                              <pic:blipFill>
                                <a:blip r:embed="rId28"/>
                                <a:srcRect/>
                                <a:stretch>
                                  <a:fillRect/>
                                </a:stretch>
                              </pic:blipFill>
                              <pic:spPr>
                                <a:xfrm>
                                  <a:off x="0" y="0"/>
                                  <a:ext cx="1473200" cy="1968500"/>
                                </a:xfrm>
                                <a:prstGeom prst="rect">
                                  <a:avLst/>
                                </a:prstGeom>
                                <a:ln/>
                              </pic:spPr>
                            </pic:pic>
                          </a:graphicData>
                        </a:graphic>
                      </wp:inline>
                    </w:drawing>
                  </w:r>
                </w:p>
              </w:tc>
            </w:tr>
            <w:tr w:rsidR="00E95FC1">
              <w:tc>
                <w:tcPr>
                  <w:tcW w:w="10492" w:type="dxa"/>
                  <w:gridSpan w:val="2"/>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before="143" w:after="143"/>
                    <w:rPr>
                      <w:sz w:val="18"/>
                      <w:szCs w:val="18"/>
                    </w:rPr>
                  </w:pPr>
                  <w:r>
                    <w:rPr>
                      <w:sz w:val="18"/>
                      <w:szCs w:val="18"/>
                    </w:rPr>
                    <w:t>8. Suggest that we keep letting the oil burn for another couple of minutes and see whether we notice any mass changes (or additional mass changes, as it will have already probably dropped by 0.1- 0.2 g by now). While this is happening, have students make additional observations of the closed-system container and record anything else interesting that they notice in it. After burning for about 4 minutes, blow out the flame and have students record the final mass of the open system.</w:t>
                  </w:r>
                </w:p>
              </w:tc>
            </w:tr>
          </w:tbl>
          <w:p w:rsidR="00E95FC1" w:rsidRDefault="00E95FC1">
            <w:pPr>
              <w:widowControl/>
              <w:pBdr>
                <w:top w:val="nil"/>
                <w:left w:val="nil"/>
                <w:bottom w:val="nil"/>
                <w:right w:val="nil"/>
                <w:between w:val="nil"/>
              </w:pBdr>
              <w:rPr>
                <w:sz w:val="18"/>
                <w:szCs w:val="18"/>
              </w:rPr>
            </w:pPr>
          </w:p>
          <w:tbl>
            <w:tblPr>
              <w:tblStyle w:val="35"/>
              <w:tblW w:w="10492" w:type="dxa"/>
              <w:tblLayout w:type="fixed"/>
              <w:tblLook w:val="0600" w:firstRow="0" w:lastRow="0" w:firstColumn="0" w:lastColumn="0" w:noHBand="1" w:noVBand="1"/>
            </w:tblPr>
            <w:tblGrid>
              <w:gridCol w:w="1888"/>
              <w:gridCol w:w="8604"/>
            </w:tblGrid>
            <w:tr w:rsidR="00E95FC1">
              <w:tc>
                <w:tcPr>
                  <w:tcW w:w="1888" w:type="dxa"/>
                  <w:tcBorders>
                    <w:top w:val="single" w:sz="8" w:space="0" w:color="256C8D"/>
                  </w:tcBorders>
                  <w:shd w:val="clear" w:color="auto" w:fill="FFFFFF"/>
                  <w:tcMar>
                    <w:top w:w="143" w:type="dxa"/>
                    <w:left w:w="143" w:type="dxa"/>
                    <w:bottom w:w="143" w:type="dxa"/>
                    <w:right w:w="143" w:type="dxa"/>
                  </w:tcMar>
                </w:tcPr>
                <w:p w:rsidR="00E95FC1" w:rsidRDefault="00F6013D">
                  <w:pPr>
                    <w:pStyle w:val="Heading4"/>
                  </w:pPr>
                  <w:r>
                    <w:lastRenderedPageBreak/>
                    <w:t>ADDITIONAL GUIDANCE</w:t>
                  </w:r>
                </w:p>
              </w:tc>
              <w:tc>
                <w:tcPr>
                  <w:tcW w:w="8603" w:type="dxa"/>
                  <w:tcBorders>
                    <w:top w:val="single" w:sz="8" w:space="0" w:color="256C8D"/>
                  </w:tcBorders>
                  <w:shd w:val="clear" w:color="auto" w:fill="FFFFFF"/>
                  <w:tcMar>
                    <w:top w:w="143" w:type="dxa"/>
                    <w:left w:w="143" w:type="dxa"/>
                    <w:bottom w:w="143" w:type="dxa"/>
                    <w:right w:w="143" w:type="dxa"/>
                  </w:tcMar>
                </w:tcPr>
                <w:p w:rsidR="00E95FC1" w:rsidRDefault="00F6013D">
                  <w:pPr>
                    <w:widowControl/>
                    <w:pBdr>
                      <w:top w:val="nil"/>
                      <w:left w:val="nil"/>
                      <w:bottom w:val="nil"/>
                      <w:right w:val="nil"/>
                      <w:between w:val="nil"/>
                    </w:pBdr>
                    <w:rPr>
                      <w:sz w:val="18"/>
                      <w:szCs w:val="18"/>
                    </w:rPr>
                  </w:pPr>
                  <w:r>
                    <w:rPr>
                      <w:sz w:val="18"/>
                      <w:szCs w:val="18"/>
                    </w:rPr>
                    <w:t>This electronic balance goes to the 0.01 g. It is very sensitive to movement (even of the air). If the mass seems to be fluctuating, have the students stand back and make sure they are not touching the table or moving air around. If you notice the mass start to increase, give the balance a few seconds to get to an amount and stay there before recording the mass. If mass continues to fluctuate, take the entire system off the balance, zero it, and place the system back on. You should get the same mass as when you started.</w:t>
                  </w:r>
                </w:p>
              </w:tc>
            </w:tr>
          </w:tbl>
          <w:p w:rsidR="00E95FC1" w:rsidRDefault="00E95FC1">
            <w:pPr>
              <w:widowControl/>
              <w:pBdr>
                <w:top w:val="nil"/>
                <w:left w:val="nil"/>
                <w:bottom w:val="nil"/>
                <w:right w:val="nil"/>
                <w:between w:val="nil"/>
              </w:pBdr>
              <w:rPr>
                <w:sz w:val="18"/>
                <w:szCs w:val="18"/>
              </w:rPr>
            </w:pPr>
          </w:p>
          <w:tbl>
            <w:tblPr>
              <w:tblStyle w:val="34"/>
              <w:tblW w:w="10492" w:type="dxa"/>
              <w:tblLayout w:type="fixed"/>
              <w:tblLook w:val="0600" w:firstRow="0" w:lastRow="0" w:firstColumn="0" w:lastColumn="0" w:noHBand="1" w:noVBand="1"/>
            </w:tblPr>
            <w:tblGrid>
              <w:gridCol w:w="1888"/>
              <w:gridCol w:w="8604"/>
            </w:tblGrid>
            <w:tr w:rsidR="00E95FC1">
              <w:tc>
                <w:tcPr>
                  <w:tcW w:w="1888" w:type="dxa"/>
                  <w:tcBorders>
                    <w:top w:val="single" w:sz="8" w:space="0" w:color="256C8D"/>
                  </w:tcBorders>
                  <w:shd w:val="clear" w:color="auto" w:fill="FFFFFF"/>
                  <w:tcMar>
                    <w:top w:w="143" w:type="dxa"/>
                    <w:left w:w="143" w:type="dxa"/>
                    <w:bottom w:w="143" w:type="dxa"/>
                    <w:right w:w="143" w:type="dxa"/>
                  </w:tcMar>
                </w:tcPr>
                <w:p w:rsidR="00E95FC1" w:rsidRDefault="00F6013D">
                  <w:pPr>
                    <w:pStyle w:val="Heading4"/>
                  </w:pPr>
                  <w:r>
                    <w:t>ALTERNATE ACTIVITY</w:t>
                  </w:r>
                </w:p>
              </w:tc>
              <w:tc>
                <w:tcPr>
                  <w:tcW w:w="8603" w:type="dxa"/>
                  <w:tcBorders>
                    <w:top w:val="single" w:sz="8" w:space="0" w:color="256C8D"/>
                  </w:tcBorders>
                  <w:shd w:val="clear" w:color="auto" w:fill="FFFFFF"/>
                  <w:tcMar>
                    <w:top w:w="143" w:type="dxa"/>
                    <w:left w:w="143" w:type="dxa"/>
                    <w:bottom w:w="143" w:type="dxa"/>
                    <w:right w:w="143" w:type="dxa"/>
                  </w:tcMar>
                </w:tcPr>
                <w:p w:rsidR="00E95FC1" w:rsidRDefault="00F6013D">
                  <w:pPr>
                    <w:widowControl/>
                    <w:pBdr>
                      <w:top w:val="nil"/>
                      <w:left w:val="nil"/>
                      <w:bottom w:val="nil"/>
                      <w:right w:val="nil"/>
                      <w:between w:val="nil"/>
                    </w:pBdr>
                    <w:rPr>
                      <w:sz w:val="18"/>
                      <w:szCs w:val="18"/>
                    </w:rPr>
                  </w:pPr>
                  <w:r>
                    <w:rPr>
                      <w:sz w:val="18"/>
                      <w:szCs w:val="18"/>
                    </w:rPr>
                    <w:t>Students may suggest to let the wick-oil assembly continue to burn on the balance. This will get hot but it is OK to do and will support students in connecting the idea of the mass decreasing with the amount of fat decreasing.</w:t>
                  </w:r>
                </w:p>
              </w:tc>
            </w:tr>
          </w:tbl>
          <w:p w:rsidR="00E95FC1" w:rsidRDefault="00E95FC1">
            <w:pPr>
              <w:widowControl/>
              <w:pBdr>
                <w:top w:val="nil"/>
                <w:left w:val="nil"/>
                <w:bottom w:val="nil"/>
                <w:right w:val="nil"/>
                <w:between w:val="nil"/>
              </w:pBdr>
              <w:rPr>
                <w:sz w:val="18"/>
                <w:szCs w:val="18"/>
              </w:rPr>
            </w:pPr>
          </w:p>
        </w:tc>
        <w:tc>
          <w:tcPr>
            <w:tcW w:w="3600" w:type="dxa"/>
            <w:shd w:val="clear" w:color="auto" w:fill="auto"/>
            <w:tcMar>
              <w:top w:w="100" w:type="dxa"/>
              <w:left w:w="100" w:type="dxa"/>
              <w:bottom w:w="100" w:type="dxa"/>
              <w:right w:w="100" w:type="dxa"/>
            </w:tcMar>
          </w:tcPr>
          <w:p w:rsidR="00E95FC1" w:rsidRDefault="00F6013D">
            <w:pPr>
              <w:pStyle w:val="Heading4"/>
            </w:pPr>
            <w:r>
              <w:rPr>
                <w:rFonts w:ascii="Arial Unicode MS" w:eastAsia="Arial Unicode MS" w:hAnsi="Arial Unicode MS" w:cs="Arial Unicode MS"/>
              </w:rPr>
              <w:lastRenderedPageBreak/>
              <w:t>✱ SUPPORTING STUDENTS IN DEVELOPING AND USING ENERGY AND MATTER</w:t>
            </w:r>
          </w:p>
          <w:p w:rsidR="00E95FC1" w:rsidRDefault="00E95FC1">
            <w:pPr>
              <w:widowControl/>
              <w:pBdr>
                <w:top w:val="nil"/>
                <w:left w:val="nil"/>
                <w:bottom w:val="nil"/>
                <w:right w:val="nil"/>
                <w:between w:val="nil"/>
              </w:pBdr>
            </w:pPr>
          </w:p>
          <w:p w:rsidR="00E95FC1" w:rsidRDefault="00F6013D">
            <w:pPr>
              <w:widowControl/>
              <w:pBdr>
                <w:top w:val="nil"/>
                <w:left w:val="nil"/>
                <w:bottom w:val="nil"/>
                <w:right w:val="nil"/>
                <w:between w:val="nil"/>
              </w:pBdr>
              <w:rPr>
                <w:sz w:val="18"/>
                <w:szCs w:val="18"/>
              </w:rPr>
            </w:pPr>
            <w:r>
              <w:rPr>
                <w:sz w:val="18"/>
                <w:szCs w:val="18"/>
              </w:rPr>
              <w:t xml:space="preserve">Students may refer back to closed-system experiments that they may have done in their prior work during the </w:t>
            </w:r>
            <w:proofErr w:type="spellStart"/>
            <w:r>
              <w:rPr>
                <w:sz w:val="18"/>
                <w:szCs w:val="18"/>
              </w:rPr>
              <w:t>OpenSciEd</w:t>
            </w:r>
            <w:proofErr w:type="spellEnd"/>
            <w:r>
              <w:rPr>
                <w:sz w:val="18"/>
                <w:szCs w:val="18"/>
              </w:rPr>
              <w:t xml:space="preserve"> Chemical Reactions units. Emphasize that closed-system experiments allow scientists and engineers to trap all the matter in the system so that they can verify that the matter is conserved in physical and chemical processes. Later in this lesson, students will make the connection that, as energy is transferred as light and heat </w:t>
            </w:r>
            <w:r>
              <w:rPr>
                <w:sz w:val="18"/>
                <w:szCs w:val="18"/>
              </w:rPr>
              <w:lastRenderedPageBreak/>
              <w:t>during a chemical reaction, matter is literally moving into the air.</w:t>
            </w:r>
          </w:p>
        </w:tc>
      </w:tr>
    </w:tbl>
    <w:p w:rsidR="00E95FC1" w:rsidRDefault="00E95FC1">
      <w:pPr>
        <w:widowControl/>
        <w:pBdr>
          <w:top w:val="nil"/>
          <w:left w:val="nil"/>
          <w:bottom w:val="nil"/>
          <w:right w:val="nil"/>
          <w:between w:val="nil"/>
        </w:pBdr>
        <w:rPr>
          <w:sz w:val="18"/>
          <w:szCs w:val="18"/>
        </w:rPr>
      </w:pPr>
    </w:p>
    <w:tbl>
      <w:tblPr>
        <w:tblStyle w:val="33"/>
        <w:tblW w:w="14400" w:type="dxa"/>
        <w:tblLayout w:type="fixed"/>
        <w:tblLook w:val="0600" w:firstRow="0" w:lastRow="0" w:firstColumn="0" w:lastColumn="0" w:noHBand="1" w:noVBand="1"/>
      </w:tblPr>
      <w:tblGrid>
        <w:gridCol w:w="10800"/>
        <w:gridCol w:w="3600"/>
      </w:tblGrid>
      <w:tr w:rsidR="00E95FC1">
        <w:tc>
          <w:tcPr>
            <w:tcW w:w="10800" w:type="dxa"/>
            <w:shd w:val="clear" w:color="auto" w:fill="auto"/>
            <w:tcMar>
              <w:top w:w="86" w:type="dxa"/>
              <w:left w:w="86" w:type="dxa"/>
              <w:bottom w:w="86" w:type="dxa"/>
              <w:right w:w="86" w:type="dxa"/>
            </w:tcMar>
          </w:tcPr>
          <w:p w:rsidR="00E95FC1" w:rsidRDefault="00F6013D">
            <w:pPr>
              <w:pStyle w:val="Heading3"/>
              <w:widowControl/>
              <w:rPr>
                <w:color w:val="256C8D"/>
              </w:rPr>
            </w:pPr>
            <w:r>
              <w:rPr>
                <w:color w:val="256C8D"/>
              </w:rPr>
              <w:t>3 · BUILDING UNDERSTANDING DISCUSSION: BURNING FAT IN OPEN AND CLOSED SYSTEMS</w:t>
            </w:r>
          </w:p>
        </w:tc>
        <w:tc>
          <w:tcPr>
            <w:tcW w:w="3600" w:type="dxa"/>
            <w:shd w:val="clear" w:color="auto" w:fill="auto"/>
            <w:tcMar>
              <w:top w:w="86" w:type="dxa"/>
              <w:left w:w="86" w:type="dxa"/>
              <w:bottom w:w="86" w:type="dxa"/>
              <w:right w:w="86" w:type="dxa"/>
            </w:tcMar>
          </w:tcPr>
          <w:p w:rsidR="00E95FC1" w:rsidRDefault="00F6013D">
            <w:pPr>
              <w:widowControl/>
              <w:pBdr>
                <w:top w:val="nil"/>
                <w:left w:val="nil"/>
                <w:bottom w:val="nil"/>
                <w:right w:val="nil"/>
                <w:between w:val="nil"/>
              </w:pBdr>
              <w:jc w:val="right"/>
              <w:rPr>
                <w:color w:val="256C8D"/>
                <w:sz w:val="16"/>
                <w:szCs w:val="16"/>
              </w:rPr>
            </w:pPr>
            <w:r>
              <w:rPr>
                <w:color w:val="256C8D"/>
                <w:sz w:val="16"/>
                <w:szCs w:val="16"/>
              </w:rPr>
              <w:t>8 min</w:t>
            </w:r>
          </w:p>
        </w:tc>
      </w:tr>
      <w:tr w:rsidR="00E95FC1">
        <w:tc>
          <w:tcPr>
            <w:tcW w:w="14400" w:type="dxa"/>
            <w:gridSpan w:val="2"/>
            <w:shd w:val="clear" w:color="auto" w:fill="256C8D"/>
            <w:tcMar>
              <w:top w:w="100" w:type="dxa"/>
              <w:left w:w="100" w:type="dxa"/>
              <w:bottom w:w="100" w:type="dxa"/>
              <w:right w:w="100" w:type="dxa"/>
            </w:tcMar>
          </w:tcPr>
          <w:p w:rsidR="00E95FC1" w:rsidRDefault="00F6013D">
            <w:pPr>
              <w:widowControl/>
              <w:pBdr>
                <w:top w:val="nil"/>
                <w:left w:val="nil"/>
                <w:bottom w:val="nil"/>
                <w:right w:val="nil"/>
                <w:between w:val="nil"/>
              </w:pBdr>
              <w:rPr>
                <w:i/>
                <w:color w:val="FFFFFF"/>
                <w:sz w:val="18"/>
                <w:szCs w:val="18"/>
              </w:rPr>
            </w:pPr>
            <w:r>
              <w:rPr>
                <w:color w:val="FFFFFF"/>
                <w:sz w:val="18"/>
                <w:szCs w:val="18"/>
              </w:rPr>
              <w:t xml:space="preserve">MATERIALS: science notebook, </w:t>
            </w:r>
            <w:r>
              <w:rPr>
                <w:i/>
                <w:color w:val="FFFFFF"/>
                <w:sz w:val="18"/>
                <w:szCs w:val="18"/>
              </w:rPr>
              <w:t>Burning Fat in Open and Closed Systems</w:t>
            </w:r>
          </w:p>
        </w:tc>
      </w:tr>
      <w:tr w:rsidR="00E95FC1">
        <w:tc>
          <w:tcPr>
            <w:tcW w:w="10800" w:type="dxa"/>
            <w:shd w:val="clear" w:color="auto" w:fill="F3F3F3"/>
            <w:tcMar>
              <w:top w:w="100" w:type="dxa"/>
              <w:left w:w="100" w:type="dxa"/>
              <w:bottom w:w="100" w:type="dxa"/>
              <w:right w:w="100" w:type="dxa"/>
            </w:tcMar>
          </w:tcPr>
          <w:p w:rsidR="00E95FC1" w:rsidRDefault="00F6013D">
            <w:pPr>
              <w:widowControl/>
              <w:pBdr>
                <w:top w:val="nil"/>
                <w:left w:val="nil"/>
                <w:bottom w:val="nil"/>
                <w:right w:val="nil"/>
                <w:between w:val="nil"/>
              </w:pBdr>
              <w:rPr>
                <w:sz w:val="18"/>
                <w:szCs w:val="18"/>
              </w:rPr>
            </w:pPr>
            <w:r>
              <w:rPr>
                <w:b/>
                <w:sz w:val="18"/>
                <w:szCs w:val="18"/>
              </w:rPr>
              <w:t>Have students develop explanations for their results.</w:t>
            </w:r>
            <w:r>
              <w:rPr>
                <w:sz w:val="18"/>
                <w:szCs w:val="18"/>
              </w:rPr>
              <w:t xml:space="preserve"> Students can now remove their safety goggles, but have them keep them out for the next investigation.</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sz w:val="18"/>
                <w:szCs w:val="18"/>
              </w:rPr>
              <w:t>Project</w:t>
            </w:r>
            <w:r>
              <w:rPr>
                <w:b/>
                <w:sz w:val="18"/>
                <w:szCs w:val="18"/>
              </w:rPr>
              <w:t xml:space="preserve"> slide D</w:t>
            </w:r>
            <w:r>
              <w:rPr>
                <w:sz w:val="18"/>
                <w:szCs w:val="18"/>
              </w:rPr>
              <w:t>. Tell students that you are assigning pairs of students to Turn and Talk about one of three questions—A, B, or C—and then report what they discussed in a couple of minutes to the whole group.</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rFonts w:ascii="Arial Unicode MS" w:eastAsia="Arial Unicode MS" w:hAnsi="Arial Unicode MS" w:cs="Arial Unicode MS"/>
                <w:sz w:val="18"/>
                <w:szCs w:val="18"/>
              </w:rPr>
              <w:t>Count off pairs of students standing next to each other, “A, B, C, A, B, C. . .” Then have students find another student with the same letter. Give student pairs two minutes to discuss their question.✱</w:t>
            </w:r>
          </w:p>
          <w:p w:rsidR="00E95FC1" w:rsidRDefault="00E95FC1">
            <w:pPr>
              <w:widowControl/>
              <w:pBdr>
                <w:top w:val="nil"/>
                <w:left w:val="nil"/>
                <w:bottom w:val="nil"/>
                <w:right w:val="nil"/>
                <w:between w:val="nil"/>
              </w:pBdr>
              <w:rPr>
                <w:sz w:val="18"/>
                <w:szCs w:val="18"/>
              </w:rPr>
            </w:pPr>
          </w:p>
          <w:tbl>
            <w:tblPr>
              <w:tblStyle w:val="32"/>
              <w:tblW w:w="10492" w:type="dxa"/>
              <w:tblLayout w:type="fixed"/>
              <w:tblLook w:val="0600" w:firstRow="0" w:lastRow="0" w:firstColumn="0" w:lastColumn="0" w:noHBand="1" w:noVBand="1"/>
            </w:tblPr>
            <w:tblGrid>
              <w:gridCol w:w="1888"/>
              <w:gridCol w:w="8604"/>
            </w:tblGrid>
            <w:tr w:rsidR="00E95FC1">
              <w:tc>
                <w:tcPr>
                  <w:tcW w:w="1888" w:type="dxa"/>
                  <w:tcBorders>
                    <w:top w:val="single" w:sz="8" w:space="0" w:color="256C8D"/>
                  </w:tcBorders>
                  <w:shd w:val="clear" w:color="auto" w:fill="FFFFFF"/>
                  <w:tcMar>
                    <w:top w:w="143" w:type="dxa"/>
                    <w:left w:w="143" w:type="dxa"/>
                    <w:bottom w:w="143" w:type="dxa"/>
                    <w:right w:w="143" w:type="dxa"/>
                  </w:tcMar>
                </w:tcPr>
                <w:p w:rsidR="00E95FC1" w:rsidRDefault="00F6013D">
                  <w:pPr>
                    <w:pStyle w:val="Heading4"/>
                  </w:pPr>
                  <w:r>
                    <w:t>ADDITIONAL GUIDANCE</w:t>
                  </w:r>
                </w:p>
              </w:tc>
              <w:tc>
                <w:tcPr>
                  <w:tcW w:w="8603" w:type="dxa"/>
                  <w:tcBorders>
                    <w:top w:val="single" w:sz="8" w:space="0" w:color="256C8D"/>
                  </w:tcBorders>
                  <w:shd w:val="clear" w:color="auto" w:fill="FFFFFF"/>
                  <w:tcMar>
                    <w:top w:w="143" w:type="dxa"/>
                    <w:left w:w="143" w:type="dxa"/>
                    <w:bottom w:w="143" w:type="dxa"/>
                    <w:right w:w="143" w:type="dxa"/>
                  </w:tcMar>
                </w:tcPr>
                <w:p w:rsidR="00E95FC1" w:rsidRDefault="00F6013D">
                  <w:pPr>
                    <w:widowControl/>
                    <w:pBdr>
                      <w:top w:val="nil"/>
                      <w:left w:val="nil"/>
                      <w:bottom w:val="nil"/>
                      <w:right w:val="nil"/>
                      <w:between w:val="nil"/>
                    </w:pBdr>
                    <w:rPr>
                      <w:sz w:val="18"/>
                      <w:szCs w:val="18"/>
                    </w:rPr>
                  </w:pPr>
                  <w:r>
                    <w:rPr>
                      <w:sz w:val="18"/>
                      <w:szCs w:val="18"/>
                    </w:rPr>
                    <w:t>If nothing appears on the sides of the closed-system container, just count off pairs to discuss questions A and B. There should be some water condensation that appears, which is a product of burning oil. It’s OK if it doesn’t come up here. Students will see evidence of the humidity increasing in the next experiment.</w:t>
                  </w:r>
                </w:p>
              </w:tc>
            </w:tr>
          </w:tbl>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sz w:val="18"/>
                <w:szCs w:val="18"/>
              </w:rPr>
              <w:t xml:space="preserve"> </w:t>
            </w:r>
            <w:r>
              <w:rPr>
                <w:b/>
                <w:sz w:val="18"/>
                <w:szCs w:val="18"/>
              </w:rPr>
              <w:t>Facilitate a Building Understanding Discussion.</w:t>
            </w:r>
            <w:r>
              <w:rPr>
                <w:sz w:val="18"/>
                <w:szCs w:val="18"/>
              </w:rPr>
              <w:t xml:space="preserve"> Have students who discussed question A share an idea that they heard their partner share. Encourage all students to work with and build off their ideas, adding on, offering alternate explanations, or restating the ideas shared so far. Give a couple of minutes to discuss each of the questions (six minutes total).</w:t>
            </w:r>
            <w:r>
              <w:rPr>
                <w:noProof/>
              </w:rPr>
              <w:drawing>
                <wp:anchor distT="19050" distB="19050" distL="19050" distR="19050" simplePos="0" relativeHeight="251659264" behindDoc="0" locked="0" layoutInCell="1" hidden="0" allowOverlap="1">
                  <wp:simplePos x="0" y="0"/>
                  <wp:positionH relativeFrom="column">
                    <wp:posOffset>19050</wp:posOffset>
                  </wp:positionH>
                  <wp:positionV relativeFrom="paragraph">
                    <wp:posOffset>19050</wp:posOffset>
                  </wp:positionV>
                  <wp:extent cx="268448" cy="228600"/>
                  <wp:effectExtent l="0" t="0" r="0" b="0"/>
                  <wp:wrapSquare wrapText="bothSides" distT="19050" distB="19050" distL="19050" distR="19050"/>
                  <wp:docPr id="23" name="image14.png" descr="assessment"/>
                  <wp:cNvGraphicFramePr/>
                  <a:graphic xmlns:a="http://schemas.openxmlformats.org/drawingml/2006/main">
                    <a:graphicData uri="http://schemas.openxmlformats.org/drawingml/2006/picture">
                      <pic:pic xmlns:pic="http://schemas.openxmlformats.org/drawingml/2006/picture">
                        <pic:nvPicPr>
                          <pic:cNvPr id="0" name="image14.png" descr="assessment"/>
                          <pic:cNvPicPr preferRelativeResize="0"/>
                        </pic:nvPicPr>
                        <pic:blipFill>
                          <a:blip r:embed="rId29"/>
                          <a:srcRect/>
                          <a:stretch>
                            <a:fillRect/>
                          </a:stretch>
                        </pic:blipFill>
                        <pic:spPr>
                          <a:xfrm>
                            <a:off x="0" y="0"/>
                            <a:ext cx="268448" cy="228600"/>
                          </a:xfrm>
                          <a:prstGeom prst="rect">
                            <a:avLst/>
                          </a:prstGeom>
                          <a:ln/>
                        </pic:spPr>
                      </pic:pic>
                    </a:graphicData>
                  </a:graphic>
                </wp:anchor>
              </w:drawing>
            </w:r>
          </w:p>
          <w:p w:rsidR="00E95FC1" w:rsidRDefault="00E95FC1">
            <w:pPr>
              <w:widowControl/>
              <w:pBdr>
                <w:top w:val="nil"/>
                <w:left w:val="nil"/>
                <w:bottom w:val="nil"/>
                <w:right w:val="nil"/>
                <w:between w:val="nil"/>
              </w:pBdr>
              <w:rPr>
                <w:sz w:val="18"/>
                <w:szCs w:val="18"/>
              </w:rPr>
            </w:pPr>
          </w:p>
          <w:tbl>
            <w:tblPr>
              <w:tblStyle w:val="31"/>
              <w:tblW w:w="10492" w:type="dxa"/>
              <w:tblLayout w:type="fixed"/>
              <w:tblLook w:val="0600" w:firstRow="0" w:lastRow="0" w:firstColumn="0" w:lastColumn="0" w:noHBand="1" w:noVBand="1"/>
            </w:tblPr>
            <w:tblGrid>
              <w:gridCol w:w="1888"/>
              <w:gridCol w:w="8604"/>
            </w:tblGrid>
            <w:tr w:rsidR="00E95FC1">
              <w:tc>
                <w:tcPr>
                  <w:tcW w:w="1888" w:type="dxa"/>
                  <w:tcBorders>
                    <w:top w:val="single" w:sz="8" w:space="0" w:color="256C8D"/>
                  </w:tcBorders>
                  <w:shd w:val="clear" w:color="auto" w:fill="FFFFFF"/>
                  <w:tcMar>
                    <w:top w:w="143" w:type="dxa"/>
                    <w:left w:w="143" w:type="dxa"/>
                    <w:bottom w:w="143" w:type="dxa"/>
                    <w:right w:w="143" w:type="dxa"/>
                  </w:tcMar>
                </w:tcPr>
                <w:p w:rsidR="00E95FC1" w:rsidRDefault="00F6013D">
                  <w:pPr>
                    <w:pStyle w:val="Heading4"/>
                  </w:pPr>
                  <w:r>
                    <w:lastRenderedPageBreak/>
                    <w:t>KEY IDEAS</w:t>
                  </w:r>
                </w:p>
              </w:tc>
              <w:tc>
                <w:tcPr>
                  <w:tcW w:w="8603" w:type="dxa"/>
                  <w:tcBorders>
                    <w:top w:val="single" w:sz="8" w:space="0" w:color="256C8D"/>
                  </w:tcBorders>
                  <w:shd w:val="clear" w:color="auto" w:fill="FFFFFF"/>
                  <w:tcMar>
                    <w:top w:w="143" w:type="dxa"/>
                    <w:left w:w="143" w:type="dxa"/>
                    <w:bottom w:w="143" w:type="dxa"/>
                    <w:right w:w="143" w:type="dxa"/>
                  </w:tcMar>
                </w:tcPr>
                <w:p w:rsidR="00E95FC1" w:rsidRDefault="00F6013D">
                  <w:pPr>
                    <w:widowControl/>
                    <w:pBdr>
                      <w:top w:val="nil"/>
                      <w:left w:val="nil"/>
                      <w:bottom w:val="nil"/>
                      <w:right w:val="nil"/>
                      <w:between w:val="nil"/>
                    </w:pBdr>
                    <w:rPr>
                      <w:sz w:val="18"/>
                      <w:szCs w:val="18"/>
                    </w:rPr>
                  </w:pPr>
                  <w:r>
                    <w:rPr>
                      <w:b/>
                      <w:sz w:val="18"/>
                      <w:szCs w:val="18"/>
                    </w:rPr>
                    <w:t xml:space="preserve">Purpose of this discussion: </w:t>
                  </w:r>
                  <w:r>
                    <w:rPr>
                      <w:sz w:val="18"/>
                      <w:szCs w:val="18"/>
                    </w:rPr>
                    <w:t>Prompt students to share out what they think their results from burning fat in open and closed systems mean. Students should notice and wonder about why the flame went out so quickly in the closed system. This problematizes the next piece of the lesson during which students try to figure out what is being produced from this chemical reaction.</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b/>
                      <w:sz w:val="18"/>
                      <w:szCs w:val="18"/>
                    </w:rPr>
                  </w:pPr>
                  <w:r>
                    <w:rPr>
                      <w:b/>
                      <w:sz w:val="18"/>
                      <w:szCs w:val="18"/>
                    </w:rPr>
                    <w:t>Listen for these ideas:</w:t>
                  </w:r>
                </w:p>
                <w:p w:rsidR="00E95FC1" w:rsidRDefault="00F6013D">
                  <w:pPr>
                    <w:numPr>
                      <w:ilvl w:val="0"/>
                      <w:numId w:val="19"/>
                    </w:numPr>
                    <w:pBdr>
                      <w:top w:val="nil"/>
                      <w:left w:val="nil"/>
                      <w:bottom w:val="nil"/>
                      <w:right w:val="nil"/>
                      <w:between w:val="nil"/>
                    </w:pBdr>
                  </w:pPr>
                  <w:r>
                    <w:rPr>
                      <w:sz w:val="18"/>
                      <w:szCs w:val="18"/>
                    </w:rPr>
                    <w:t>The mass of the closed system did not change because we were able to trap whatever was going into the air. The open system mass still went down.</w:t>
                  </w:r>
                </w:p>
                <w:p w:rsidR="00E95FC1" w:rsidRDefault="00F6013D">
                  <w:pPr>
                    <w:numPr>
                      <w:ilvl w:val="0"/>
                      <w:numId w:val="19"/>
                    </w:numPr>
                    <w:pBdr>
                      <w:top w:val="nil"/>
                      <w:left w:val="nil"/>
                      <w:bottom w:val="nil"/>
                      <w:right w:val="nil"/>
                      <w:between w:val="nil"/>
                    </w:pBdr>
                  </w:pPr>
                  <w:r>
                    <w:rPr>
                      <w:sz w:val="18"/>
                      <w:szCs w:val="18"/>
                    </w:rPr>
                    <w:t>The flame in the closed system went out sooner than the one in the open system because it ran out of something in the air that it needed.</w:t>
                  </w:r>
                </w:p>
                <w:p w:rsidR="00E95FC1" w:rsidRDefault="00F6013D">
                  <w:pPr>
                    <w:numPr>
                      <w:ilvl w:val="0"/>
                      <w:numId w:val="19"/>
                    </w:numPr>
                    <w:pBdr>
                      <w:top w:val="nil"/>
                      <w:left w:val="nil"/>
                      <w:bottom w:val="nil"/>
                      <w:right w:val="nil"/>
                      <w:between w:val="nil"/>
                    </w:pBdr>
                  </w:pPr>
                  <w:r>
                    <w:rPr>
                      <w:sz w:val="18"/>
                      <w:szCs w:val="18"/>
                    </w:rPr>
                    <w:t>Liquid appeared on the sides of the closed-system container walls when the burn was done, and this liquid might be water.</w:t>
                  </w:r>
                </w:p>
              </w:tc>
            </w:tr>
          </w:tbl>
          <w:p w:rsidR="00E95FC1" w:rsidRDefault="00E95FC1">
            <w:pPr>
              <w:widowControl/>
              <w:pBdr>
                <w:top w:val="nil"/>
                <w:left w:val="nil"/>
                <w:bottom w:val="nil"/>
                <w:right w:val="nil"/>
                <w:between w:val="nil"/>
              </w:pBdr>
              <w:rPr>
                <w:sz w:val="18"/>
                <w:szCs w:val="18"/>
              </w:rPr>
            </w:pPr>
          </w:p>
          <w:tbl>
            <w:tblPr>
              <w:tblStyle w:val="30"/>
              <w:tblW w:w="10492" w:type="dxa"/>
              <w:tblLayout w:type="fixed"/>
              <w:tblLook w:val="0600" w:firstRow="0" w:lastRow="0" w:firstColumn="0" w:lastColumn="0" w:noHBand="1" w:noVBand="1"/>
            </w:tblPr>
            <w:tblGrid>
              <w:gridCol w:w="5246"/>
              <w:gridCol w:w="5246"/>
            </w:tblGrid>
            <w:tr w:rsidR="00E95FC1">
              <w:tc>
                <w:tcPr>
                  <w:tcW w:w="5246" w:type="dxa"/>
                  <w:tcBorders>
                    <w:top w:val="nil"/>
                    <w:left w:val="nil"/>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Suggested prompt</w:t>
                  </w:r>
                </w:p>
              </w:tc>
              <w:tc>
                <w:tcPr>
                  <w:tcW w:w="524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Sample student response</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A. When burning the fat, why did the mass of the closed system remain stable, while the mass of the open system changed?</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In the open system, the stuff that used to be in the fat went into the air and spread out around the room, which is why the mass of the system decreased. So, since the mass decreased, that must mean the amount of fat left in the tea candle holder decreased.</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But even if stuff went into the air in the closed system, we had it trapped, so we could still detect its mass inside the container.</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B. Why did the flame in the closed system go out so much sooner than the one in the open system?</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It ran out of air.</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rFonts w:ascii="Arial Unicode MS" w:eastAsia="Arial Unicode MS" w:hAnsi="Arial Unicode MS" w:cs="Arial Unicode MS"/>
                      <w:i/>
                      <w:color w:val="666666"/>
                      <w:sz w:val="18"/>
                      <w:szCs w:val="18"/>
                    </w:rPr>
                    <w:t>It ran out of oxygen.✱</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The oxygen got used by the fire.</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There wasn’t enough oxygen left for the fire to keep burning.</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lastRenderedPageBreak/>
                    <w:t>C. What did you see in the air and on the sides of the closed-system container walls when the burn was done? What do think that substance might be?</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(Accept all responses, such as water, smoke, condensation, etc.)</w:t>
                  </w:r>
                </w:p>
              </w:tc>
            </w:tr>
          </w:tbl>
          <w:p w:rsidR="00E95FC1" w:rsidRDefault="00E95FC1">
            <w:pPr>
              <w:widowControl/>
              <w:pBdr>
                <w:top w:val="nil"/>
                <w:left w:val="nil"/>
                <w:bottom w:val="nil"/>
                <w:right w:val="nil"/>
                <w:between w:val="nil"/>
              </w:pBdr>
              <w:rPr>
                <w:i/>
                <w:color w:val="666666"/>
                <w:sz w:val="18"/>
                <w:szCs w:val="18"/>
              </w:rPr>
            </w:pPr>
          </w:p>
          <w:tbl>
            <w:tblPr>
              <w:tblStyle w:val="29"/>
              <w:tblW w:w="10492" w:type="dxa"/>
              <w:tblLayout w:type="fixed"/>
              <w:tblLook w:val="0600" w:firstRow="0" w:lastRow="0" w:firstColumn="0" w:lastColumn="0" w:noHBand="1" w:noVBand="1"/>
            </w:tblPr>
            <w:tblGrid>
              <w:gridCol w:w="1888"/>
              <w:gridCol w:w="8604"/>
            </w:tblGrid>
            <w:tr w:rsidR="00E95FC1">
              <w:tc>
                <w:tcPr>
                  <w:tcW w:w="1888" w:type="dxa"/>
                  <w:tcBorders>
                    <w:top w:val="single" w:sz="8" w:space="0" w:color="256C8D"/>
                  </w:tcBorders>
                  <w:shd w:val="clear" w:color="auto" w:fill="FFFFFF"/>
                  <w:tcMar>
                    <w:top w:w="143" w:type="dxa"/>
                    <w:left w:w="143" w:type="dxa"/>
                    <w:bottom w:w="143" w:type="dxa"/>
                    <w:right w:w="143" w:type="dxa"/>
                  </w:tcMar>
                </w:tcPr>
                <w:p w:rsidR="00E95FC1" w:rsidRDefault="00F6013D">
                  <w:pPr>
                    <w:pStyle w:val="Heading4"/>
                  </w:pPr>
                  <w:r>
                    <w:t>ASSESSMENT OPPORTUNITY</w:t>
                  </w:r>
                </w:p>
              </w:tc>
              <w:tc>
                <w:tcPr>
                  <w:tcW w:w="8603" w:type="dxa"/>
                  <w:tcBorders>
                    <w:top w:val="single" w:sz="8" w:space="0" w:color="256C8D"/>
                  </w:tcBorders>
                  <w:shd w:val="clear" w:color="auto" w:fill="FFFFFF"/>
                  <w:tcMar>
                    <w:top w:w="143" w:type="dxa"/>
                    <w:left w:w="143" w:type="dxa"/>
                    <w:bottom w:w="143" w:type="dxa"/>
                    <w:right w:w="143" w:type="dxa"/>
                  </w:tcMar>
                </w:tcPr>
                <w:p w:rsidR="00E95FC1" w:rsidRDefault="00F6013D">
                  <w:pPr>
                    <w:widowControl/>
                    <w:pBdr>
                      <w:top w:val="nil"/>
                      <w:left w:val="nil"/>
                      <w:bottom w:val="nil"/>
                      <w:right w:val="nil"/>
                      <w:between w:val="nil"/>
                    </w:pBdr>
                    <w:rPr>
                      <w:sz w:val="18"/>
                      <w:szCs w:val="18"/>
                    </w:rPr>
                  </w:pPr>
                  <w:r>
                    <w:rPr>
                      <w:sz w:val="18"/>
                      <w:szCs w:val="18"/>
                    </w:rPr>
                    <w:t>This is a midway point in building towards the Lesson Level Performance Expectation of Construct an explanation using both qualitative and quantitative data and scientific reasoning (that burning food produces energy, in the form of heat and light, and produces carbon dioxide and water) to describe why the mass of oil burned in an open system changes but in a closed system stays the same." Students should be able to compare the different experimental systems and explain that the open system changed because matter was going into the air, but the mass of the closed system stayed the same because we were able to trap the matter; instead of leaving the system, the matter stayed in the container, and thus could be read by the scale. If students do not make this connection, have them draw where they think the matter went in both the closed and open systems.</w:t>
                  </w:r>
                </w:p>
              </w:tc>
            </w:tr>
          </w:tbl>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b/>
                <w:sz w:val="18"/>
                <w:szCs w:val="18"/>
              </w:rPr>
            </w:pPr>
            <w:r>
              <w:rPr>
                <w:b/>
                <w:sz w:val="18"/>
                <w:szCs w:val="18"/>
              </w:rPr>
              <w:t>Motivate students to look more closely at what is in the air around us.</w:t>
            </w:r>
          </w:p>
          <w:p w:rsidR="00E95FC1" w:rsidRDefault="00E95FC1">
            <w:pPr>
              <w:widowControl/>
              <w:pBdr>
                <w:top w:val="nil"/>
                <w:left w:val="nil"/>
                <w:bottom w:val="nil"/>
                <w:right w:val="nil"/>
                <w:between w:val="nil"/>
              </w:pBdr>
              <w:rPr>
                <w:b/>
                <w:sz w:val="18"/>
                <w:szCs w:val="18"/>
              </w:rPr>
            </w:pPr>
          </w:p>
          <w:tbl>
            <w:tblPr>
              <w:tblStyle w:val="28"/>
              <w:tblW w:w="10492" w:type="dxa"/>
              <w:tblLayout w:type="fixed"/>
              <w:tblLook w:val="0600" w:firstRow="0" w:lastRow="0" w:firstColumn="0" w:lastColumn="0" w:noHBand="1" w:noVBand="1"/>
            </w:tblPr>
            <w:tblGrid>
              <w:gridCol w:w="5246"/>
              <w:gridCol w:w="5246"/>
            </w:tblGrid>
            <w:tr w:rsidR="00E95FC1">
              <w:tc>
                <w:tcPr>
                  <w:tcW w:w="5246" w:type="dxa"/>
                  <w:tcBorders>
                    <w:top w:val="nil"/>
                    <w:left w:val="nil"/>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Suggested prompt</w:t>
                  </w:r>
                </w:p>
              </w:tc>
              <w:tc>
                <w:tcPr>
                  <w:tcW w:w="524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Sample student response</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Why do you think the flame went out in the closed system but stayed lit in the open system?</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The fire in the closed system probably ran out of air, but the open system could use as much air as it needed.</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So I hear you saying that, even though there was still fat (oil) in the container, the flame went out quickly in the closed system. Did I get that right?</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Yeah, the flame went out because fire needs air (or oxygen), and it ran out of it in the closed system.</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So is oxygen the only thing in the air?</w:t>
                  </w:r>
                </w:p>
                <w:p w:rsidR="00E95FC1" w:rsidRDefault="00F6013D">
                  <w:pPr>
                    <w:widowControl/>
                    <w:pBdr>
                      <w:top w:val="nil"/>
                      <w:left w:val="nil"/>
                      <w:bottom w:val="nil"/>
                      <w:right w:val="nil"/>
                      <w:between w:val="nil"/>
                    </w:pBdr>
                    <w:rPr>
                      <w:i/>
                      <w:sz w:val="18"/>
                      <w:szCs w:val="18"/>
                    </w:rPr>
                  </w:pPr>
                  <w:r>
                    <w:rPr>
                      <w:i/>
                      <w:sz w:val="18"/>
                      <w:szCs w:val="18"/>
                    </w:rPr>
                    <w:t>OR</w:t>
                  </w:r>
                </w:p>
                <w:p w:rsidR="00E95FC1" w:rsidRDefault="00F6013D">
                  <w:pPr>
                    <w:widowControl/>
                    <w:pBdr>
                      <w:top w:val="nil"/>
                      <w:left w:val="nil"/>
                      <w:bottom w:val="nil"/>
                      <w:right w:val="nil"/>
                      <w:between w:val="nil"/>
                    </w:pBdr>
                    <w:rPr>
                      <w:i/>
                      <w:sz w:val="18"/>
                      <w:szCs w:val="18"/>
                    </w:rPr>
                  </w:pPr>
                  <w:r>
                    <w:rPr>
                      <w:i/>
                      <w:sz w:val="18"/>
                      <w:szCs w:val="18"/>
                    </w:rPr>
                    <w:t>What do you think is in the air that the fire needs?</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I’m not totally sure.</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Do you know everything that’s in the air?</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I think there is dust. I’m not really sure of everything that’s in the air.</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lastRenderedPageBreak/>
                    <w:t>How could we find out what’s in the air?</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Maybe someone has a list of what’s in the air.</w:t>
                  </w:r>
                </w:p>
              </w:tc>
            </w:tr>
          </w:tbl>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sz w:val="18"/>
                <w:szCs w:val="18"/>
              </w:rPr>
            </w:pPr>
            <w:r>
              <w:rPr>
                <w:sz w:val="18"/>
                <w:szCs w:val="18"/>
              </w:rPr>
              <w:t xml:space="preserve">Say, </w:t>
            </w:r>
            <w:r>
              <w:rPr>
                <w:i/>
                <w:sz w:val="18"/>
                <w:szCs w:val="18"/>
              </w:rPr>
              <w:t>I’ve got some data that shows the most common substances found in the typical air around us. Let’s take a look and see what we find.</w:t>
            </w:r>
          </w:p>
          <w:p w:rsidR="00E95FC1" w:rsidRDefault="00E95FC1">
            <w:pPr>
              <w:widowControl/>
              <w:pBdr>
                <w:top w:val="nil"/>
                <w:left w:val="nil"/>
                <w:bottom w:val="nil"/>
                <w:right w:val="nil"/>
                <w:between w:val="nil"/>
              </w:pBdr>
              <w:rPr>
                <w:sz w:val="18"/>
                <w:szCs w:val="18"/>
              </w:rPr>
            </w:pPr>
          </w:p>
        </w:tc>
        <w:tc>
          <w:tcPr>
            <w:tcW w:w="3600" w:type="dxa"/>
            <w:shd w:val="clear" w:color="auto" w:fill="auto"/>
            <w:tcMar>
              <w:top w:w="100" w:type="dxa"/>
              <w:left w:w="100" w:type="dxa"/>
              <w:bottom w:w="100" w:type="dxa"/>
              <w:right w:w="100" w:type="dxa"/>
            </w:tcMar>
          </w:tcPr>
          <w:p w:rsidR="00E95FC1" w:rsidRDefault="00F6013D">
            <w:pPr>
              <w:pStyle w:val="Heading4"/>
            </w:pPr>
            <w:r>
              <w:rPr>
                <w:rFonts w:ascii="Arial Unicode MS" w:eastAsia="Arial Unicode MS" w:hAnsi="Arial Unicode MS" w:cs="Arial Unicode MS"/>
              </w:rPr>
              <w:lastRenderedPageBreak/>
              <w:t>✱ ATTENDING TO EQUITY</w:t>
            </w:r>
          </w:p>
          <w:p w:rsidR="00E95FC1" w:rsidRDefault="00E95FC1">
            <w:pPr>
              <w:widowControl/>
              <w:pBdr>
                <w:top w:val="nil"/>
                <w:left w:val="nil"/>
                <w:bottom w:val="nil"/>
                <w:right w:val="nil"/>
                <w:between w:val="nil"/>
              </w:pBdr>
            </w:pPr>
          </w:p>
          <w:p w:rsidR="00E95FC1" w:rsidRDefault="00F6013D">
            <w:pPr>
              <w:widowControl/>
              <w:pBdr>
                <w:top w:val="nil"/>
                <w:left w:val="nil"/>
                <w:bottom w:val="nil"/>
                <w:right w:val="nil"/>
                <w:between w:val="nil"/>
              </w:pBdr>
              <w:rPr>
                <w:sz w:val="18"/>
                <w:szCs w:val="18"/>
              </w:rPr>
            </w:pPr>
            <w:r>
              <w:rPr>
                <w:sz w:val="18"/>
                <w:szCs w:val="18"/>
              </w:rPr>
              <w:t>Depending on the needs of your students, you can determine if students should be in homogeneous ability groups or heterogenous (mixed) ability groups. Alternatively, you could have students find a partner who is different from them in some way—perhaps a person who attended a different elementary school or has a different type of hair.</w:t>
            </w:r>
          </w:p>
          <w:p w:rsidR="00E95FC1" w:rsidRDefault="00E95FC1">
            <w:pPr>
              <w:widowControl/>
              <w:pBdr>
                <w:top w:val="nil"/>
                <w:left w:val="nil"/>
                <w:bottom w:val="nil"/>
                <w:right w:val="nil"/>
                <w:between w:val="nil"/>
              </w:pBdr>
              <w:rPr>
                <w:sz w:val="18"/>
                <w:szCs w:val="18"/>
              </w:rPr>
            </w:pPr>
          </w:p>
          <w:p w:rsidR="00E95FC1" w:rsidRDefault="00F6013D">
            <w:pPr>
              <w:pStyle w:val="Heading4"/>
            </w:pPr>
            <w:r>
              <w:rPr>
                <w:rFonts w:ascii="Arial Unicode MS" w:eastAsia="Arial Unicode MS" w:hAnsi="Arial Unicode MS" w:cs="Arial Unicode MS"/>
              </w:rPr>
              <w:t>✱ ATTENDING TO EQUITY</w:t>
            </w:r>
          </w:p>
          <w:p w:rsidR="00E95FC1" w:rsidRDefault="00E95FC1">
            <w:pPr>
              <w:widowControl/>
              <w:pBdr>
                <w:top w:val="nil"/>
                <w:left w:val="nil"/>
                <w:bottom w:val="nil"/>
                <w:right w:val="nil"/>
                <w:between w:val="nil"/>
              </w:pBdr>
            </w:pPr>
          </w:p>
          <w:p w:rsidR="00E95FC1" w:rsidRDefault="00F6013D">
            <w:pPr>
              <w:widowControl/>
              <w:pBdr>
                <w:top w:val="nil"/>
                <w:left w:val="nil"/>
                <w:bottom w:val="nil"/>
                <w:right w:val="nil"/>
                <w:between w:val="nil"/>
              </w:pBdr>
              <w:rPr>
                <w:sz w:val="18"/>
                <w:szCs w:val="18"/>
              </w:rPr>
            </w:pPr>
            <w:r>
              <w:rPr>
                <w:sz w:val="18"/>
                <w:szCs w:val="18"/>
              </w:rPr>
              <w:t xml:space="preserve">Some students will probably know that fires need oxygen to burn from prior background knowledge, even though we don’t have empirical evidence for this yet. It is OK if students don’t say it is oxygen and just say air. </w:t>
            </w:r>
            <w:r>
              <w:rPr>
                <w:sz w:val="18"/>
                <w:szCs w:val="18"/>
              </w:rPr>
              <w:lastRenderedPageBreak/>
              <w:t>We will look at data in Lesson 12 that shows levels of oxygen going down and being used in this chemical reaction.</w:t>
            </w:r>
          </w:p>
        </w:tc>
      </w:tr>
    </w:tbl>
    <w:p w:rsidR="00E95FC1" w:rsidRDefault="00E95FC1">
      <w:pPr>
        <w:widowControl/>
        <w:pBdr>
          <w:top w:val="nil"/>
          <w:left w:val="nil"/>
          <w:bottom w:val="nil"/>
          <w:right w:val="nil"/>
          <w:between w:val="nil"/>
        </w:pBdr>
        <w:rPr>
          <w:sz w:val="18"/>
          <w:szCs w:val="18"/>
        </w:rPr>
      </w:pPr>
    </w:p>
    <w:tbl>
      <w:tblPr>
        <w:tblStyle w:val="27"/>
        <w:tblW w:w="14400" w:type="dxa"/>
        <w:tblLayout w:type="fixed"/>
        <w:tblLook w:val="0600" w:firstRow="0" w:lastRow="0" w:firstColumn="0" w:lastColumn="0" w:noHBand="1" w:noVBand="1"/>
      </w:tblPr>
      <w:tblGrid>
        <w:gridCol w:w="10800"/>
        <w:gridCol w:w="3600"/>
      </w:tblGrid>
      <w:tr w:rsidR="00E95FC1">
        <w:tc>
          <w:tcPr>
            <w:tcW w:w="10800" w:type="dxa"/>
            <w:shd w:val="clear" w:color="auto" w:fill="auto"/>
            <w:tcMar>
              <w:top w:w="86" w:type="dxa"/>
              <w:left w:w="86" w:type="dxa"/>
              <w:bottom w:w="86" w:type="dxa"/>
              <w:right w:w="86" w:type="dxa"/>
            </w:tcMar>
          </w:tcPr>
          <w:p w:rsidR="00E95FC1" w:rsidRDefault="00F6013D">
            <w:pPr>
              <w:pStyle w:val="Heading3"/>
              <w:widowControl/>
              <w:rPr>
                <w:color w:val="256C8D"/>
              </w:rPr>
            </w:pPr>
            <w:r>
              <w:rPr>
                <w:color w:val="256C8D"/>
              </w:rPr>
              <w:t>4 · ANALYZE DATA TO DETERMINE WHAT IS IN AIR</w:t>
            </w:r>
          </w:p>
        </w:tc>
        <w:tc>
          <w:tcPr>
            <w:tcW w:w="3600" w:type="dxa"/>
            <w:shd w:val="clear" w:color="auto" w:fill="auto"/>
            <w:tcMar>
              <w:top w:w="86" w:type="dxa"/>
              <w:left w:w="86" w:type="dxa"/>
              <w:bottom w:w="86" w:type="dxa"/>
              <w:right w:w="86" w:type="dxa"/>
            </w:tcMar>
          </w:tcPr>
          <w:p w:rsidR="00E95FC1" w:rsidRDefault="00F6013D">
            <w:pPr>
              <w:widowControl/>
              <w:pBdr>
                <w:top w:val="nil"/>
                <w:left w:val="nil"/>
                <w:bottom w:val="nil"/>
                <w:right w:val="nil"/>
                <w:between w:val="nil"/>
              </w:pBdr>
              <w:jc w:val="right"/>
              <w:rPr>
                <w:color w:val="256C8D"/>
                <w:sz w:val="16"/>
                <w:szCs w:val="16"/>
              </w:rPr>
            </w:pPr>
            <w:r>
              <w:rPr>
                <w:color w:val="256C8D"/>
                <w:sz w:val="16"/>
                <w:szCs w:val="16"/>
              </w:rPr>
              <w:t>4 min</w:t>
            </w:r>
          </w:p>
        </w:tc>
      </w:tr>
      <w:tr w:rsidR="00E95FC1">
        <w:tc>
          <w:tcPr>
            <w:tcW w:w="14400" w:type="dxa"/>
            <w:gridSpan w:val="2"/>
            <w:shd w:val="clear" w:color="auto" w:fill="256C8D"/>
            <w:tcMar>
              <w:top w:w="100" w:type="dxa"/>
              <w:left w:w="100" w:type="dxa"/>
              <w:bottom w:w="100" w:type="dxa"/>
              <w:right w:w="100" w:type="dxa"/>
            </w:tcMar>
          </w:tcPr>
          <w:p w:rsidR="00E95FC1" w:rsidRDefault="00F6013D">
            <w:pPr>
              <w:widowControl/>
              <w:pBdr>
                <w:top w:val="nil"/>
                <w:left w:val="nil"/>
                <w:bottom w:val="nil"/>
                <w:right w:val="nil"/>
                <w:between w:val="nil"/>
              </w:pBdr>
              <w:rPr>
                <w:color w:val="FFFFFF"/>
                <w:sz w:val="18"/>
                <w:szCs w:val="18"/>
              </w:rPr>
            </w:pPr>
            <w:r>
              <w:rPr>
                <w:color w:val="FFFFFF"/>
                <w:sz w:val="18"/>
                <w:szCs w:val="18"/>
              </w:rPr>
              <w:t>MATERIALS: science notebook</w:t>
            </w:r>
          </w:p>
        </w:tc>
      </w:tr>
      <w:tr w:rsidR="00E95FC1">
        <w:tc>
          <w:tcPr>
            <w:tcW w:w="10800" w:type="dxa"/>
            <w:shd w:val="clear" w:color="auto" w:fill="F3F3F3"/>
            <w:tcMar>
              <w:top w:w="100" w:type="dxa"/>
              <w:left w:w="100" w:type="dxa"/>
              <w:bottom w:w="100" w:type="dxa"/>
              <w:right w:w="100" w:type="dxa"/>
            </w:tcMar>
          </w:tcPr>
          <w:p w:rsidR="00E95FC1" w:rsidRDefault="00F6013D">
            <w:pPr>
              <w:widowControl/>
              <w:pBdr>
                <w:top w:val="nil"/>
                <w:left w:val="nil"/>
                <w:bottom w:val="nil"/>
                <w:right w:val="nil"/>
                <w:between w:val="nil"/>
              </w:pBdr>
              <w:rPr>
                <w:sz w:val="18"/>
                <w:szCs w:val="18"/>
              </w:rPr>
            </w:pPr>
            <w:r>
              <w:rPr>
                <w:b/>
                <w:sz w:val="18"/>
                <w:szCs w:val="18"/>
              </w:rPr>
              <w:t xml:space="preserve">Notice and wonder about the gases in air. </w:t>
            </w:r>
            <w:r>
              <w:rPr>
                <w:sz w:val="18"/>
                <w:szCs w:val="18"/>
              </w:rPr>
              <w:t xml:space="preserve">Project </w:t>
            </w:r>
            <w:r>
              <w:rPr>
                <w:b/>
                <w:sz w:val="18"/>
                <w:szCs w:val="18"/>
              </w:rPr>
              <w:t>slide E</w:t>
            </w:r>
            <w:r>
              <w:rPr>
                <w:rFonts w:ascii="Arial Unicode MS" w:eastAsia="Arial Unicode MS" w:hAnsi="Arial Unicode MS" w:cs="Arial Unicode MS"/>
                <w:sz w:val="18"/>
                <w:szCs w:val="18"/>
              </w:rPr>
              <w:t>. Ask students if they recognize any of these gases shown in the table on the slide and what they know about them. Then ask which of the atoms in the chemical formulas for these gases are ones we have encountered before in our investigations.✱</w:t>
            </w:r>
          </w:p>
          <w:p w:rsidR="00E95FC1" w:rsidRDefault="00E95FC1">
            <w:pPr>
              <w:widowControl/>
              <w:pBdr>
                <w:top w:val="nil"/>
                <w:left w:val="nil"/>
                <w:bottom w:val="nil"/>
                <w:right w:val="nil"/>
                <w:between w:val="nil"/>
              </w:pBdr>
              <w:rPr>
                <w:sz w:val="18"/>
                <w:szCs w:val="18"/>
              </w:rPr>
            </w:pPr>
          </w:p>
          <w:tbl>
            <w:tblPr>
              <w:tblStyle w:val="26"/>
              <w:tblW w:w="10492" w:type="dxa"/>
              <w:tblLayout w:type="fixed"/>
              <w:tblLook w:val="0600" w:firstRow="0" w:lastRow="0" w:firstColumn="0" w:lastColumn="0" w:noHBand="1" w:noVBand="1"/>
            </w:tblPr>
            <w:tblGrid>
              <w:gridCol w:w="5246"/>
              <w:gridCol w:w="5246"/>
            </w:tblGrid>
            <w:tr w:rsidR="00E95FC1">
              <w:tc>
                <w:tcPr>
                  <w:tcW w:w="5246" w:type="dxa"/>
                  <w:tcBorders>
                    <w:top w:val="nil"/>
                    <w:left w:val="nil"/>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Suggested prompt</w:t>
                  </w:r>
                </w:p>
              </w:tc>
              <w:tc>
                <w:tcPr>
                  <w:tcW w:w="524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Sample student response</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What do you notice and wonder about the gases typically found in air?</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There are a lot of different gases in the air!</w:t>
                  </w:r>
                </w:p>
                <w:p w:rsidR="00E95FC1" w:rsidRDefault="00F6013D">
                  <w:pPr>
                    <w:widowControl/>
                    <w:pBdr>
                      <w:top w:val="nil"/>
                      <w:left w:val="nil"/>
                      <w:bottom w:val="nil"/>
                      <w:right w:val="nil"/>
                      <w:between w:val="nil"/>
                    </w:pBdr>
                    <w:rPr>
                      <w:i/>
                      <w:color w:val="666666"/>
                      <w:sz w:val="18"/>
                      <w:szCs w:val="18"/>
                    </w:rPr>
                  </w:pPr>
                  <w:r>
                    <w:rPr>
                      <w:i/>
                      <w:color w:val="666666"/>
                      <w:sz w:val="18"/>
                      <w:szCs w:val="18"/>
                    </w:rPr>
                    <w:t>Wow! There is so much nitrogen, 78%.</w:t>
                  </w:r>
                </w:p>
                <w:p w:rsidR="00E95FC1" w:rsidRDefault="00F6013D">
                  <w:pPr>
                    <w:widowControl/>
                    <w:pBdr>
                      <w:top w:val="nil"/>
                      <w:left w:val="nil"/>
                      <w:bottom w:val="nil"/>
                      <w:right w:val="nil"/>
                      <w:between w:val="nil"/>
                    </w:pBdr>
                    <w:rPr>
                      <w:i/>
                      <w:color w:val="666666"/>
                      <w:sz w:val="18"/>
                      <w:szCs w:val="18"/>
                    </w:rPr>
                  </w:pPr>
                  <w:r>
                    <w:rPr>
                      <w:i/>
                      <w:color w:val="666666"/>
                      <w:sz w:val="18"/>
                      <w:szCs w:val="18"/>
                    </w:rPr>
                    <w:t>The humidity can vary. What does that mean?</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Which of these gases have you heard of before?</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Nitrogen, oxygen, carbon dioxide, water vapor.</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I haven’t heard of argon; what is that?</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Notice the symbols for the atoms that make up the molecules, N, O, C, H, Ar. Which of these symbols have we seen in our previous investigations?</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N, O, C, H.</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Does anyone recall what atoms those symbols stand for?</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Nitrogen, oxygen, carbon, hydrogen.</w:t>
                  </w:r>
                </w:p>
              </w:tc>
            </w:tr>
          </w:tbl>
          <w:p w:rsidR="00E95FC1" w:rsidRDefault="00E95FC1">
            <w:pPr>
              <w:widowControl/>
              <w:pBdr>
                <w:top w:val="nil"/>
                <w:left w:val="nil"/>
                <w:bottom w:val="nil"/>
                <w:right w:val="nil"/>
                <w:between w:val="nil"/>
              </w:pBdr>
              <w:rPr>
                <w:i/>
                <w:color w:val="666666"/>
                <w:sz w:val="18"/>
                <w:szCs w:val="18"/>
              </w:rPr>
            </w:pPr>
          </w:p>
          <w:tbl>
            <w:tblPr>
              <w:tblStyle w:val="25"/>
              <w:tblW w:w="10492" w:type="dxa"/>
              <w:tblLayout w:type="fixed"/>
              <w:tblLook w:val="0600" w:firstRow="0" w:lastRow="0" w:firstColumn="0" w:lastColumn="0" w:noHBand="1" w:noVBand="1"/>
            </w:tblPr>
            <w:tblGrid>
              <w:gridCol w:w="1888"/>
              <w:gridCol w:w="8604"/>
            </w:tblGrid>
            <w:tr w:rsidR="00E95FC1">
              <w:tc>
                <w:tcPr>
                  <w:tcW w:w="1888" w:type="dxa"/>
                  <w:tcBorders>
                    <w:top w:val="single" w:sz="8" w:space="0" w:color="256C8D"/>
                  </w:tcBorders>
                  <w:shd w:val="clear" w:color="auto" w:fill="FFFFFF"/>
                  <w:tcMar>
                    <w:top w:w="143" w:type="dxa"/>
                    <w:left w:w="143" w:type="dxa"/>
                    <w:bottom w:w="143" w:type="dxa"/>
                    <w:right w:w="143" w:type="dxa"/>
                  </w:tcMar>
                </w:tcPr>
                <w:p w:rsidR="00E95FC1" w:rsidRDefault="00F6013D">
                  <w:pPr>
                    <w:pStyle w:val="Heading4"/>
                  </w:pPr>
                  <w:r>
                    <w:lastRenderedPageBreak/>
                    <w:t>ADDITIONAL GUIDANCE</w:t>
                  </w:r>
                </w:p>
              </w:tc>
              <w:tc>
                <w:tcPr>
                  <w:tcW w:w="8603" w:type="dxa"/>
                  <w:tcBorders>
                    <w:top w:val="single" w:sz="8" w:space="0" w:color="256C8D"/>
                  </w:tcBorders>
                  <w:shd w:val="clear" w:color="auto" w:fill="FFFFFF"/>
                  <w:tcMar>
                    <w:top w:w="143" w:type="dxa"/>
                    <w:left w:w="143" w:type="dxa"/>
                    <w:bottom w:w="143" w:type="dxa"/>
                    <w:right w:w="143" w:type="dxa"/>
                  </w:tcMar>
                </w:tcPr>
                <w:p w:rsidR="00E95FC1" w:rsidRDefault="00F6013D">
                  <w:pPr>
                    <w:widowControl/>
                    <w:pBdr>
                      <w:top w:val="nil"/>
                      <w:left w:val="nil"/>
                      <w:bottom w:val="nil"/>
                      <w:right w:val="nil"/>
                      <w:between w:val="nil"/>
                    </w:pBdr>
                    <w:rPr>
                      <w:sz w:val="18"/>
                      <w:szCs w:val="18"/>
                    </w:rPr>
                  </w:pPr>
                  <w:r>
                    <w:rPr>
                      <w:sz w:val="18"/>
                      <w:szCs w:val="18"/>
                    </w:rPr>
                    <w:t>Some students may notice that the possible percentages for water vapor in the air can range from 0 to 4 percent; but if it was 4 percent, then the other numbers wouldn't add up to 100 percent. If this arises, emphasize that this is a good noticing and important mathematical thinking. Ask students what they think will happen to the other percentages of other gases in the air, in conditions in which the water vapor in the air reaches 4 percent. Students should say that these will drop.</w:t>
                  </w:r>
                </w:p>
              </w:tc>
            </w:tr>
          </w:tbl>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b/>
                <w:sz w:val="18"/>
                <w:szCs w:val="18"/>
              </w:rPr>
            </w:pPr>
            <w:r>
              <w:rPr>
                <w:b/>
                <w:sz w:val="18"/>
                <w:szCs w:val="18"/>
              </w:rPr>
              <w:t>Problematize what we could do to figure out what gases are changing in the air when burning fat.</w:t>
            </w:r>
          </w:p>
          <w:p w:rsidR="00E95FC1" w:rsidRDefault="00E95FC1">
            <w:pPr>
              <w:widowControl/>
              <w:pBdr>
                <w:top w:val="nil"/>
                <w:left w:val="nil"/>
                <w:bottom w:val="nil"/>
                <w:right w:val="nil"/>
                <w:between w:val="nil"/>
              </w:pBdr>
              <w:rPr>
                <w:b/>
                <w:sz w:val="18"/>
                <w:szCs w:val="18"/>
              </w:rPr>
            </w:pPr>
          </w:p>
          <w:tbl>
            <w:tblPr>
              <w:tblStyle w:val="24"/>
              <w:tblW w:w="10492" w:type="dxa"/>
              <w:tblLayout w:type="fixed"/>
              <w:tblLook w:val="0600" w:firstRow="0" w:lastRow="0" w:firstColumn="0" w:lastColumn="0" w:noHBand="1" w:noVBand="1"/>
            </w:tblPr>
            <w:tblGrid>
              <w:gridCol w:w="5246"/>
              <w:gridCol w:w="5246"/>
            </w:tblGrid>
            <w:tr w:rsidR="00E95FC1">
              <w:tc>
                <w:tcPr>
                  <w:tcW w:w="5246" w:type="dxa"/>
                  <w:tcBorders>
                    <w:top w:val="nil"/>
                    <w:left w:val="nil"/>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Suggested prompt</w:t>
                  </w:r>
                </w:p>
              </w:tc>
              <w:tc>
                <w:tcPr>
                  <w:tcW w:w="524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Sample student response</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So, we think that this reaction might need oxygen from the air. We think that gases went into the air, which might be a result of the reaction. We think they did because the mass of the closed system did not change.</w:t>
                  </w:r>
                </w:p>
                <w:p w:rsidR="00E95FC1" w:rsidRDefault="00E95FC1">
                  <w:pPr>
                    <w:widowControl/>
                    <w:pBdr>
                      <w:top w:val="nil"/>
                      <w:left w:val="nil"/>
                      <w:bottom w:val="nil"/>
                      <w:right w:val="nil"/>
                      <w:between w:val="nil"/>
                    </w:pBdr>
                    <w:rPr>
                      <w:i/>
                      <w:sz w:val="18"/>
                      <w:szCs w:val="18"/>
                    </w:rPr>
                  </w:pPr>
                </w:p>
                <w:p w:rsidR="00E95FC1" w:rsidRDefault="00F6013D">
                  <w:pPr>
                    <w:widowControl/>
                    <w:pBdr>
                      <w:top w:val="nil"/>
                      <w:left w:val="nil"/>
                      <w:bottom w:val="nil"/>
                      <w:right w:val="nil"/>
                      <w:between w:val="nil"/>
                    </w:pBdr>
                    <w:rPr>
                      <w:i/>
                      <w:sz w:val="18"/>
                      <w:szCs w:val="18"/>
                    </w:rPr>
                  </w:pPr>
                  <w:r>
                    <w:rPr>
                      <w:i/>
                      <w:sz w:val="18"/>
                      <w:szCs w:val="18"/>
                    </w:rPr>
                    <w:t>So, what gases do you think went into the air when we burned the food?</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I don't know?! Maybe nitrogen?</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Could oxygen also go into the air?</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Carbon?</w:t>
                  </w:r>
                </w:p>
                <w:p w:rsidR="00E95FC1" w:rsidRDefault="00E95FC1">
                  <w:pPr>
                    <w:widowControl/>
                    <w:pBdr>
                      <w:top w:val="nil"/>
                      <w:left w:val="nil"/>
                      <w:bottom w:val="nil"/>
                      <w:right w:val="nil"/>
                      <w:between w:val="nil"/>
                    </w:pBdr>
                    <w:rPr>
                      <w:i/>
                      <w:color w:val="666666"/>
                      <w:sz w:val="18"/>
                      <w:szCs w:val="18"/>
                    </w:rPr>
                  </w:pP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How could we figure out what gases went into the air?</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Remember when we wanted to know what food molecules were in different foods? We used something (an indicator) to help us see molecules that were there but were too small to see. Is there something like that for gases in air?</w:t>
                  </w:r>
                </w:p>
              </w:tc>
            </w:tr>
          </w:tbl>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sz w:val="18"/>
                <w:szCs w:val="18"/>
              </w:rPr>
            </w:pPr>
            <w:r>
              <w:rPr>
                <w:sz w:val="18"/>
                <w:szCs w:val="18"/>
              </w:rPr>
              <w:t xml:space="preserve">Say, </w:t>
            </w:r>
            <w:r>
              <w:rPr>
                <w:i/>
                <w:sz w:val="18"/>
                <w:szCs w:val="18"/>
              </w:rPr>
              <w:t>I have a device that can detect a couple of the gases in the air. We can use this to measure the changes in the amount of gases in the air as a result of burning the oil. Let’s try this test again.</w:t>
            </w:r>
          </w:p>
        </w:tc>
        <w:tc>
          <w:tcPr>
            <w:tcW w:w="3600" w:type="dxa"/>
            <w:shd w:val="clear" w:color="auto" w:fill="auto"/>
            <w:tcMar>
              <w:top w:w="100" w:type="dxa"/>
              <w:left w:w="100" w:type="dxa"/>
              <w:bottom w:w="100" w:type="dxa"/>
              <w:right w:w="100" w:type="dxa"/>
            </w:tcMar>
          </w:tcPr>
          <w:p w:rsidR="00E95FC1" w:rsidRDefault="00F6013D">
            <w:pPr>
              <w:pStyle w:val="Heading4"/>
            </w:pPr>
            <w:r>
              <w:rPr>
                <w:rFonts w:ascii="Arial Unicode MS" w:eastAsia="Arial Unicode MS" w:hAnsi="Arial Unicode MS" w:cs="Arial Unicode MS"/>
              </w:rPr>
              <w:lastRenderedPageBreak/>
              <w:t>✱ ATTENDING TO EQUITY</w:t>
            </w:r>
          </w:p>
          <w:p w:rsidR="00E95FC1" w:rsidRDefault="00E95FC1">
            <w:pPr>
              <w:widowControl/>
              <w:pBdr>
                <w:top w:val="nil"/>
                <w:left w:val="nil"/>
                <w:bottom w:val="nil"/>
                <w:right w:val="nil"/>
                <w:between w:val="nil"/>
              </w:pBdr>
            </w:pPr>
          </w:p>
          <w:p w:rsidR="00E95FC1" w:rsidRDefault="00F6013D">
            <w:pPr>
              <w:widowControl/>
              <w:pBdr>
                <w:top w:val="nil"/>
                <w:left w:val="nil"/>
                <w:bottom w:val="nil"/>
                <w:right w:val="nil"/>
                <w:between w:val="nil"/>
              </w:pBdr>
              <w:rPr>
                <w:sz w:val="18"/>
                <w:szCs w:val="18"/>
              </w:rPr>
            </w:pPr>
            <w:r>
              <w:rPr>
                <w:sz w:val="18"/>
                <w:szCs w:val="18"/>
              </w:rPr>
              <w:t>Depending on where you are located, students may be able to make connections to either low or high humidity based on familiarity with their local community. This is an opportunity to have your students come to a consensus definition to describe how much water is in the air and add to your word wall using their personal experiences with water vapor (or lack thereof) in the air.</w:t>
            </w:r>
          </w:p>
        </w:tc>
      </w:tr>
    </w:tbl>
    <w:p w:rsidR="00E95FC1" w:rsidRDefault="00E95FC1">
      <w:pPr>
        <w:widowControl/>
        <w:pBdr>
          <w:top w:val="nil"/>
          <w:left w:val="nil"/>
          <w:bottom w:val="nil"/>
          <w:right w:val="nil"/>
          <w:between w:val="nil"/>
        </w:pBdr>
        <w:rPr>
          <w:sz w:val="18"/>
          <w:szCs w:val="18"/>
        </w:rPr>
      </w:pPr>
    </w:p>
    <w:tbl>
      <w:tblPr>
        <w:tblStyle w:val="23"/>
        <w:tblW w:w="14400" w:type="dxa"/>
        <w:tblLayout w:type="fixed"/>
        <w:tblLook w:val="0600" w:firstRow="0" w:lastRow="0" w:firstColumn="0" w:lastColumn="0" w:noHBand="1" w:noVBand="1"/>
      </w:tblPr>
      <w:tblGrid>
        <w:gridCol w:w="10800"/>
        <w:gridCol w:w="3600"/>
      </w:tblGrid>
      <w:tr w:rsidR="00E95FC1">
        <w:tc>
          <w:tcPr>
            <w:tcW w:w="10800" w:type="dxa"/>
            <w:shd w:val="clear" w:color="auto" w:fill="auto"/>
            <w:tcMar>
              <w:top w:w="86" w:type="dxa"/>
              <w:left w:w="86" w:type="dxa"/>
              <w:bottom w:w="86" w:type="dxa"/>
              <w:right w:w="86" w:type="dxa"/>
            </w:tcMar>
          </w:tcPr>
          <w:p w:rsidR="00E95FC1" w:rsidRDefault="00F6013D">
            <w:pPr>
              <w:pStyle w:val="Heading3"/>
              <w:widowControl/>
              <w:rPr>
                <w:color w:val="256C8D"/>
              </w:rPr>
            </w:pPr>
            <w:r>
              <w:rPr>
                <w:color w:val="256C8D"/>
              </w:rPr>
              <w:t>5 · PLAN AND CONDUCT A CLASS DEMONSTRATION TO MEASURE THE CHANGING GAS CONCENTRATIONS WHEN BURNING FAT</w:t>
            </w:r>
          </w:p>
        </w:tc>
        <w:tc>
          <w:tcPr>
            <w:tcW w:w="3600" w:type="dxa"/>
            <w:shd w:val="clear" w:color="auto" w:fill="auto"/>
            <w:tcMar>
              <w:top w:w="86" w:type="dxa"/>
              <w:left w:w="86" w:type="dxa"/>
              <w:bottom w:w="86" w:type="dxa"/>
              <w:right w:w="86" w:type="dxa"/>
            </w:tcMar>
          </w:tcPr>
          <w:p w:rsidR="00E95FC1" w:rsidRDefault="00F6013D">
            <w:pPr>
              <w:widowControl/>
              <w:pBdr>
                <w:top w:val="nil"/>
                <w:left w:val="nil"/>
                <w:bottom w:val="nil"/>
                <w:right w:val="nil"/>
                <w:between w:val="nil"/>
              </w:pBdr>
              <w:jc w:val="right"/>
              <w:rPr>
                <w:color w:val="256C8D"/>
                <w:sz w:val="16"/>
                <w:szCs w:val="16"/>
              </w:rPr>
            </w:pPr>
            <w:r>
              <w:rPr>
                <w:color w:val="256C8D"/>
                <w:sz w:val="16"/>
                <w:szCs w:val="16"/>
              </w:rPr>
              <w:t>10 min</w:t>
            </w:r>
          </w:p>
        </w:tc>
      </w:tr>
      <w:tr w:rsidR="00E95FC1">
        <w:tc>
          <w:tcPr>
            <w:tcW w:w="14400" w:type="dxa"/>
            <w:gridSpan w:val="2"/>
            <w:shd w:val="clear" w:color="auto" w:fill="256C8D"/>
            <w:tcMar>
              <w:top w:w="100" w:type="dxa"/>
              <w:left w:w="100" w:type="dxa"/>
              <w:bottom w:w="100" w:type="dxa"/>
              <w:right w:w="100" w:type="dxa"/>
            </w:tcMar>
          </w:tcPr>
          <w:p w:rsidR="00E95FC1" w:rsidRDefault="00F6013D">
            <w:pPr>
              <w:widowControl/>
              <w:pBdr>
                <w:top w:val="nil"/>
                <w:left w:val="nil"/>
                <w:bottom w:val="nil"/>
                <w:right w:val="nil"/>
                <w:between w:val="nil"/>
              </w:pBdr>
              <w:rPr>
                <w:i/>
                <w:color w:val="FFFFFF"/>
                <w:sz w:val="18"/>
                <w:szCs w:val="18"/>
              </w:rPr>
            </w:pPr>
            <w:r>
              <w:rPr>
                <w:color w:val="FFFFFF"/>
                <w:sz w:val="18"/>
                <w:szCs w:val="18"/>
              </w:rPr>
              <w:t xml:space="preserve">MATERIALS: Burning Fat in Closed Systems and Measuring Gases lab, science notebook, </w:t>
            </w:r>
            <w:r>
              <w:rPr>
                <w:i/>
                <w:color w:val="FFFFFF"/>
                <w:sz w:val="18"/>
                <w:szCs w:val="18"/>
              </w:rPr>
              <w:t>Burning Fat in Open and Closed Systems</w:t>
            </w:r>
          </w:p>
        </w:tc>
      </w:tr>
      <w:tr w:rsidR="00E95FC1">
        <w:tc>
          <w:tcPr>
            <w:tcW w:w="10800" w:type="dxa"/>
            <w:shd w:val="clear" w:color="auto" w:fill="F3F3F3"/>
            <w:tcMar>
              <w:top w:w="100" w:type="dxa"/>
              <w:left w:w="100" w:type="dxa"/>
              <w:bottom w:w="100" w:type="dxa"/>
              <w:right w:w="100" w:type="dxa"/>
            </w:tcMar>
          </w:tcPr>
          <w:p w:rsidR="00E95FC1" w:rsidRDefault="00F6013D">
            <w:pPr>
              <w:widowControl/>
              <w:pBdr>
                <w:top w:val="nil"/>
                <w:left w:val="nil"/>
                <w:bottom w:val="nil"/>
                <w:right w:val="nil"/>
                <w:between w:val="nil"/>
              </w:pBdr>
              <w:rPr>
                <w:sz w:val="18"/>
                <w:szCs w:val="18"/>
              </w:rPr>
            </w:pPr>
            <w:r>
              <w:rPr>
                <w:b/>
                <w:sz w:val="18"/>
                <w:szCs w:val="18"/>
              </w:rPr>
              <w:lastRenderedPageBreak/>
              <w:t xml:space="preserve">Introduce the second investigation system. </w:t>
            </w:r>
            <w:r>
              <w:rPr>
                <w:rFonts w:ascii="Arial Unicode MS" w:eastAsia="Arial Unicode MS" w:hAnsi="Arial Unicode MS" w:cs="Arial Unicode MS"/>
                <w:sz w:val="18"/>
                <w:szCs w:val="18"/>
              </w:rPr>
              <w:t>Tell students that we will do the test again for just a closed system, following a similar procedure, but this time, we will use a tool to measure the gas levels in each system so that we can see whether the amounts are changing.✱</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b/>
                <w:sz w:val="18"/>
                <w:szCs w:val="18"/>
              </w:rPr>
              <w:t xml:space="preserve">Make predictions for the second investigation system. </w:t>
            </w:r>
            <w:r>
              <w:rPr>
                <w:sz w:val="18"/>
                <w:szCs w:val="18"/>
              </w:rPr>
              <w:t xml:space="preserve">Project </w:t>
            </w:r>
            <w:r>
              <w:rPr>
                <w:b/>
                <w:sz w:val="18"/>
                <w:szCs w:val="18"/>
              </w:rPr>
              <w:t>slide F</w:t>
            </w:r>
            <w:r>
              <w:rPr>
                <w:sz w:val="18"/>
                <w:szCs w:val="18"/>
              </w:rPr>
              <w:t>. Emphasize that there are detectors that can detect other types of gases, too, but this detector can only detect a subset of them (carbon dioxide and water vapor). If students wonder, “Isn’t it important to see if there are any changes in N</w:t>
            </w:r>
            <w:r>
              <w:rPr>
                <w:sz w:val="18"/>
                <w:szCs w:val="18"/>
                <w:vertAlign w:val="subscript"/>
              </w:rPr>
              <w:t xml:space="preserve">2 </w:t>
            </w:r>
            <w:r>
              <w:rPr>
                <w:sz w:val="18"/>
                <w:szCs w:val="18"/>
              </w:rPr>
              <w:t>or Argon?” say that the detector you have can only measure CO</w:t>
            </w:r>
            <w:r>
              <w:rPr>
                <w:sz w:val="18"/>
                <w:szCs w:val="18"/>
                <w:vertAlign w:val="subscript"/>
              </w:rPr>
              <w:t>2</w:t>
            </w:r>
            <w:r>
              <w:rPr>
                <w:sz w:val="18"/>
                <w:szCs w:val="18"/>
              </w:rPr>
              <w:t xml:space="preserve"> and water, but maybe they could think of a way to measure N</w:t>
            </w:r>
            <w:r>
              <w:rPr>
                <w:sz w:val="18"/>
                <w:szCs w:val="18"/>
                <w:vertAlign w:val="subscript"/>
              </w:rPr>
              <w:t>2</w:t>
            </w:r>
            <w:r>
              <w:rPr>
                <w:sz w:val="18"/>
                <w:szCs w:val="18"/>
              </w:rPr>
              <w:t xml:space="preserve"> or Argon in our classroom.</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sz w:val="18"/>
                <w:szCs w:val="18"/>
              </w:rPr>
              <w:t xml:space="preserve">Give students a minute to fill in the first column of the part 2 data table shown on the </w:t>
            </w:r>
            <w:r>
              <w:rPr>
                <w:i/>
                <w:sz w:val="18"/>
                <w:szCs w:val="18"/>
              </w:rPr>
              <w:t>Burning Fat in Open and Closed Systems</w:t>
            </w:r>
            <w:r>
              <w:rPr>
                <w:sz w:val="18"/>
                <w:szCs w:val="18"/>
              </w:rPr>
              <w:t xml:space="preserve"> handout for the substances they have been investigating: something from the air, oil/fat, water vapor, and carbon dioxide.</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sz w:val="18"/>
                <w:szCs w:val="18"/>
              </w:rPr>
              <w:t xml:space="preserve">Then project </w:t>
            </w:r>
            <w:r>
              <w:rPr>
                <w:b/>
                <w:sz w:val="18"/>
                <w:szCs w:val="18"/>
              </w:rPr>
              <w:t>slide G</w:t>
            </w:r>
            <w:r>
              <w:rPr>
                <w:sz w:val="18"/>
                <w:szCs w:val="18"/>
              </w:rPr>
              <w:t>. Demonstrate how to make predictions in column A by filling out what we think happens to the amount of something needed from the air in a sealed container as the flame burns and eventually goes out.</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b/>
                <w:sz w:val="18"/>
                <w:szCs w:val="18"/>
              </w:rPr>
              <w:t xml:space="preserve">Ask students what they predict will happen to the mass of the food as it burns. </w:t>
            </w:r>
            <w:r>
              <w:rPr>
                <w:sz w:val="18"/>
                <w:szCs w:val="18"/>
              </w:rPr>
              <w:t xml:space="preserve">Students will say, </w:t>
            </w:r>
            <w:proofErr w:type="gramStart"/>
            <w:r>
              <w:rPr>
                <w:i/>
                <w:sz w:val="18"/>
                <w:szCs w:val="18"/>
              </w:rPr>
              <w:t>It</w:t>
            </w:r>
            <w:proofErr w:type="gramEnd"/>
            <w:r>
              <w:rPr>
                <w:i/>
                <w:sz w:val="18"/>
                <w:szCs w:val="18"/>
              </w:rPr>
              <w:t xml:space="preserve"> decreases</w:t>
            </w:r>
            <w:r>
              <w:rPr>
                <w:rFonts w:ascii="Arial Unicode MS" w:eastAsia="Arial Unicode MS" w:hAnsi="Arial Unicode MS" w:cs="Arial Unicode MS"/>
                <w:sz w:val="18"/>
                <w:szCs w:val="18"/>
              </w:rPr>
              <w:t>. Emphasize that, since we all agree on this prediction, we should fill in the first column with a down arrow ↓.</w:t>
            </w:r>
          </w:p>
          <w:p w:rsidR="00E95FC1" w:rsidRDefault="00E95FC1">
            <w:pPr>
              <w:widowControl/>
              <w:pBdr>
                <w:top w:val="nil"/>
                <w:left w:val="nil"/>
                <w:bottom w:val="nil"/>
                <w:right w:val="nil"/>
                <w:between w:val="nil"/>
              </w:pBdr>
              <w:rPr>
                <w:sz w:val="18"/>
                <w:szCs w:val="18"/>
              </w:rPr>
            </w:pPr>
          </w:p>
          <w:tbl>
            <w:tblPr>
              <w:tblStyle w:val="22"/>
              <w:tblW w:w="10492" w:type="dxa"/>
              <w:tblLayout w:type="fixed"/>
              <w:tblLook w:val="0600" w:firstRow="0" w:lastRow="0" w:firstColumn="0" w:lastColumn="0" w:noHBand="1" w:noVBand="1"/>
            </w:tblPr>
            <w:tblGrid>
              <w:gridCol w:w="1888"/>
              <w:gridCol w:w="8604"/>
            </w:tblGrid>
            <w:tr w:rsidR="00E95FC1">
              <w:tc>
                <w:tcPr>
                  <w:tcW w:w="1888" w:type="dxa"/>
                  <w:tcBorders>
                    <w:top w:val="single" w:sz="8" w:space="0" w:color="256C8D"/>
                  </w:tcBorders>
                  <w:shd w:val="clear" w:color="auto" w:fill="FFFFFF"/>
                  <w:tcMar>
                    <w:top w:w="143" w:type="dxa"/>
                    <w:left w:w="143" w:type="dxa"/>
                    <w:bottom w:w="143" w:type="dxa"/>
                    <w:right w:w="143" w:type="dxa"/>
                  </w:tcMar>
                </w:tcPr>
                <w:p w:rsidR="00E95FC1" w:rsidRDefault="00F6013D">
                  <w:pPr>
                    <w:pStyle w:val="Heading4"/>
                  </w:pPr>
                  <w:r>
                    <w:t>SAFETY PRECAUTIONS</w:t>
                  </w:r>
                </w:p>
                <w:p w:rsidR="00E95FC1" w:rsidRDefault="00E95FC1">
                  <w:pPr>
                    <w:widowControl/>
                    <w:pBdr>
                      <w:top w:val="nil"/>
                      <w:left w:val="nil"/>
                      <w:bottom w:val="nil"/>
                      <w:right w:val="nil"/>
                      <w:between w:val="nil"/>
                    </w:pBdr>
                  </w:pPr>
                </w:p>
                <w:p w:rsidR="00E95FC1" w:rsidRDefault="00F6013D">
                  <w:pPr>
                    <w:pBdr>
                      <w:top w:val="nil"/>
                      <w:left w:val="nil"/>
                      <w:bottom w:val="nil"/>
                      <w:right w:val="nil"/>
                      <w:between w:val="nil"/>
                    </w:pBdr>
                    <w:spacing w:line="276" w:lineRule="auto"/>
                  </w:pPr>
                  <w:r>
                    <w:rPr>
                      <w:noProof/>
                    </w:rPr>
                    <w:drawing>
                      <wp:inline distT="19050" distB="19050" distL="19050" distR="19050">
                        <wp:extent cx="546931" cy="457200"/>
                        <wp:effectExtent l="0" t="0" r="0" b="0"/>
                        <wp:docPr id="24" name="image19.png" descr="SAFETY PRECAUTIONS"/>
                        <wp:cNvGraphicFramePr/>
                        <a:graphic xmlns:a="http://schemas.openxmlformats.org/drawingml/2006/main">
                          <a:graphicData uri="http://schemas.openxmlformats.org/drawingml/2006/picture">
                            <pic:pic xmlns:pic="http://schemas.openxmlformats.org/drawingml/2006/picture">
                              <pic:nvPicPr>
                                <pic:cNvPr id="0" name="image19.png" descr="SAFETY PRECAUTIONS"/>
                                <pic:cNvPicPr preferRelativeResize="0"/>
                              </pic:nvPicPr>
                              <pic:blipFill>
                                <a:blip r:embed="rId21"/>
                                <a:srcRect/>
                                <a:stretch>
                                  <a:fillRect/>
                                </a:stretch>
                              </pic:blipFill>
                              <pic:spPr>
                                <a:xfrm>
                                  <a:off x="0" y="0"/>
                                  <a:ext cx="546931" cy="457200"/>
                                </a:xfrm>
                                <a:prstGeom prst="rect">
                                  <a:avLst/>
                                </a:prstGeom>
                                <a:ln/>
                              </pic:spPr>
                            </pic:pic>
                          </a:graphicData>
                        </a:graphic>
                      </wp:inline>
                    </w:drawing>
                  </w:r>
                </w:p>
              </w:tc>
              <w:tc>
                <w:tcPr>
                  <w:tcW w:w="8603" w:type="dxa"/>
                  <w:tcBorders>
                    <w:top w:val="single" w:sz="8" w:space="0" w:color="256C8D"/>
                  </w:tcBorders>
                  <w:shd w:val="clear" w:color="auto" w:fill="FFFFFF"/>
                  <w:tcMar>
                    <w:top w:w="143" w:type="dxa"/>
                    <w:left w:w="143" w:type="dxa"/>
                    <w:bottom w:w="143" w:type="dxa"/>
                    <w:right w:w="143" w:type="dxa"/>
                  </w:tcMar>
                </w:tcPr>
                <w:p w:rsidR="00E95FC1" w:rsidRDefault="00F6013D">
                  <w:pPr>
                    <w:widowControl/>
                    <w:pBdr>
                      <w:top w:val="nil"/>
                      <w:left w:val="nil"/>
                      <w:bottom w:val="nil"/>
                      <w:right w:val="nil"/>
                      <w:between w:val="nil"/>
                    </w:pBdr>
                    <w:rPr>
                      <w:b/>
                      <w:sz w:val="18"/>
                      <w:szCs w:val="18"/>
                    </w:rPr>
                  </w:pPr>
                  <w:r>
                    <w:rPr>
                      <w:b/>
                      <w:sz w:val="18"/>
                      <w:szCs w:val="18"/>
                    </w:rPr>
                    <w:t>Ensure student safety.</w:t>
                  </w:r>
                </w:p>
                <w:p w:rsidR="00E95FC1" w:rsidRDefault="00E95FC1">
                  <w:pPr>
                    <w:widowControl/>
                    <w:pBdr>
                      <w:top w:val="nil"/>
                      <w:left w:val="nil"/>
                      <w:bottom w:val="nil"/>
                      <w:right w:val="nil"/>
                      <w:between w:val="nil"/>
                    </w:pBdr>
                    <w:rPr>
                      <w:b/>
                      <w:sz w:val="18"/>
                      <w:szCs w:val="18"/>
                    </w:rPr>
                  </w:pPr>
                </w:p>
                <w:p w:rsidR="00E95FC1" w:rsidRDefault="00F6013D">
                  <w:pPr>
                    <w:numPr>
                      <w:ilvl w:val="0"/>
                      <w:numId w:val="20"/>
                    </w:numPr>
                    <w:pBdr>
                      <w:top w:val="nil"/>
                      <w:left w:val="nil"/>
                      <w:bottom w:val="nil"/>
                      <w:right w:val="nil"/>
                      <w:between w:val="nil"/>
                    </w:pBdr>
                  </w:pPr>
                  <w:r>
                    <w:rPr>
                      <w:sz w:val="18"/>
                      <w:szCs w:val="18"/>
                    </w:rPr>
                    <w:t>Have students put their safety goggles back on.</w:t>
                  </w:r>
                </w:p>
                <w:p w:rsidR="00E95FC1" w:rsidRDefault="00F6013D">
                  <w:pPr>
                    <w:numPr>
                      <w:ilvl w:val="0"/>
                      <w:numId w:val="20"/>
                    </w:numPr>
                    <w:pBdr>
                      <w:top w:val="nil"/>
                      <w:left w:val="nil"/>
                      <w:bottom w:val="nil"/>
                      <w:right w:val="nil"/>
                      <w:between w:val="nil"/>
                    </w:pBdr>
                  </w:pPr>
                  <w:r>
                    <w:rPr>
                      <w:sz w:val="18"/>
                      <w:szCs w:val="18"/>
                    </w:rPr>
                    <w:t>Students should still be in a circle around the demonstration table at least four feet away from it (for safety and so that everyone can see).</w:t>
                  </w:r>
                </w:p>
              </w:tc>
            </w:tr>
          </w:tbl>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b/>
                <w:sz w:val="18"/>
                <w:szCs w:val="18"/>
              </w:rPr>
              <w:t xml:space="preserve">Take the initial measurements of the air and food in the closed system. </w:t>
            </w:r>
            <w:r>
              <w:rPr>
                <w:sz w:val="18"/>
                <w:szCs w:val="18"/>
              </w:rPr>
              <w:t xml:space="preserve">If your school has a no-flame policy, </w:t>
            </w:r>
            <w:r w:rsidR="00C71195" w:rsidRPr="00F842F7">
              <w:rPr>
                <w:color w:val="FF0000"/>
                <w:sz w:val="18"/>
                <w:szCs w:val="18"/>
              </w:rPr>
              <w:t>use the TI-Nspire CX file, “</w:t>
            </w:r>
            <w:r w:rsidR="00C71195" w:rsidRPr="00F842F7">
              <w:rPr>
                <w:i/>
                <w:color w:val="FF0000"/>
                <w:sz w:val="18"/>
                <w:szCs w:val="18"/>
              </w:rPr>
              <w:t>OSE 7.3 Part 3</w:t>
            </w:r>
            <w:r w:rsidR="00C71195" w:rsidRPr="00F842F7">
              <w:rPr>
                <w:color w:val="FF0000"/>
                <w:sz w:val="18"/>
                <w:szCs w:val="18"/>
              </w:rPr>
              <w:t>”</w:t>
            </w:r>
            <w:r w:rsidR="00F842F7">
              <w:rPr>
                <w:color w:val="FF0000"/>
                <w:sz w:val="18"/>
                <w:szCs w:val="18"/>
              </w:rPr>
              <w:t xml:space="preserve">, found at </w:t>
            </w:r>
            <w:hyperlink r:id="rId30" w:history="1">
              <w:r w:rsidR="00F842F7" w:rsidRPr="00FA2685">
                <w:rPr>
                  <w:rStyle w:val="Hyperlink"/>
                  <w:sz w:val="18"/>
                  <w:szCs w:val="18"/>
                </w:rPr>
                <w:t>www.ScienceNspired.com</w:t>
              </w:r>
            </w:hyperlink>
            <w:r w:rsidR="00F842F7">
              <w:rPr>
                <w:color w:val="FF0000"/>
                <w:sz w:val="18"/>
                <w:szCs w:val="18"/>
              </w:rPr>
              <w:t xml:space="preserve">, </w:t>
            </w:r>
            <w:bookmarkStart w:id="2" w:name="_GoBack"/>
            <w:bookmarkEnd w:id="2"/>
            <w:r w:rsidR="00C71195" w:rsidRPr="00F842F7">
              <w:rPr>
                <w:color w:val="FF0000"/>
                <w:sz w:val="18"/>
                <w:szCs w:val="18"/>
              </w:rPr>
              <w:t xml:space="preserve">with TI-Nspire CX Premium Teacher Software and/or TI-Nspire CX or CX II graphing </w:t>
            </w:r>
            <w:r w:rsidR="00F842F7" w:rsidRPr="00F842F7">
              <w:rPr>
                <w:color w:val="FF0000"/>
                <w:sz w:val="18"/>
                <w:szCs w:val="18"/>
              </w:rPr>
              <w:t xml:space="preserve">calculators, </w:t>
            </w:r>
            <w:r w:rsidR="00F842F7">
              <w:rPr>
                <w:sz w:val="18"/>
                <w:szCs w:val="18"/>
              </w:rPr>
              <w:t xml:space="preserve">or </w:t>
            </w:r>
            <w:r>
              <w:rPr>
                <w:sz w:val="18"/>
                <w:szCs w:val="18"/>
              </w:rPr>
              <w:t xml:space="preserve">play </w:t>
            </w:r>
            <w:hyperlink r:id="rId31">
              <w:r>
                <w:rPr>
                  <w:color w:val="47899E"/>
                  <w:sz w:val="18"/>
                  <w:szCs w:val="18"/>
                </w:rPr>
                <w:t>https://youtu.be/zt_z0eyvxtM</w:t>
              </w:r>
            </w:hyperlink>
            <w:r>
              <w:rPr>
                <w:sz w:val="18"/>
                <w:szCs w:val="18"/>
              </w:rPr>
              <w:t xml:space="preserve"> .</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b/>
                <w:sz w:val="18"/>
                <w:szCs w:val="18"/>
              </w:rPr>
            </w:pPr>
            <w:r>
              <w:rPr>
                <w:sz w:val="18"/>
                <w:szCs w:val="18"/>
              </w:rPr>
              <w:t xml:space="preserve">Add a tea candle holder with a wick. Then put it on the electronic balance. Zero the balance. Add oil using a pipette until the bottom of the wick is covered. </w:t>
            </w:r>
            <w:r>
              <w:rPr>
                <w:b/>
                <w:sz w:val="18"/>
                <w:szCs w:val="18"/>
              </w:rPr>
              <w:t>Record the initial mass of the tea candle holder assembly with the oil.</w:t>
            </w:r>
          </w:p>
          <w:p w:rsidR="00E95FC1" w:rsidRDefault="00E95FC1">
            <w:pPr>
              <w:widowControl/>
              <w:pBdr>
                <w:top w:val="nil"/>
                <w:left w:val="nil"/>
                <w:bottom w:val="nil"/>
                <w:right w:val="nil"/>
                <w:between w:val="nil"/>
              </w:pBdr>
              <w:rPr>
                <w:b/>
                <w:sz w:val="18"/>
                <w:szCs w:val="18"/>
              </w:rPr>
            </w:pPr>
          </w:p>
          <w:p w:rsidR="00E95FC1" w:rsidRDefault="00F6013D">
            <w:pPr>
              <w:widowControl/>
              <w:pBdr>
                <w:top w:val="nil"/>
                <w:left w:val="nil"/>
                <w:bottom w:val="nil"/>
                <w:right w:val="nil"/>
                <w:between w:val="nil"/>
              </w:pBdr>
              <w:rPr>
                <w:sz w:val="18"/>
                <w:szCs w:val="18"/>
              </w:rPr>
            </w:pPr>
            <w:r>
              <w:rPr>
                <w:sz w:val="18"/>
                <w:szCs w:val="18"/>
              </w:rPr>
              <w:lastRenderedPageBreak/>
              <w:t xml:space="preserve"> Show students the carbon dioxide and relative humidity detector. Show </w:t>
            </w:r>
            <w:r>
              <w:rPr>
                <w:b/>
                <w:sz w:val="18"/>
                <w:szCs w:val="18"/>
              </w:rPr>
              <w:t xml:space="preserve">slide H </w:t>
            </w:r>
            <w:r>
              <w:rPr>
                <w:sz w:val="18"/>
                <w:szCs w:val="18"/>
              </w:rPr>
              <w:t>to reference the different parts of the detector.</w:t>
            </w:r>
            <w:r>
              <w:rPr>
                <w:noProof/>
              </w:rPr>
              <w:drawing>
                <wp:anchor distT="19050" distB="19050" distL="19050" distR="19050" simplePos="0" relativeHeight="251660288" behindDoc="0" locked="0" layoutInCell="1" hidden="0" allowOverlap="1">
                  <wp:simplePos x="0" y="0"/>
                  <wp:positionH relativeFrom="column">
                    <wp:posOffset>3451860</wp:posOffset>
                  </wp:positionH>
                  <wp:positionV relativeFrom="paragraph">
                    <wp:posOffset>19050</wp:posOffset>
                  </wp:positionV>
                  <wp:extent cx="3289300" cy="2286000"/>
                  <wp:effectExtent l="0" t="0" r="0" b="0"/>
                  <wp:wrapSquare wrapText="bothSides" distT="19050" distB="19050" distL="19050" distR="19050"/>
                  <wp:docPr id="25" name="image22.jpg" descr="OP.MR.L11.009 [50]"/>
                  <wp:cNvGraphicFramePr/>
                  <a:graphic xmlns:a="http://schemas.openxmlformats.org/drawingml/2006/main">
                    <a:graphicData uri="http://schemas.openxmlformats.org/drawingml/2006/picture">
                      <pic:pic xmlns:pic="http://schemas.openxmlformats.org/drawingml/2006/picture">
                        <pic:nvPicPr>
                          <pic:cNvPr id="0" name="image22.jpg" descr="OP.MR.L11.009 [50]"/>
                          <pic:cNvPicPr preferRelativeResize="0"/>
                        </pic:nvPicPr>
                        <pic:blipFill>
                          <a:blip r:embed="rId32"/>
                          <a:srcRect/>
                          <a:stretch>
                            <a:fillRect/>
                          </a:stretch>
                        </pic:blipFill>
                        <pic:spPr>
                          <a:xfrm>
                            <a:off x="0" y="0"/>
                            <a:ext cx="3289300" cy="2286000"/>
                          </a:xfrm>
                          <a:prstGeom prst="rect">
                            <a:avLst/>
                          </a:prstGeom>
                          <a:ln/>
                        </pic:spPr>
                      </pic:pic>
                    </a:graphicData>
                  </a:graphic>
                </wp:anchor>
              </w:drawing>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sz w:val="18"/>
                <w:szCs w:val="18"/>
              </w:rPr>
              <w:t>Tell students that we will be recording the values for the carbon dioxide and water vapor (humidity) in the air now and after the burn.</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b/>
                <w:sz w:val="18"/>
                <w:szCs w:val="18"/>
              </w:rPr>
              <w:t>Practice running the investigation.</w:t>
            </w:r>
            <w:r>
              <w:rPr>
                <w:sz w:val="18"/>
                <w:szCs w:val="18"/>
              </w:rPr>
              <w:t xml:space="preserve"> Ask for a student volunteer to read the readings off of the detector for the amount of carbon dioxide and water vapor (relative humidity). Have them show the other students where they are getting the information on the detector. (The image above shows a carbon dioxide reading of 714 parts per million (ppm) and a relative humidity reading of 37 percent.)</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b/>
                <w:sz w:val="18"/>
                <w:szCs w:val="18"/>
              </w:rPr>
              <w:t xml:space="preserve">Once values stabilize as much as possible, have students record the carbon dioxide and water vapor values </w:t>
            </w:r>
            <w:r>
              <w:rPr>
                <w:sz w:val="18"/>
                <w:szCs w:val="18"/>
              </w:rPr>
              <w:t xml:space="preserve">on </w:t>
            </w:r>
            <w:r>
              <w:rPr>
                <w:i/>
                <w:sz w:val="18"/>
                <w:szCs w:val="18"/>
              </w:rPr>
              <w:t>Burning Fat in Open and Closed Systems</w:t>
            </w:r>
            <w:r>
              <w:rPr>
                <w:sz w:val="18"/>
                <w:szCs w:val="18"/>
              </w:rPr>
              <w:t xml:space="preserve"> in column B before the burn. Project </w:t>
            </w:r>
            <w:r>
              <w:rPr>
                <w:b/>
                <w:sz w:val="18"/>
                <w:szCs w:val="18"/>
              </w:rPr>
              <w:t>slide I</w:t>
            </w:r>
            <w:r>
              <w:rPr>
                <w:sz w:val="18"/>
                <w:szCs w:val="18"/>
              </w:rPr>
              <w:t>.</w:t>
            </w:r>
          </w:p>
          <w:p w:rsidR="00E95FC1" w:rsidRDefault="00E95FC1">
            <w:pPr>
              <w:widowControl/>
              <w:pBdr>
                <w:top w:val="nil"/>
                <w:left w:val="nil"/>
                <w:bottom w:val="nil"/>
                <w:right w:val="nil"/>
                <w:between w:val="nil"/>
              </w:pBdr>
              <w:rPr>
                <w:sz w:val="18"/>
                <w:szCs w:val="18"/>
              </w:rPr>
            </w:pPr>
          </w:p>
          <w:tbl>
            <w:tblPr>
              <w:tblStyle w:val="21"/>
              <w:tblW w:w="10492" w:type="dxa"/>
              <w:tblLayout w:type="fixed"/>
              <w:tblLook w:val="0600" w:firstRow="0" w:lastRow="0" w:firstColumn="0" w:lastColumn="0" w:noHBand="1" w:noVBand="1"/>
            </w:tblPr>
            <w:tblGrid>
              <w:gridCol w:w="1888"/>
              <w:gridCol w:w="8604"/>
            </w:tblGrid>
            <w:tr w:rsidR="00E95FC1">
              <w:tc>
                <w:tcPr>
                  <w:tcW w:w="1888" w:type="dxa"/>
                  <w:tcBorders>
                    <w:top w:val="single" w:sz="8" w:space="0" w:color="256C8D"/>
                  </w:tcBorders>
                  <w:shd w:val="clear" w:color="auto" w:fill="FFFFFF"/>
                  <w:tcMar>
                    <w:top w:w="143" w:type="dxa"/>
                    <w:left w:w="143" w:type="dxa"/>
                    <w:bottom w:w="143" w:type="dxa"/>
                    <w:right w:w="143" w:type="dxa"/>
                  </w:tcMar>
                </w:tcPr>
                <w:p w:rsidR="00E95FC1" w:rsidRDefault="00F6013D">
                  <w:pPr>
                    <w:pStyle w:val="Heading4"/>
                  </w:pPr>
                  <w:r>
                    <w:t>ADDITIONAL GUIDANCE</w:t>
                  </w:r>
                </w:p>
              </w:tc>
              <w:tc>
                <w:tcPr>
                  <w:tcW w:w="8603" w:type="dxa"/>
                  <w:tcBorders>
                    <w:top w:val="single" w:sz="8" w:space="0" w:color="256C8D"/>
                  </w:tcBorders>
                  <w:shd w:val="clear" w:color="auto" w:fill="FFFFFF"/>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sz w:val="18"/>
                      <w:szCs w:val="18"/>
                    </w:rPr>
                    <w:t xml:space="preserve">A nonessential idea in this lesson is to understand what relative humidity measures. But it is worth pointing out that 100 percent humidity does not mean that the air is filled with only water vapor molecules. Here is a short summary you can share with students to explain what it is measuring. Say: </w:t>
                  </w:r>
                  <w:r>
                    <w:rPr>
                      <w:i/>
                      <w:sz w:val="18"/>
                      <w:szCs w:val="18"/>
                    </w:rPr>
                    <w:t>Relative humidity isn’t a measure of the percentage of water in the air, but rather how close the amount of water in the air is to the maximum that can be in the air before it reaches the maximum that can be held in the air. For example, 100 percent relative humidity means that the air can’t hold any more water vapor without it</w:t>
                  </w:r>
                  <w:r>
                    <w:rPr>
                      <w:sz w:val="18"/>
                      <w:szCs w:val="18"/>
                    </w:rPr>
                    <w:t xml:space="preserve"> </w:t>
                  </w:r>
                  <w:r>
                    <w:rPr>
                      <w:i/>
                      <w:sz w:val="18"/>
                      <w:szCs w:val="18"/>
                    </w:rPr>
                    <w:t>clumping together and coming out in little droplets. On some days, 100 percent relative humidity could mean that the air has reached that 4 percent value we saw in the range of possible amounts of water vapor found in the air from day-to-day and place-to-place.</w:t>
                  </w:r>
                </w:p>
              </w:tc>
            </w:tr>
          </w:tbl>
          <w:p w:rsidR="00E95FC1" w:rsidRDefault="00E95FC1">
            <w:pPr>
              <w:widowControl/>
              <w:pBdr>
                <w:top w:val="nil"/>
                <w:left w:val="nil"/>
                <w:bottom w:val="nil"/>
                <w:right w:val="nil"/>
                <w:between w:val="nil"/>
              </w:pBdr>
              <w:rPr>
                <w:i/>
                <w:sz w:val="18"/>
                <w:szCs w:val="18"/>
              </w:rPr>
            </w:pPr>
          </w:p>
          <w:tbl>
            <w:tblPr>
              <w:tblStyle w:val="20"/>
              <w:tblW w:w="10492" w:type="dxa"/>
              <w:tblLayout w:type="fixed"/>
              <w:tblLook w:val="0600" w:firstRow="0" w:lastRow="0" w:firstColumn="0" w:lastColumn="0" w:noHBand="1" w:noVBand="1"/>
            </w:tblPr>
            <w:tblGrid>
              <w:gridCol w:w="7869"/>
              <w:gridCol w:w="2623"/>
            </w:tblGrid>
            <w:tr w:rsidR="00E95FC1">
              <w:tc>
                <w:tcPr>
                  <w:tcW w:w="7869" w:type="dxa"/>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before="143" w:after="143"/>
                    <w:rPr>
                      <w:sz w:val="18"/>
                      <w:szCs w:val="18"/>
                    </w:rPr>
                  </w:pPr>
                  <w:r>
                    <w:rPr>
                      <w:sz w:val="18"/>
                      <w:szCs w:val="18"/>
                    </w:rPr>
                    <w:lastRenderedPageBreak/>
                    <w:t>1. Place the tea candle holder with oil and wick on the upside-down cover for the Pyrex bowl. Place the detector next to the candle holder so that there is enough room to place the Pyrex bowl upside down over both things and still have the edge of it sitting on the cover. The cord of the detector should run through the slot that you have cut in the lid.</w:t>
                  </w:r>
                </w:p>
              </w:tc>
              <w:tc>
                <w:tcPr>
                  <w:tcW w:w="2623" w:type="dxa"/>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line="276" w:lineRule="auto"/>
                    <w:rPr>
                      <w:sz w:val="18"/>
                      <w:szCs w:val="18"/>
                    </w:rPr>
                  </w:pPr>
                  <w:r>
                    <w:rPr>
                      <w:noProof/>
                      <w:sz w:val="18"/>
                      <w:szCs w:val="18"/>
                    </w:rPr>
                    <w:drawing>
                      <wp:inline distT="19050" distB="19050" distL="19050" distR="19050">
                        <wp:extent cx="1473200" cy="1384300"/>
                        <wp:effectExtent l="0" t="0" r="0" b="0"/>
                        <wp:docPr id="26" name="image20.jpg" descr="OP.MR.L11.010 [100]"/>
                        <wp:cNvGraphicFramePr/>
                        <a:graphic xmlns:a="http://schemas.openxmlformats.org/drawingml/2006/main">
                          <a:graphicData uri="http://schemas.openxmlformats.org/drawingml/2006/picture">
                            <pic:pic xmlns:pic="http://schemas.openxmlformats.org/drawingml/2006/picture">
                              <pic:nvPicPr>
                                <pic:cNvPr id="0" name="image20.jpg" descr="OP.MR.L11.010 [100]"/>
                                <pic:cNvPicPr preferRelativeResize="0"/>
                              </pic:nvPicPr>
                              <pic:blipFill>
                                <a:blip r:embed="rId33"/>
                                <a:srcRect/>
                                <a:stretch>
                                  <a:fillRect/>
                                </a:stretch>
                              </pic:blipFill>
                              <pic:spPr>
                                <a:xfrm>
                                  <a:off x="0" y="0"/>
                                  <a:ext cx="1473200" cy="1384300"/>
                                </a:xfrm>
                                <a:prstGeom prst="rect">
                                  <a:avLst/>
                                </a:prstGeom>
                                <a:ln/>
                              </pic:spPr>
                            </pic:pic>
                          </a:graphicData>
                        </a:graphic>
                      </wp:inline>
                    </w:drawing>
                  </w:r>
                </w:p>
              </w:tc>
            </w:tr>
            <w:tr w:rsidR="00E95FC1">
              <w:tc>
                <w:tcPr>
                  <w:tcW w:w="7869" w:type="dxa"/>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before="143" w:after="143"/>
                    <w:rPr>
                      <w:sz w:val="18"/>
                      <w:szCs w:val="18"/>
                    </w:rPr>
                  </w:pPr>
                  <w:r>
                    <w:rPr>
                      <w:sz w:val="18"/>
                      <w:szCs w:val="18"/>
                    </w:rPr>
                    <w:t>2. Have a couple of student volunteers get ready to read off carbon dioxide and humidity values from the monitor every 10 seconds when you say “Go.” Have one person read off carbon dioxide readings, one person read off relative humidity readings, and one person say “Now” every 10 seconds. Have another student record these on the board or on a piece of chart paper for the class to reference.</w:t>
                  </w:r>
                </w:p>
              </w:tc>
              <w:tc>
                <w:tcPr>
                  <w:tcW w:w="2623" w:type="dxa"/>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line="276" w:lineRule="auto"/>
                    <w:rPr>
                      <w:sz w:val="18"/>
                      <w:szCs w:val="18"/>
                    </w:rPr>
                  </w:pPr>
                  <w:r>
                    <w:rPr>
                      <w:noProof/>
                      <w:sz w:val="18"/>
                      <w:szCs w:val="18"/>
                    </w:rPr>
                    <w:drawing>
                      <wp:inline distT="19050" distB="19050" distL="19050" distR="19050">
                        <wp:extent cx="1473200" cy="1092200"/>
                        <wp:effectExtent l="0" t="0" r="0" b="0"/>
                        <wp:docPr id="27" name="image18.jpg" descr="OP.MR.L11.029 [100]"/>
                        <wp:cNvGraphicFramePr/>
                        <a:graphic xmlns:a="http://schemas.openxmlformats.org/drawingml/2006/main">
                          <a:graphicData uri="http://schemas.openxmlformats.org/drawingml/2006/picture">
                            <pic:pic xmlns:pic="http://schemas.openxmlformats.org/drawingml/2006/picture">
                              <pic:nvPicPr>
                                <pic:cNvPr id="0" name="image18.jpg" descr="OP.MR.L11.029 [100]"/>
                                <pic:cNvPicPr preferRelativeResize="0"/>
                              </pic:nvPicPr>
                              <pic:blipFill>
                                <a:blip r:embed="rId34"/>
                                <a:srcRect/>
                                <a:stretch>
                                  <a:fillRect/>
                                </a:stretch>
                              </pic:blipFill>
                              <pic:spPr>
                                <a:xfrm>
                                  <a:off x="0" y="0"/>
                                  <a:ext cx="1473200" cy="1092200"/>
                                </a:xfrm>
                                <a:prstGeom prst="rect">
                                  <a:avLst/>
                                </a:prstGeom>
                                <a:ln/>
                              </pic:spPr>
                            </pic:pic>
                          </a:graphicData>
                        </a:graphic>
                      </wp:inline>
                    </w:drawing>
                  </w:r>
                </w:p>
              </w:tc>
            </w:tr>
            <w:tr w:rsidR="00E95FC1">
              <w:tc>
                <w:tcPr>
                  <w:tcW w:w="7869" w:type="dxa"/>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before="143" w:after="143"/>
                    <w:rPr>
                      <w:sz w:val="18"/>
                      <w:szCs w:val="18"/>
                    </w:rPr>
                  </w:pPr>
                  <w:r>
                    <w:rPr>
                      <w:sz w:val="18"/>
                      <w:szCs w:val="18"/>
                    </w:rPr>
                    <w:t>3. Have a piece of tape ready to tape over the hole where the cord enters the bowl, and seal the system closed.</w:t>
                  </w:r>
                </w:p>
              </w:tc>
              <w:tc>
                <w:tcPr>
                  <w:tcW w:w="2623" w:type="dxa"/>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line="276" w:lineRule="auto"/>
                    <w:rPr>
                      <w:sz w:val="18"/>
                      <w:szCs w:val="18"/>
                    </w:rPr>
                  </w:pPr>
                  <w:r>
                    <w:rPr>
                      <w:noProof/>
                      <w:sz w:val="18"/>
                      <w:szCs w:val="18"/>
                    </w:rPr>
                    <w:drawing>
                      <wp:inline distT="19050" distB="19050" distL="19050" distR="19050">
                        <wp:extent cx="1473200" cy="1968500"/>
                        <wp:effectExtent l="0" t="0" r="0" b="0"/>
                        <wp:docPr id="1" name="image6.jpg" descr="OP.MR.L11.004 [100]"/>
                        <wp:cNvGraphicFramePr/>
                        <a:graphic xmlns:a="http://schemas.openxmlformats.org/drawingml/2006/main">
                          <a:graphicData uri="http://schemas.openxmlformats.org/drawingml/2006/picture">
                            <pic:pic xmlns:pic="http://schemas.openxmlformats.org/drawingml/2006/picture">
                              <pic:nvPicPr>
                                <pic:cNvPr id="0" name="image6.jpg" descr="OP.MR.L11.004 [100]"/>
                                <pic:cNvPicPr preferRelativeResize="0"/>
                              </pic:nvPicPr>
                              <pic:blipFill>
                                <a:blip r:embed="rId35"/>
                                <a:srcRect/>
                                <a:stretch>
                                  <a:fillRect/>
                                </a:stretch>
                              </pic:blipFill>
                              <pic:spPr>
                                <a:xfrm>
                                  <a:off x="0" y="0"/>
                                  <a:ext cx="1473200" cy="1968500"/>
                                </a:xfrm>
                                <a:prstGeom prst="rect">
                                  <a:avLst/>
                                </a:prstGeom>
                                <a:ln/>
                              </pic:spPr>
                            </pic:pic>
                          </a:graphicData>
                        </a:graphic>
                      </wp:inline>
                    </w:drawing>
                  </w:r>
                </w:p>
              </w:tc>
            </w:tr>
            <w:tr w:rsidR="00E95FC1">
              <w:tc>
                <w:tcPr>
                  <w:tcW w:w="7869" w:type="dxa"/>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before="143" w:after="143"/>
                    <w:rPr>
                      <w:sz w:val="18"/>
                      <w:szCs w:val="18"/>
                    </w:rPr>
                  </w:pPr>
                  <w:r>
                    <w:rPr>
                      <w:sz w:val="18"/>
                      <w:szCs w:val="18"/>
                    </w:rPr>
                    <w:lastRenderedPageBreak/>
                    <w:t>4. Light the wick. Now place the Pyrex bowl upside down over both the tea candle holder assembly and detector and set it in the lid. Tape over the hole where the cord enters the bowl. This is not an airtight system, but it will suffice for capturing the buildup of gases from the burn. Say, “Go.” Now have students read off and record carbon dioxide readings every 10 seconds.</w:t>
                  </w:r>
                </w:p>
              </w:tc>
              <w:tc>
                <w:tcPr>
                  <w:tcW w:w="2623" w:type="dxa"/>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line="276" w:lineRule="auto"/>
                    <w:rPr>
                      <w:sz w:val="18"/>
                      <w:szCs w:val="18"/>
                    </w:rPr>
                  </w:pPr>
                  <w:r>
                    <w:rPr>
                      <w:noProof/>
                      <w:sz w:val="18"/>
                      <w:szCs w:val="18"/>
                    </w:rPr>
                    <w:drawing>
                      <wp:inline distT="19050" distB="19050" distL="19050" distR="19050">
                        <wp:extent cx="1473200" cy="1625600"/>
                        <wp:effectExtent l="0" t="0" r="0" b="0"/>
                        <wp:docPr id="2" name="image13.jpg" descr="OP.MR.L11.002 [100]"/>
                        <wp:cNvGraphicFramePr/>
                        <a:graphic xmlns:a="http://schemas.openxmlformats.org/drawingml/2006/main">
                          <a:graphicData uri="http://schemas.openxmlformats.org/drawingml/2006/picture">
                            <pic:pic xmlns:pic="http://schemas.openxmlformats.org/drawingml/2006/picture">
                              <pic:nvPicPr>
                                <pic:cNvPr id="0" name="image13.jpg" descr="OP.MR.L11.002 [100]"/>
                                <pic:cNvPicPr preferRelativeResize="0"/>
                              </pic:nvPicPr>
                              <pic:blipFill>
                                <a:blip r:embed="rId36"/>
                                <a:srcRect/>
                                <a:stretch>
                                  <a:fillRect/>
                                </a:stretch>
                              </pic:blipFill>
                              <pic:spPr>
                                <a:xfrm>
                                  <a:off x="0" y="0"/>
                                  <a:ext cx="1473200" cy="1625600"/>
                                </a:xfrm>
                                <a:prstGeom prst="rect">
                                  <a:avLst/>
                                </a:prstGeom>
                                <a:ln/>
                              </pic:spPr>
                            </pic:pic>
                          </a:graphicData>
                        </a:graphic>
                      </wp:inline>
                    </w:drawing>
                  </w:r>
                </w:p>
              </w:tc>
            </w:tr>
            <w:tr w:rsidR="00E95FC1">
              <w:tc>
                <w:tcPr>
                  <w:tcW w:w="10492" w:type="dxa"/>
                  <w:gridSpan w:val="2"/>
                  <w:shd w:val="clear" w:color="auto" w:fill="auto"/>
                  <w:tcMar>
                    <w:top w:w="143" w:type="dxa"/>
                    <w:left w:w="143" w:type="dxa"/>
                    <w:bottom w:w="143" w:type="dxa"/>
                    <w:right w:w="143" w:type="dxa"/>
                  </w:tcMar>
                </w:tcPr>
                <w:p w:rsidR="00E95FC1" w:rsidRDefault="00F6013D">
                  <w:pPr>
                    <w:pBdr>
                      <w:top w:val="nil"/>
                      <w:left w:val="nil"/>
                      <w:bottom w:val="nil"/>
                      <w:right w:val="nil"/>
                      <w:between w:val="nil"/>
                    </w:pBdr>
                    <w:spacing w:before="143" w:after="143"/>
                    <w:rPr>
                      <w:sz w:val="18"/>
                      <w:szCs w:val="18"/>
                    </w:rPr>
                  </w:pPr>
                  <w:r>
                    <w:rPr>
                      <w:sz w:val="18"/>
                      <w:szCs w:val="18"/>
                    </w:rPr>
                    <w:t>5. After about a minute, the carbon dioxide reading in the container will get above 4,000. This will be the last reading students will be able to report before the “high” warning light comes on.</w:t>
                  </w:r>
                </w:p>
              </w:tc>
            </w:tr>
          </w:tbl>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b/>
                <w:sz w:val="18"/>
                <w:szCs w:val="18"/>
              </w:rPr>
            </w:pPr>
            <w:r>
              <w:rPr>
                <w:sz w:val="18"/>
                <w:szCs w:val="18"/>
              </w:rPr>
              <w:t xml:space="preserve">In another minute the flame will burn out. </w:t>
            </w:r>
            <w:r>
              <w:rPr>
                <w:b/>
                <w:sz w:val="18"/>
                <w:szCs w:val="18"/>
              </w:rPr>
              <w:t>Then place just the tea candle holder assembly on the balance and record the final mass of the tea candle holder assembly with the oil.</w:t>
            </w:r>
          </w:p>
          <w:p w:rsidR="00E95FC1" w:rsidRDefault="00E95FC1">
            <w:pPr>
              <w:widowControl/>
              <w:pBdr>
                <w:top w:val="nil"/>
                <w:left w:val="nil"/>
                <w:bottom w:val="nil"/>
                <w:right w:val="nil"/>
                <w:between w:val="nil"/>
              </w:pBdr>
              <w:rPr>
                <w:b/>
                <w:sz w:val="18"/>
                <w:szCs w:val="18"/>
              </w:rPr>
            </w:pPr>
          </w:p>
          <w:p w:rsidR="00E95FC1" w:rsidRDefault="00F6013D">
            <w:pPr>
              <w:widowControl/>
              <w:pBdr>
                <w:top w:val="nil"/>
                <w:left w:val="nil"/>
                <w:bottom w:val="nil"/>
                <w:right w:val="nil"/>
                <w:between w:val="nil"/>
              </w:pBdr>
              <w:rPr>
                <w:sz w:val="18"/>
                <w:szCs w:val="18"/>
              </w:rPr>
            </w:pPr>
            <w:r>
              <w:rPr>
                <w:sz w:val="18"/>
                <w:szCs w:val="18"/>
              </w:rPr>
              <w:t xml:space="preserve">Refer to </w:t>
            </w:r>
            <w:r>
              <w:rPr>
                <w:b/>
                <w:sz w:val="18"/>
                <w:szCs w:val="18"/>
              </w:rPr>
              <w:t>slide</w:t>
            </w:r>
            <w:r>
              <w:rPr>
                <w:sz w:val="18"/>
                <w:szCs w:val="18"/>
              </w:rPr>
              <w:t xml:space="preserve"> </w:t>
            </w:r>
            <w:r>
              <w:rPr>
                <w:b/>
                <w:sz w:val="18"/>
                <w:szCs w:val="18"/>
              </w:rPr>
              <w:t>J</w:t>
            </w:r>
            <w:r>
              <w:rPr>
                <w:sz w:val="18"/>
                <w:szCs w:val="18"/>
              </w:rPr>
              <w:t xml:space="preserve"> and have students record the final values for each substance in their data tables. This is highlighted in the green cells in column C on the slide.</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rFonts w:ascii="Arial Unicode MS" w:eastAsia="Arial Unicode MS" w:hAnsi="Arial Unicode MS" w:cs="Arial Unicode MS"/>
                <w:sz w:val="18"/>
                <w:szCs w:val="18"/>
              </w:rPr>
              <w:t>Have students individually add arrows in column D, showing them carbon dioxide and humidity going up ↑ (based on the results measured from columns B and C).</w:t>
            </w:r>
          </w:p>
        </w:tc>
        <w:tc>
          <w:tcPr>
            <w:tcW w:w="3600" w:type="dxa"/>
            <w:shd w:val="clear" w:color="auto" w:fill="auto"/>
            <w:tcMar>
              <w:top w:w="100" w:type="dxa"/>
              <w:left w:w="100" w:type="dxa"/>
              <w:bottom w:w="100" w:type="dxa"/>
              <w:right w:w="100" w:type="dxa"/>
            </w:tcMar>
          </w:tcPr>
          <w:p w:rsidR="00E95FC1" w:rsidRDefault="00F6013D">
            <w:pPr>
              <w:pStyle w:val="Heading4"/>
            </w:pPr>
            <w:r>
              <w:rPr>
                <w:rFonts w:ascii="Arial Unicode MS" w:eastAsia="Arial Unicode MS" w:hAnsi="Arial Unicode MS" w:cs="Arial Unicode MS"/>
              </w:rPr>
              <w:lastRenderedPageBreak/>
              <w:t>✱ SUPPORTING STUDENTS IN ENGAGING IN PLANNING AND CARRYING OUT INVESTIGATIONS</w:t>
            </w:r>
          </w:p>
          <w:p w:rsidR="00E95FC1" w:rsidRDefault="00E95FC1">
            <w:pPr>
              <w:widowControl/>
              <w:pBdr>
                <w:top w:val="nil"/>
                <w:left w:val="nil"/>
                <w:bottom w:val="nil"/>
                <w:right w:val="nil"/>
                <w:between w:val="nil"/>
              </w:pBdr>
            </w:pPr>
          </w:p>
          <w:p w:rsidR="00E95FC1" w:rsidRDefault="00F6013D">
            <w:pPr>
              <w:widowControl/>
              <w:pBdr>
                <w:top w:val="nil"/>
                <w:left w:val="nil"/>
                <w:bottom w:val="nil"/>
                <w:right w:val="nil"/>
                <w:between w:val="nil"/>
              </w:pBdr>
              <w:rPr>
                <w:sz w:val="18"/>
                <w:szCs w:val="18"/>
              </w:rPr>
            </w:pPr>
            <w:r>
              <w:rPr>
                <w:sz w:val="18"/>
                <w:szCs w:val="18"/>
              </w:rPr>
              <w:t>Optional: If time permits, press your students to explain how you could run a control condition for this experiment. Students may suggest running the detector with an open system (with the glass bowl off and burning the same wick-oil assembly) or leaving the bowl on top and running the detector without burning a wick-oil assembly.</w:t>
            </w:r>
          </w:p>
        </w:tc>
      </w:tr>
    </w:tbl>
    <w:p w:rsidR="00E95FC1" w:rsidRDefault="00E95FC1">
      <w:pPr>
        <w:widowControl/>
        <w:pBdr>
          <w:top w:val="nil"/>
          <w:left w:val="nil"/>
          <w:bottom w:val="nil"/>
          <w:right w:val="nil"/>
          <w:between w:val="nil"/>
        </w:pBdr>
        <w:rPr>
          <w:sz w:val="18"/>
          <w:szCs w:val="18"/>
        </w:rPr>
      </w:pPr>
    </w:p>
    <w:tbl>
      <w:tblPr>
        <w:tblStyle w:val="19"/>
        <w:tblW w:w="14400" w:type="dxa"/>
        <w:tblLayout w:type="fixed"/>
        <w:tblLook w:val="0600" w:firstRow="0" w:lastRow="0" w:firstColumn="0" w:lastColumn="0" w:noHBand="1" w:noVBand="1"/>
      </w:tblPr>
      <w:tblGrid>
        <w:gridCol w:w="10800"/>
        <w:gridCol w:w="3600"/>
      </w:tblGrid>
      <w:tr w:rsidR="00E95FC1">
        <w:tc>
          <w:tcPr>
            <w:tcW w:w="10800" w:type="dxa"/>
            <w:shd w:val="clear" w:color="auto" w:fill="auto"/>
            <w:tcMar>
              <w:top w:w="86" w:type="dxa"/>
              <w:left w:w="86" w:type="dxa"/>
              <w:bottom w:w="86" w:type="dxa"/>
              <w:right w:w="86" w:type="dxa"/>
            </w:tcMar>
          </w:tcPr>
          <w:p w:rsidR="00E95FC1" w:rsidRDefault="00F6013D">
            <w:pPr>
              <w:pStyle w:val="Heading3"/>
              <w:widowControl/>
              <w:rPr>
                <w:color w:val="256C8D"/>
              </w:rPr>
            </w:pPr>
            <w:r>
              <w:rPr>
                <w:color w:val="256C8D"/>
              </w:rPr>
              <w:t>6 · MAKE SENSE OF OUR CLOSED VERSUS OPEN SYSTEM RESULTS</w:t>
            </w:r>
          </w:p>
        </w:tc>
        <w:tc>
          <w:tcPr>
            <w:tcW w:w="3600" w:type="dxa"/>
            <w:shd w:val="clear" w:color="auto" w:fill="auto"/>
            <w:tcMar>
              <w:top w:w="86" w:type="dxa"/>
              <w:left w:w="86" w:type="dxa"/>
              <w:bottom w:w="86" w:type="dxa"/>
              <w:right w:w="86" w:type="dxa"/>
            </w:tcMar>
          </w:tcPr>
          <w:p w:rsidR="00E95FC1" w:rsidRDefault="00F6013D">
            <w:pPr>
              <w:widowControl/>
              <w:pBdr>
                <w:top w:val="nil"/>
                <w:left w:val="nil"/>
                <w:bottom w:val="nil"/>
                <w:right w:val="nil"/>
                <w:between w:val="nil"/>
              </w:pBdr>
              <w:jc w:val="right"/>
              <w:rPr>
                <w:color w:val="256C8D"/>
                <w:sz w:val="16"/>
                <w:szCs w:val="16"/>
              </w:rPr>
            </w:pPr>
            <w:r>
              <w:rPr>
                <w:color w:val="256C8D"/>
                <w:sz w:val="16"/>
                <w:szCs w:val="16"/>
              </w:rPr>
              <w:t>5 min</w:t>
            </w:r>
          </w:p>
        </w:tc>
      </w:tr>
      <w:tr w:rsidR="00E95FC1">
        <w:tc>
          <w:tcPr>
            <w:tcW w:w="14400" w:type="dxa"/>
            <w:gridSpan w:val="2"/>
            <w:shd w:val="clear" w:color="auto" w:fill="256C8D"/>
            <w:tcMar>
              <w:top w:w="100" w:type="dxa"/>
              <w:left w:w="100" w:type="dxa"/>
              <w:bottom w:w="100" w:type="dxa"/>
              <w:right w:w="100" w:type="dxa"/>
            </w:tcMar>
          </w:tcPr>
          <w:p w:rsidR="00E95FC1" w:rsidRDefault="00F6013D">
            <w:pPr>
              <w:widowControl/>
              <w:pBdr>
                <w:top w:val="nil"/>
                <w:left w:val="nil"/>
                <w:bottom w:val="nil"/>
                <w:right w:val="nil"/>
                <w:between w:val="nil"/>
              </w:pBdr>
              <w:rPr>
                <w:i/>
                <w:color w:val="FFFFFF"/>
                <w:sz w:val="18"/>
                <w:szCs w:val="18"/>
              </w:rPr>
            </w:pPr>
            <w:r>
              <w:rPr>
                <w:color w:val="FFFFFF"/>
                <w:sz w:val="18"/>
                <w:szCs w:val="18"/>
              </w:rPr>
              <w:t xml:space="preserve">MATERIALS: science notebook, </w:t>
            </w:r>
            <w:r>
              <w:rPr>
                <w:i/>
                <w:color w:val="FFFFFF"/>
                <w:sz w:val="18"/>
                <w:szCs w:val="18"/>
              </w:rPr>
              <w:t>Making Sense of Burning Fat Investigation Results</w:t>
            </w:r>
          </w:p>
        </w:tc>
      </w:tr>
      <w:tr w:rsidR="00E95FC1">
        <w:tc>
          <w:tcPr>
            <w:tcW w:w="10800" w:type="dxa"/>
            <w:shd w:val="clear" w:color="auto" w:fill="F3F3F3"/>
            <w:tcMar>
              <w:top w:w="100" w:type="dxa"/>
              <w:left w:w="100" w:type="dxa"/>
              <w:bottom w:w="100" w:type="dxa"/>
              <w:right w:w="100" w:type="dxa"/>
            </w:tcMar>
          </w:tcPr>
          <w:p w:rsidR="00E95FC1" w:rsidRDefault="00F6013D">
            <w:pPr>
              <w:widowControl/>
              <w:pBdr>
                <w:top w:val="nil"/>
                <w:left w:val="nil"/>
                <w:bottom w:val="nil"/>
                <w:right w:val="nil"/>
                <w:between w:val="nil"/>
              </w:pBdr>
              <w:rPr>
                <w:i/>
                <w:sz w:val="18"/>
                <w:szCs w:val="18"/>
              </w:rPr>
            </w:pPr>
            <w:r>
              <w:rPr>
                <w:sz w:val="18"/>
                <w:szCs w:val="18"/>
              </w:rPr>
              <w:lastRenderedPageBreak/>
              <w:t>Project</w:t>
            </w:r>
            <w:r>
              <w:rPr>
                <w:b/>
                <w:sz w:val="18"/>
                <w:szCs w:val="18"/>
              </w:rPr>
              <w:t xml:space="preserve"> slide K</w:t>
            </w:r>
            <w:r>
              <w:rPr>
                <w:sz w:val="18"/>
                <w:szCs w:val="18"/>
              </w:rPr>
              <w:t xml:space="preserve">. Hand out </w:t>
            </w:r>
            <w:r>
              <w:rPr>
                <w:i/>
                <w:sz w:val="18"/>
                <w:szCs w:val="18"/>
              </w:rPr>
              <w:t xml:space="preserve">Making Sense of Burning Fat Investigation Results. </w:t>
            </w:r>
            <w:r>
              <w:rPr>
                <w:noProof/>
              </w:rPr>
              <w:drawing>
                <wp:anchor distT="19050" distB="19050" distL="19050" distR="19050" simplePos="0" relativeHeight="251661312" behindDoc="0" locked="0" layoutInCell="1" hidden="0" allowOverlap="1">
                  <wp:simplePos x="0" y="0"/>
                  <wp:positionH relativeFrom="column">
                    <wp:posOffset>5134610</wp:posOffset>
                  </wp:positionH>
                  <wp:positionV relativeFrom="paragraph">
                    <wp:posOffset>19050</wp:posOffset>
                  </wp:positionV>
                  <wp:extent cx="1600200" cy="2146300"/>
                  <wp:effectExtent l="0" t="0" r="0" b="0"/>
                  <wp:wrapSquare wrapText="bothSides" distT="19050" distB="19050" distL="19050" distR="19050"/>
                  <wp:docPr id="3" name="image1.jpg" descr="mr.l11.ho2 [25]"/>
                  <wp:cNvGraphicFramePr/>
                  <a:graphic xmlns:a="http://schemas.openxmlformats.org/drawingml/2006/main">
                    <a:graphicData uri="http://schemas.openxmlformats.org/drawingml/2006/picture">
                      <pic:pic xmlns:pic="http://schemas.openxmlformats.org/drawingml/2006/picture">
                        <pic:nvPicPr>
                          <pic:cNvPr id="0" name="image1.jpg" descr="mr.l11.ho2 [25]"/>
                          <pic:cNvPicPr preferRelativeResize="0"/>
                        </pic:nvPicPr>
                        <pic:blipFill>
                          <a:blip r:embed="rId37"/>
                          <a:srcRect/>
                          <a:stretch>
                            <a:fillRect/>
                          </a:stretch>
                        </pic:blipFill>
                        <pic:spPr>
                          <a:xfrm>
                            <a:off x="0" y="0"/>
                            <a:ext cx="1600200" cy="2146300"/>
                          </a:xfrm>
                          <a:prstGeom prst="rect">
                            <a:avLst/>
                          </a:prstGeom>
                          <a:ln/>
                        </pic:spPr>
                      </pic:pic>
                    </a:graphicData>
                  </a:graphic>
                </wp:anchor>
              </w:drawing>
            </w:r>
          </w:p>
          <w:p w:rsidR="00E95FC1" w:rsidRDefault="00E95FC1">
            <w:pPr>
              <w:widowControl/>
              <w:pBdr>
                <w:top w:val="nil"/>
                <w:left w:val="nil"/>
                <w:bottom w:val="nil"/>
                <w:right w:val="nil"/>
                <w:between w:val="nil"/>
              </w:pBdr>
              <w:rPr>
                <w:i/>
                <w:sz w:val="18"/>
                <w:szCs w:val="18"/>
              </w:rPr>
            </w:pPr>
          </w:p>
          <w:p w:rsidR="00E95FC1" w:rsidRDefault="00F6013D">
            <w:pPr>
              <w:widowControl/>
              <w:pBdr>
                <w:top w:val="nil"/>
                <w:left w:val="nil"/>
                <w:bottom w:val="nil"/>
                <w:right w:val="nil"/>
                <w:between w:val="nil"/>
              </w:pBdr>
              <w:rPr>
                <w:sz w:val="18"/>
                <w:szCs w:val="18"/>
              </w:rPr>
            </w:pPr>
            <w:r>
              <w:rPr>
                <w:b/>
                <w:sz w:val="18"/>
                <w:szCs w:val="18"/>
              </w:rPr>
              <w:t xml:space="preserve">Assign the “Making Sense of Your Results” questions (part 3) as home learning. </w:t>
            </w:r>
            <w:r>
              <w:rPr>
                <w:sz w:val="18"/>
                <w:szCs w:val="18"/>
              </w:rPr>
              <w:t xml:space="preserve">If time permits, have students return their chairs to their regular tables and work on the questions on </w:t>
            </w:r>
            <w:r>
              <w:rPr>
                <w:i/>
                <w:sz w:val="18"/>
                <w:szCs w:val="18"/>
              </w:rPr>
              <w:t>Making Sense of Burning Fat Investigation Results</w:t>
            </w:r>
            <w:r>
              <w:rPr>
                <w:sz w:val="18"/>
                <w:szCs w:val="18"/>
              </w:rPr>
              <w:t>. If time is short, or some students are not done, assign the completion of these questions for home learning. Emphasize that sharing their responses to these questions will be what we do at the start of the next class.</w:t>
            </w:r>
          </w:p>
        </w:tc>
        <w:tc>
          <w:tcPr>
            <w:tcW w:w="3600" w:type="dxa"/>
            <w:shd w:val="clear" w:color="auto" w:fill="auto"/>
            <w:tcMar>
              <w:top w:w="100" w:type="dxa"/>
              <w:left w:w="100" w:type="dxa"/>
              <w:bottom w:w="100" w:type="dxa"/>
              <w:right w:w="100" w:type="dxa"/>
            </w:tcMar>
          </w:tcPr>
          <w:p w:rsidR="00E95FC1" w:rsidRDefault="00E95FC1">
            <w:pPr>
              <w:pBdr>
                <w:top w:val="nil"/>
                <w:left w:val="nil"/>
                <w:bottom w:val="nil"/>
                <w:right w:val="nil"/>
                <w:between w:val="nil"/>
              </w:pBdr>
              <w:spacing w:line="276" w:lineRule="auto"/>
              <w:rPr>
                <w:sz w:val="18"/>
                <w:szCs w:val="18"/>
              </w:rPr>
            </w:pPr>
          </w:p>
        </w:tc>
      </w:tr>
    </w:tbl>
    <w:p w:rsidR="00E95FC1" w:rsidRDefault="00E95FC1">
      <w:pPr>
        <w:widowControl/>
        <w:pBdr>
          <w:top w:val="nil"/>
          <w:left w:val="nil"/>
          <w:bottom w:val="nil"/>
          <w:right w:val="nil"/>
          <w:between w:val="nil"/>
        </w:pBdr>
        <w:rPr>
          <w:sz w:val="18"/>
          <w:szCs w:val="18"/>
        </w:rPr>
      </w:pPr>
    </w:p>
    <w:p w:rsidR="00E95FC1" w:rsidRDefault="00F6013D">
      <w:pPr>
        <w:pStyle w:val="Heading3"/>
        <w:widowControl/>
        <w:spacing w:after="360"/>
        <w:jc w:val="center"/>
        <w:rPr>
          <w:color w:val="256C8D"/>
        </w:rPr>
      </w:pPr>
      <w:r>
        <w:rPr>
          <w:color w:val="256C8D"/>
        </w:rPr>
        <w:t>End of day 1</w:t>
      </w:r>
    </w:p>
    <w:tbl>
      <w:tblPr>
        <w:tblStyle w:val="18"/>
        <w:tblW w:w="14400" w:type="dxa"/>
        <w:tblLayout w:type="fixed"/>
        <w:tblLook w:val="0600" w:firstRow="0" w:lastRow="0" w:firstColumn="0" w:lastColumn="0" w:noHBand="1" w:noVBand="1"/>
      </w:tblPr>
      <w:tblGrid>
        <w:gridCol w:w="10800"/>
        <w:gridCol w:w="3600"/>
      </w:tblGrid>
      <w:tr w:rsidR="00E95FC1">
        <w:tc>
          <w:tcPr>
            <w:tcW w:w="10800" w:type="dxa"/>
            <w:shd w:val="clear" w:color="auto" w:fill="auto"/>
            <w:tcMar>
              <w:top w:w="86" w:type="dxa"/>
              <w:left w:w="86" w:type="dxa"/>
              <w:bottom w:w="86" w:type="dxa"/>
              <w:right w:w="86" w:type="dxa"/>
            </w:tcMar>
          </w:tcPr>
          <w:p w:rsidR="00E95FC1" w:rsidRDefault="00F6013D">
            <w:pPr>
              <w:pStyle w:val="Heading3"/>
              <w:widowControl/>
              <w:rPr>
                <w:color w:val="256C8D"/>
              </w:rPr>
            </w:pPr>
            <w:r>
              <w:rPr>
                <w:color w:val="256C8D"/>
              </w:rPr>
              <w:t>7 · NAVIGATION</w:t>
            </w:r>
          </w:p>
        </w:tc>
        <w:tc>
          <w:tcPr>
            <w:tcW w:w="3600" w:type="dxa"/>
            <w:shd w:val="clear" w:color="auto" w:fill="auto"/>
            <w:tcMar>
              <w:top w:w="86" w:type="dxa"/>
              <w:left w:w="86" w:type="dxa"/>
              <w:bottom w:w="86" w:type="dxa"/>
              <w:right w:w="86" w:type="dxa"/>
            </w:tcMar>
          </w:tcPr>
          <w:p w:rsidR="00E95FC1" w:rsidRDefault="00F6013D">
            <w:pPr>
              <w:widowControl/>
              <w:pBdr>
                <w:top w:val="nil"/>
                <w:left w:val="nil"/>
                <w:bottom w:val="nil"/>
                <w:right w:val="nil"/>
                <w:between w:val="nil"/>
              </w:pBdr>
              <w:jc w:val="right"/>
              <w:rPr>
                <w:color w:val="256C8D"/>
                <w:sz w:val="16"/>
                <w:szCs w:val="16"/>
              </w:rPr>
            </w:pPr>
            <w:r>
              <w:rPr>
                <w:color w:val="256C8D"/>
                <w:sz w:val="16"/>
                <w:szCs w:val="16"/>
              </w:rPr>
              <w:t>10 min</w:t>
            </w:r>
          </w:p>
        </w:tc>
      </w:tr>
      <w:tr w:rsidR="00E95FC1">
        <w:tc>
          <w:tcPr>
            <w:tcW w:w="14400" w:type="dxa"/>
            <w:gridSpan w:val="2"/>
            <w:shd w:val="clear" w:color="auto" w:fill="256C8D"/>
            <w:tcMar>
              <w:top w:w="100" w:type="dxa"/>
              <w:left w:w="100" w:type="dxa"/>
              <w:bottom w:w="100" w:type="dxa"/>
              <w:right w:w="100" w:type="dxa"/>
            </w:tcMar>
          </w:tcPr>
          <w:p w:rsidR="00E95FC1" w:rsidRDefault="00F6013D">
            <w:pPr>
              <w:widowControl/>
              <w:pBdr>
                <w:top w:val="nil"/>
                <w:left w:val="nil"/>
                <w:bottom w:val="nil"/>
                <w:right w:val="nil"/>
                <w:between w:val="nil"/>
              </w:pBdr>
              <w:rPr>
                <w:i/>
                <w:color w:val="FFFFFF"/>
                <w:sz w:val="18"/>
                <w:szCs w:val="18"/>
              </w:rPr>
            </w:pPr>
            <w:r>
              <w:rPr>
                <w:color w:val="FFFFFF"/>
                <w:sz w:val="18"/>
                <w:szCs w:val="18"/>
              </w:rPr>
              <w:t xml:space="preserve">MATERIALS: science notebook, </w:t>
            </w:r>
            <w:r>
              <w:rPr>
                <w:i/>
                <w:color w:val="FFFFFF"/>
                <w:sz w:val="18"/>
                <w:szCs w:val="18"/>
              </w:rPr>
              <w:t>Making Sense of Burning Fat Investigation Results</w:t>
            </w:r>
          </w:p>
        </w:tc>
      </w:tr>
      <w:tr w:rsidR="00E95FC1">
        <w:tc>
          <w:tcPr>
            <w:tcW w:w="10800" w:type="dxa"/>
            <w:shd w:val="clear" w:color="auto" w:fill="F3F3F3"/>
            <w:tcMar>
              <w:top w:w="100" w:type="dxa"/>
              <w:left w:w="100" w:type="dxa"/>
              <w:bottom w:w="100" w:type="dxa"/>
              <w:right w:w="100" w:type="dxa"/>
            </w:tcMar>
          </w:tcPr>
          <w:p w:rsidR="00E95FC1" w:rsidRDefault="00F6013D">
            <w:pPr>
              <w:widowControl/>
              <w:pBdr>
                <w:top w:val="nil"/>
                <w:left w:val="nil"/>
                <w:bottom w:val="nil"/>
                <w:right w:val="nil"/>
                <w:between w:val="nil"/>
              </w:pBdr>
              <w:rPr>
                <w:sz w:val="18"/>
                <w:szCs w:val="18"/>
              </w:rPr>
            </w:pPr>
            <w:r>
              <w:rPr>
                <w:sz w:val="18"/>
                <w:szCs w:val="18"/>
              </w:rPr>
              <w:t xml:space="preserve"> </w:t>
            </w:r>
            <w:r>
              <w:rPr>
                <w:b/>
                <w:sz w:val="18"/>
                <w:szCs w:val="18"/>
              </w:rPr>
              <w:t xml:space="preserve">Have students review and share their answers to </w:t>
            </w:r>
            <w:r>
              <w:rPr>
                <w:i/>
                <w:sz w:val="18"/>
                <w:szCs w:val="18"/>
              </w:rPr>
              <w:t>Making Sense of Burning Fat Investigation Results</w:t>
            </w:r>
            <w:r>
              <w:rPr>
                <w:b/>
                <w:sz w:val="18"/>
                <w:szCs w:val="18"/>
              </w:rPr>
              <w:t xml:space="preserve">. </w:t>
            </w:r>
            <w:r>
              <w:rPr>
                <w:sz w:val="18"/>
                <w:szCs w:val="18"/>
              </w:rPr>
              <w:t xml:space="preserve">Present </w:t>
            </w:r>
            <w:r>
              <w:rPr>
                <w:b/>
                <w:sz w:val="18"/>
                <w:szCs w:val="18"/>
              </w:rPr>
              <w:t>slide L</w:t>
            </w:r>
            <w:r>
              <w:rPr>
                <w:sz w:val="18"/>
                <w:szCs w:val="18"/>
              </w:rPr>
              <w:t>, which has the four questions from the handout that students will discuss in small groups.</w:t>
            </w:r>
            <w:r>
              <w:rPr>
                <w:noProof/>
              </w:rPr>
              <w:drawing>
                <wp:anchor distT="19050" distB="19050" distL="19050" distR="19050" simplePos="0" relativeHeight="251662336" behindDoc="0" locked="0" layoutInCell="1" hidden="0" allowOverlap="1">
                  <wp:simplePos x="0" y="0"/>
                  <wp:positionH relativeFrom="column">
                    <wp:posOffset>19050</wp:posOffset>
                  </wp:positionH>
                  <wp:positionV relativeFrom="paragraph">
                    <wp:posOffset>19050</wp:posOffset>
                  </wp:positionV>
                  <wp:extent cx="268448" cy="228600"/>
                  <wp:effectExtent l="0" t="0" r="0" b="0"/>
                  <wp:wrapSquare wrapText="bothSides" distT="19050" distB="19050" distL="19050" distR="19050"/>
                  <wp:docPr id="4" name="image14.png" descr="assessment"/>
                  <wp:cNvGraphicFramePr/>
                  <a:graphic xmlns:a="http://schemas.openxmlformats.org/drawingml/2006/main">
                    <a:graphicData uri="http://schemas.openxmlformats.org/drawingml/2006/picture">
                      <pic:pic xmlns:pic="http://schemas.openxmlformats.org/drawingml/2006/picture">
                        <pic:nvPicPr>
                          <pic:cNvPr id="0" name="image14.png" descr="assessment"/>
                          <pic:cNvPicPr preferRelativeResize="0"/>
                        </pic:nvPicPr>
                        <pic:blipFill>
                          <a:blip r:embed="rId29"/>
                          <a:srcRect/>
                          <a:stretch>
                            <a:fillRect/>
                          </a:stretch>
                        </pic:blipFill>
                        <pic:spPr>
                          <a:xfrm>
                            <a:off x="0" y="0"/>
                            <a:ext cx="268448" cy="228600"/>
                          </a:xfrm>
                          <a:prstGeom prst="rect">
                            <a:avLst/>
                          </a:prstGeom>
                          <a:ln/>
                        </pic:spPr>
                      </pic:pic>
                    </a:graphicData>
                  </a:graphic>
                </wp:anchor>
              </w:drawing>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sz w:val="18"/>
                <w:szCs w:val="18"/>
              </w:rPr>
              <w:t>Once all students have found their responses and read through them once to themselves, present</w:t>
            </w:r>
            <w:r>
              <w:rPr>
                <w:b/>
                <w:sz w:val="18"/>
                <w:szCs w:val="18"/>
              </w:rPr>
              <w:t xml:space="preserve"> slide M</w:t>
            </w:r>
            <w:r>
              <w:rPr>
                <w:rFonts w:ascii="Arial Unicode MS" w:eastAsia="Arial Unicode MS" w:hAnsi="Arial Unicode MS" w:cs="Arial Unicode MS"/>
                <w:sz w:val="18"/>
                <w:szCs w:val="18"/>
              </w:rPr>
              <w:t>, which outlines a small-group discussion protocol for students to share their ideas about the ”Making Sense” questions.✱</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sz w:val="18"/>
                <w:szCs w:val="18"/>
              </w:rPr>
              <w:t xml:space="preserve">Assign students to groups of three and give them about seven minutes to share their ideas in small groups, following the protocol on </w:t>
            </w:r>
            <w:r>
              <w:rPr>
                <w:b/>
                <w:sz w:val="18"/>
                <w:szCs w:val="18"/>
              </w:rPr>
              <w:t>slide M</w:t>
            </w:r>
            <w:r>
              <w:rPr>
                <w:sz w:val="18"/>
                <w:szCs w:val="18"/>
              </w:rPr>
              <w:t>.</w:t>
            </w:r>
          </w:p>
        </w:tc>
        <w:tc>
          <w:tcPr>
            <w:tcW w:w="3600" w:type="dxa"/>
            <w:shd w:val="clear" w:color="auto" w:fill="auto"/>
            <w:tcMar>
              <w:top w:w="100" w:type="dxa"/>
              <w:left w:w="100" w:type="dxa"/>
              <w:bottom w:w="100" w:type="dxa"/>
              <w:right w:w="100" w:type="dxa"/>
            </w:tcMar>
          </w:tcPr>
          <w:p w:rsidR="00E95FC1" w:rsidRDefault="00F6013D">
            <w:pPr>
              <w:pStyle w:val="Heading4"/>
            </w:pPr>
            <w:r>
              <w:rPr>
                <w:rFonts w:ascii="Arial Unicode MS" w:eastAsia="Arial Unicode MS" w:hAnsi="Arial Unicode MS" w:cs="Arial Unicode MS"/>
              </w:rPr>
              <w:t>✱ ATTENDING TO EQUITY</w:t>
            </w:r>
          </w:p>
          <w:p w:rsidR="00E95FC1" w:rsidRDefault="00E95FC1">
            <w:pPr>
              <w:widowControl/>
              <w:pBdr>
                <w:top w:val="nil"/>
                <w:left w:val="nil"/>
                <w:bottom w:val="nil"/>
                <w:right w:val="nil"/>
                <w:between w:val="nil"/>
              </w:pBdr>
            </w:pPr>
          </w:p>
          <w:p w:rsidR="00E95FC1" w:rsidRDefault="00F6013D">
            <w:pPr>
              <w:widowControl/>
              <w:pBdr>
                <w:top w:val="nil"/>
                <w:left w:val="nil"/>
                <w:bottom w:val="nil"/>
                <w:right w:val="nil"/>
                <w:between w:val="nil"/>
              </w:pBdr>
              <w:rPr>
                <w:sz w:val="18"/>
                <w:szCs w:val="18"/>
              </w:rPr>
            </w:pPr>
            <w:r>
              <w:rPr>
                <w:sz w:val="18"/>
                <w:szCs w:val="18"/>
              </w:rPr>
              <w:t xml:space="preserve">The talking stick protocol is used to ensure equitable floor time for all students in the discussion. The later rounds of discussion </w:t>
            </w:r>
            <w:proofErr w:type="gramStart"/>
            <w:r>
              <w:rPr>
                <w:sz w:val="18"/>
                <w:szCs w:val="18"/>
              </w:rPr>
              <w:t>encourages</w:t>
            </w:r>
            <w:proofErr w:type="gramEnd"/>
            <w:r>
              <w:rPr>
                <w:sz w:val="18"/>
                <w:szCs w:val="18"/>
              </w:rPr>
              <w:t xml:space="preserve"> students to work with and build off of each other’s ideas that are shared in the group.</w:t>
            </w:r>
          </w:p>
        </w:tc>
      </w:tr>
    </w:tbl>
    <w:p w:rsidR="00E95FC1" w:rsidRDefault="00E95FC1">
      <w:pPr>
        <w:widowControl/>
        <w:pBdr>
          <w:top w:val="nil"/>
          <w:left w:val="nil"/>
          <w:bottom w:val="nil"/>
          <w:right w:val="nil"/>
          <w:between w:val="nil"/>
        </w:pBdr>
        <w:rPr>
          <w:sz w:val="18"/>
          <w:szCs w:val="18"/>
        </w:rPr>
      </w:pPr>
    </w:p>
    <w:tbl>
      <w:tblPr>
        <w:tblStyle w:val="17"/>
        <w:tblW w:w="14400" w:type="dxa"/>
        <w:tblLayout w:type="fixed"/>
        <w:tblLook w:val="0600" w:firstRow="0" w:lastRow="0" w:firstColumn="0" w:lastColumn="0" w:noHBand="1" w:noVBand="1"/>
      </w:tblPr>
      <w:tblGrid>
        <w:gridCol w:w="10800"/>
        <w:gridCol w:w="3600"/>
      </w:tblGrid>
      <w:tr w:rsidR="00E95FC1">
        <w:tc>
          <w:tcPr>
            <w:tcW w:w="10800" w:type="dxa"/>
            <w:shd w:val="clear" w:color="auto" w:fill="auto"/>
            <w:tcMar>
              <w:top w:w="86" w:type="dxa"/>
              <w:left w:w="86" w:type="dxa"/>
              <w:bottom w:w="86" w:type="dxa"/>
              <w:right w:w="86" w:type="dxa"/>
            </w:tcMar>
          </w:tcPr>
          <w:p w:rsidR="00E95FC1" w:rsidRDefault="00F6013D">
            <w:pPr>
              <w:pStyle w:val="Heading3"/>
              <w:widowControl/>
              <w:rPr>
                <w:color w:val="256C8D"/>
              </w:rPr>
            </w:pPr>
            <w:r>
              <w:rPr>
                <w:color w:val="256C8D"/>
              </w:rPr>
              <w:t>8 · CONSENSUS DISCUSSION ABOUT WHAT HAPPENS TO MATTER WHEN IT’S BURNED</w:t>
            </w:r>
          </w:p>
        </w:tc>
        <w:tc>
          <w:tcPr>
            <w:tcW w:w="3600" w:type="dxa"/>
            <w:shd w:val="clear" w:color="auto" w:fill="auto"/>
            <w:tcMar>
              <w:top w:w="86" w:type="dxa"/>
              <w:left w:w="86" w:type="dxa"/>
              <w:bottom w:w="86" w:type="dxa"/>
              <w:right w:w="86" w:type="dxa"/>
            </w:tcMar>
          </w:tcPr>
          <w:p w:rsidR="00E95FC1" w:rsidRDefault="00F6013D">
            <w:pPr>
              <w:widowControl/>
              <w:pBdr>
                <w:top w:val="nil"/>
                <w:left w:val="nil"/>
                <w:bottom w:val="nil"/>
                <w:right w:val="nil"/>
                <w:between w:val="nil"/>
              </w:pBdr>
              <w:jc w:val="right"/>
              <w:rPr>
                <w:color w:val="256C8D"/>
                <w:sz w:val="16"/>
                <w:szCs w:val="16"/>
              </w:rPr>
            </w:pPr>
            <w:r>
              <w:rPr>
                <w:color w:val="256C8D"/>
                <w:sz w:val="16"/>
                <w:szCs w:val="16"/>
              </w:rPr>
              <w:t>10 min</w:t>
            </w:r>
          </w:p>
        </w:tc>
      </w:tr>
      <w:tr w:rsidR="00E95FC1">
        <w:tc>
          <w:tcPr>
            <w:tcW w:w="14400" w:type="dxa"/>
            <w:gridSpan w:val="2"/>
            <w:shd w:val="clear" w:color="auto" w:fill="256C8D"/>
            <w:tcMar>
              <w:top w:w="100" w:type="dxa"/>
              <w:left w:w="100" w:type="dxa"/>
              <w:bottom w:w="100" w:type="dxa"/>
              <w:right w:w="100" w:type="dxa"/>
            </w:tcMar>
          </w:tcPr>
          <w:p w:rsidR="00E95FC1" w:rsidRDefault="00F6013D">
            <w:pPr>
              <w:widowControl/>
              <w:pBdr>
                <w:top w:val="nil"/>
                <w:left w:val="nil"/>
                <w:bottom w:val="nil"/>
                <w:right w:val="nil"/>
                <w:between w:val="nil"/>
              </w:pBdr>
              <w:rPr>
                <w:color w:val="FFFFFF"/>
                <w:sz w:val="18"/>
                <w:szCs w:val="18"/>
              </w:rPr>
            </w:pPr>
            <w:r>
              <w:rPr>
                <w:color w:val="FFFFFF"/>
                <w:sz w:val="18"/>
                <w:szCs w:val="18"/>
              </w:rPr>
              <w:t>MATERIALS: discussion norms poster, chart paper, markers</w:t>
            </w:r>
          </w:p>
        </w:tc>
      </w:tr>
      <w:tr w:rsidR="00E95FC1">
        <w:tc>
          <w:tcPr>
            <w:tcW w:w="10800" w:type="dxa"/>
            <w:shd w:val="clear" w:color="auto" w:fill="F3F3F3"/>
            <w:tcMar>
              <w:top w:w="100" w:type="dxa"/>
              <w:left w:w="100" w:type="dxa"/>
              <w:bottom w:w="100" w:type="dxa"/>
              <w:right w:w="100" w:type="dxa"/>
            </w:tcMar>
          </w:tcPr>
          <w:p w:rsidR="00E95FC1" w:rsidRDefault="00F6013D">
            <w:pPr>
              <w:widowControl/>
              <w:pBdr>
                <w:top w:val="nil"/>
                <w:left w:val="nil"/>
                <w:bottom w:val="nil"/>
                <w:right w:val="nil"/>
                <w:between w:val="nil"/>
              </w:pBdr>
              <w:rPr>
                <w:sz w:val="18"/>
                <w:szCs w:val="18"/>
              </w:rPr>
            </w:pPr>
            <w:r>
              <w:rPr>
                <w:b/>
                <w:sz w:val="18"/>
                <w:szCs w:val="18"/>
              </w:rPr>
              <w:lastRenderedPageBreak/>
              <w:t>Facilitate a Consensus Discussion</w:t>
            </w:r>
            <w:r>
              <w:rPr>
                <w:sz w:val="18"/>
                <w:szCs w:val="18"/>
              </w:rPr>
              <w:t xml:space="preserve">. Project </w:t>
            </w:r>
            <w:r>
              <w:rPr>
                <w:b/>
                <w:sz w:val="18"/>
                <w:szCs w:val="18"/>
              </w:rPr>
              <w:t>slide N</w:t>
            </w:r>
            <w:r>
              <w:rPr>
                <w:rFonts w:ascii="Arial Unicode MS" w:eastAsia="Arial Unicode MS" w:hAnsi="Arial Unicode MS" w:cs="Arial Unicode MS"/>
                <w:sz w:val="18"/>
                <w:szCs w:val="18"/>
              </w:rPr>
              <w:t>. Gather the class in a Scientists Circle. Review the class created discussion norms and have students pick one to focus on during this Consensus Discussion. Use this opportunity to establish agreement on the ideas that groups were converging on related to the questions discussed in the previous step.✱</w:t>
            </w:r>
          </w:p>
          <w:p w:rsidR="00E95FC1" w:rsidRDefault="00E95FC1">
            <w:pPr>
              <w:widowControl/>
              <w:pBdr>
                <w:top w:val="nil"/>
                <w:left w:val="nil"/>
                <w:bottom w:val="nil"/>
                <w:right w:val="nil"/>
                <w:between w:val="nil"/>
              </w:pBdr>
              <w:rPr>
                <w:sz w:val="18"/>
                <w:szCs w:val="18"/>
              </w:rPr>
            </w:pPr>
          </w:p>
          <w:tbl>
            <w:tblPr>
              <w:tblStyle w:val="16"/>
              <w:tblW w:w="10492" w:type="dxa"/>
              <w:tblLayout w:type="fixed"/>
              <w:tblLook w:val="0600" w:firstRow="0" w:lastRow="0" w:firstColumn="0" w:lastColumn="0" w:noHBand="1" w:noVBand="1"/>
            </w:tblPr>
            <w:tblGrid>
              <w:gridCol w:w="1888"/>
              <w:gridCol w:w="8604"/>
            </w:tblGrid>
            <w:tr w:rsidR="00E95FC1">
              <w:tc>
                <w:tcPr>
                  <w:tcW w:w="1888" w:type="dxa"/>
                  <w:tcBorders>
                    <w:top w:val="single" w:sz="8" w:space="0" w:color="256C8D"/>
                  </w:tcBorders>
                  <w:shd w:val="clear" w:color="auto" w:fill="FFFFFF"/>
                  <w:tcMar>
                    <w:top w:w="143" w:type="dxa"/>
                    <w:left w:w="143" w:type="dxa"/>
                    <w:bottom w:w="143" w:type="dxa"/>
                    <w:right w:w="143" w:type="dxa"/>
                  </w:tcMar>
                </w:tcPr>
                <w:p w:rsidR="00E95FC1" w:rsidRDefault="00F6013D">
                  <w:pPr>
                    <w:pStyle w:val="Heading4"/>
                  </w:pPr>
                  <w:r>
                    <w:t>KEY IDEAS</w:t>
                  </w:r>
                </w:p>
              </w:tc>
              <w:tc>
                <w:tcPr>
                  <w:tcW w:w="8603" w:type="dxa"/>
                  <w:tcBorders>
                    <w:top w:val="single" w:sz="8" w:space="0" w:color="256C8D"/>
                  </w:tcBorders>
                  <w:shd w:val="clear" w:color="auto" w:fill="FFFFFF"/>
                  <w:tcMar>
                    <w:top w:w="143" w:type="dxa"/>
                    <w:left w:w="143" w:type="dxa"/>
                    <w:bottom w:w="143" w:type="dxa"/>
                    <w:right w:w="143" w:type="dxa"/>
                  </w:tcMar>
                </w:tcPr>
                <w:p w:rsidR="00E95FC1" w:rsidRDefault="00F6013D">
                  <w:pPr>
                    <w:widowControl/>
                    <w:pBdr>
                      <w:top w:val="nil"/>
                      <w:left w:val="nil"/>
                      <w:bottom w:val="nil"/>
                      <w:right w:val="nil"/>
                      <w:between w:val="nil"/>
                    </w:pBdr>
                    <w:rPr>
                      <w:sz w:val="18"/>
                      <w:szCs w:val="18"/>
                    </w:rPr>
                  </w:pPr>
                  <w:r>
                    <w:rPr>
                      <w:b/>
                      <w:sz w:val="18"/>
                      <w:szCs w:val="18"/>
                    </w:rPr>
                    <w:t xml:space="preserve">Purpose of this discussion: </w:t>
                  </w:r>
                  <w:r>
                    <w:rPr>
                      <w:sz w:val="18"/>
                      <w:szCs w:val="18"/>
                    </w:rPr>
                    <w:t>See what we can agree upon regarding what happens to matter and energy when fat is burned in a closed system.</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b/>
                      <w:sz w:val="18"/>
                      <w:szCs w:val="18"/>
                    </w:rPr>
                  </w:pPr>
                  <w:r>
                    <w:rPr>
                      <w:b/>
                      <w:sz w:val="18"/>
                      <w:szCs w:val="18"/>
                    </w:rPr>
                    <w:t>Listen for these ideas:</w:t>
                  </w:r>
                </w:p>
                <w:p w:rsidR="00E95FC1" w:rsidRDefault="00F6013D">
                  <w:pPr>
                    <w:numPr>
                      <w:ilvl w:val="0"/>
                      <w:numId w:val="13"/>
                    </w:numPr>
                    <w:pBdr>
                      <w:top w:val="nil"/>
                      <w:left w:val="nil"/>
                      <w:bottom w:val="nil"/>
                      <w:right w:val="nil"/>
                      <w:between w:val="nil"/>
                    </w:pBdr>
                  </w:pPr>
                  <w:r>
                    <w:rPr>
                      <w:sz w:val="18"/>
                      <w:szCs w:val="18"/>
                    </w:rPr>
                    <w:t>Light and heat energy were produced.</w:t>
                  </w:r>
                </w:p>
                <w:p w:rsidR="00E95FC1" w:rsidRDefault="00F6013D">
                  <w:pPr>
                    <w:numPr>
                      <w:ilvl w:val="0"/>
                      <w:numId w:val="13"/>
                    </w:numPr>
                    <w:pBdr>
                      <w:top w:val="nil"/>
                      <w:left w:val="nil"/>
                      <w:bottom w:val="nil"/>
                      <w:right w:val="nil"/>
                      <w:between w:val="nil"/>
                    </w:pBdr>
                  </w:pPr>
                  <w:r>
                    <w:rPr>
                      <w:sz w:val="18"/>
                      <w:szCs w:val="18"/>
                    </w:rPr>
                    <w:t>Water appeared on the walls of the container.</w:t>
                  </w:r>
                </w:p>
                <w:p w:rsidR="00E95FC1" w:rsidRDefault="00F6013D">
                  <w:pPr>
                    <w:numPr>
                      <w:ilvl w:val="0"/>
                      <w:numId w:val="13"/>
                    </w:numPr>
                    <w:pBdr>
                      <w:top w:val="nil"/>
                      <w:left w:val="nil"/>
                      <w:bottom w:val="nil"/>
                      <w:right w:val="nil"/>
                      <w:between w:val="nil"/>
                    </w:pBdr>
                  </w:pPr>
                  <w:r>
                    <w:rPr>
                      <w:sz w:val="18"/>
                      <w:szCs w:val="18"/>
                    </w:rPr>
                    <w:t>Carbon dioxide increased.</w:t>
                  </w:r>
                </w:p>
                <w:p w:rsidR="00E95FC1" w:rsidRDefault="00F6013D">
                  <w:pPr>
                    <w:numPr>
                      <w:ilvl w:val="0"/>
                      <w:numId w:val="13"/>
                    </w:numPr>
                    <w:pBdr>
                      <w:top w:val="nil"/>
                      <w:left w:val="nil"/>
                      <w:bottom w:val="nil"/>
                      <w:right w:val="nil"/>
                      <w:between w:val="nil"/>
                    </w:pBdr>
                  </w:pPr>
                  <w:r>
                    <w:rPr>
                      <w:sz w:val="18"/>
                      <w:szCs w:val="18"/>
                    </w:rPr>
                    <w:t>In order for some substances to increase, other substances had to decrease.</w:t>
                  </w:r>
                </w:p>
              </w:tc>
            </w:tr>
          </w:tbl>
          <w:p w:rsidR="00E95FC1" w:rsidRDefault="00E95FC1">
            <w:pPr>
              <w:widowControl/>
              <w:pBdr>
                <w:top w:val="nil"/>
                <w:left w:val="nil"/>
                <w:bottom w:val="nil"/>
                <w:right w:val="nil"/>
                <w:between w:val="nil"/>
              </w:pBdr>
              <w:rPr>
                <w:sz w:val="18"/>
                <w:szCs w:val="18"/>
              </w:rPr>
            </w:pPr>
          </w:p>
          <w:tbl>
            <w:tblPr>
              <w:tblStyle w:val="15"/>
              <w:tblW w:w="10492" w:type="dxa"/>
              <w:tblLayout w:type="fixed"/>
              <w:tblLook w:val="0600" w:firstRow="0" w:lastRow="0" w:firstColumn="0" w:lastColumn="0" w:noHBand="1" w:noVBand="1"/>
            </w:tblPr>
            <w:tblGrid>
              <w:gridCol w:w="5246"/>
              <w:gridCol w:w="5246"/>
            </w:tblGrid>
            <w:tr w:rsidR="00E95FC1">
              <w:tc>
                <w:tcPr>
                  <w:tcW w:w="5246" w:type="dxa"/>
                  <w:tcBorders>
                    <w:top w:val="nil"/>
                    <w:left w:val="nil"/>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Suggested prompt</w:t>
                  </w:r>
                </w:p>
              </w:tc>
              <w:tc>
                <w:tcPr>
                  <w:tcW w:w="524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Sample student response</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What connections about matter and energy did you make to other students’ ideas during the talking stick protocol?</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My partner said that the matter of some substances went down, and I said the matter of other substances went up.</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My partner said that energy was produced.</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Can you be more specific?</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We saw that the mass of the oil decreased, and the amount of carbon dioxide and water increased.</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How do we know energy was produced in this reaction?</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We could see the light and feel the heat.</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Where did that energy come from and what evidence do we have that there was energy there to start?</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The food! The energy was in the oil, and we saw in Lesson 10 that vegetable oil has a lot of calories from fat (which we can use to measure energy).</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So what about other foods we eat besides vegetable oil—can those be burned for energy, too?</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If we know that other foods have calories, then we should be able to burn those as well.</w:t>
                  </w:r>
                </w:p>
              </w:tc>
            </w:tr>
          </w:tbl>
          <w:p w:rsidR="00E95FC1" w:rsidRDefault="00E95FC1">
            <w:pPr>
              <w:widowControl/>
              <w:pBdr>
                <w:top w:val="nil"/>
                <w:left w:val="nil"/>
                <w:bottom w:val="nil"/>
                <w:right w:val="nil"/>
                <w:between w:val="nil"/>
              </w:pBdr>
              <w:rPr>
                <w:sz w:val="18"/>
                <w:szCs w:val="18"/>
              </w:rPr>
            </w:pPr>
          </w:p>
        </w:tc>
        <w:tc>
          <w:tcPr>
            <w:tcW w:w="3600" w:type="dxa"/>
            <w:shd w:val="clear" w:color="auto" w:fill="auto"/>
            <w:tcMar>
              <w:top w:w="100" w:type="dxa"/>
              <w:left w:w="100" w:type="dxa"/>
              <w:bottom w:w="100" w:type="dxa"/>
              <w:right w:w="100" w:type="dxa"/>
            </w:tcMar>
          </w:tcPr>
          <w:p w:rsidR="00E95FC1" w:rsidRDefault="00F6013D">
            <w:pPr>
              <w:pStyle w:val="Heading4"/>
            </w:pPr>
            <w:r>
              <w:rPr>
                <w:rFonts w:ascii="Arial Unicode MS" w:eastAsia="Arial Unicode MS" w:hAnsi="Arial Unicode MS" w:cs="Arial Unicode MS"/>
              </w:rPr>
              <w:t>✱ STRATEGIES FOR THIS CONSENSUS DISCUSSION</w:t>
            </w:r>
          </w:p>
          <w:p w:rsidR="00E95FC1" w:rsidRDefault="00E95FC1">
            <w:pPr>
              <w:widowControl/>
              <w:pBdr>
                <w:top w:val="nil"/>
                <w:left w:val="nil"/>
                <w:bottom w:val="nil"/>
                <w:right w:val="nil"/>
                <w:between w:val="nil"/>
              </w:pBdr>
            </w:pPr>
          </w:p>
          <w:p w:rsidR="00E95FC1" w:rsidRDefault="00F6013D">
            <w:pPr>
              <w:widowControl/>
              <w:pBdr>
                <w:top w:val="nil"/>
                <w:left w:val="nil"/>
                <w:bottom w:val="nil"/>
                <w:right w:val="nil"/>
                <w:between w:val="nil"/>
              </w:pBdr>
              <w:rPr>
                <w:sz w:val="18"/>
                <w:szCs w:val="18"/>
              </w:rPr>
            </w:pPr>
            <w:r>
              <w:rPr>
                <w:sz w:val="18"/>
                <w:szCs w:val="18"/>
              </w:rPr>
              <w:t>You may want to stagger the arrangement of students in the circle so that students are talking to new people next to them in the discussion. It is important to use words that the class agrees upon to capture the essential ideas outlined here, rather than using the exact wording in this teacher guide.</w:t>
            </w:r>
          </w:p>
        </w:tc>
      </w:tr>
    </w:tbl>
    <w:p w:rsidR="00E95FC1" w:rsidRDefault="00E95FC1">
      <w:pPr>
        <w:widowControl/>
        <w:pBdr>
          <w:top w:val="nil"/>
          <w:left w:val="nil"/>
          <w:bottom w:val="nil"/>
          <w:right w:val="nil"/>
          <w:between w:val="nil"/>
        </w:pBdr>
        <w:rPr>
          <w:sz w:val="18"/>
          <w:szCs w:val="18"/>
        </w:rPr>
      </w:pPr>
    </w:p>
    <w:tbl>
      <w:tblPr>
        <w:tblStyle w:val="14"/>
        <w:tblW w:w="14400" w:type="dxa"/>
        <w:tblLayout w:type="fixed"/>
        <w:tblLook w:val="0600" w:firstRow="0" w:lastRow="0" w:firstColumn="0" w:lastColumn="0" w:noHBand="1" w:noVBand="1"/>
      </w:tblPr>
      <w:tblGrid>
        <w:gridCol w:w="10800"/>
        <w:gridCol w:w="3600"/>
      </w:tblGrid>
      <w:tr w:rsidR="00E95FC1">
        <w:tc>
          <w:tcPr>
            <w:tcW w:w="10800" w:type="dxa"/>
            <w:shd w:val="clear" w:color="auto" w:fill="auto"/>
            <w:tcMar>
              <w:top w:w="86" w:type="dxa"/>
              <w:left w:w="86" w:type="dxa"/>
              <w:bottom w:w="86" w:type="dxa"/>
              <w:right w:w="86" w:type="dxa"/>
            </w:tcMar>
          </w:tcPr>
          <w:p w:rsidR="00E95FC1" w:rsidRDefault="00F6013D">
            <w:pPr>
              <w:pStyle w:val="Heading3"/>
              <w:widowControl/>
              <w:rPr>
                <w:color w:val="256C8D"/>
              </w:rPr>
            </w:pPr>
            <w:r>
              <w:rPr>
                <w:color w:val="256C8D"/>
              </w:rPr>
              <w:t>9 · ANALYZE NUTRITION LABELS TO DETERMINE IF OTHER FOODS PROVIDE ENERGY</w:t>
            </w:r>
          </w:p>
        </w:tc>
        <w:tc>
          <w:tcPr>
            <w:tcW w:w="3600" w:type="dxa"/>
            <w:shd w:val="clear" w:color="auto" w:fill="auto"/>
            <w:tcMar>
              <w:top w:w="86" w:type="dxa"/>
              <w:left w:w="86" w:type="dxa"/>
              <w:bottom w:w="86" w:type="dxa"/>
              <w:right w:w="86" w:type="dxa"/>
            </w:tcMar>
          </w:tcPr>
          <w:p w:rsidR="00E95FC1" w:rsidRDefault="00F6013D">
            <w:pPr>
              <w:widowControl/>
              <w:pBdr>
                <w:top w:val="nil"/>
                <w:left w:val="nil"/>
                <w:bottom w:val="nil"/>
                <w:right w:val="nil"/>
                <w:between w:val="nil"/>
              </w:pBdr>
              <w:jc w:val="right"/>
              <w:rPr>
                <w:color w:val="256C8D"/>
                <w:sz w:val="16"/>
                <w:szCs w:val="16"/>
              </w:rPr>
            </w:pPr>
            <w:r>
              <w:rPr>
                <w:color w:val="256C8D"/>
                <w:sz w:val="16"/>
                <w:szCs w:val="16"/>
              </w:rPr>
              <w:t>5 min</w:t>
            </w:r>
          </w:p>
        </w:tc>
      </w:tr>
      <w:tr w:rsidR="00E95FC1">
        <w:tc>
          <w:tcPr>
            <w:tcW w:w="14400" w:type="dxa"/>
            <w:gridSpan w:val="2"/>
            <w:shd w:val="clear" w:color="auto" w:fill="256C8D"/>
            <w:tcMar>
              <w:top w:w="100" w:type="dxa"/>
              <w:left w:w="100" w:type="dxa"/>
              <w:bottom w:w="100" w:type="dxa"/>
              <w:right w:w="100" w:type="dxa"/>
            </w:tcMar>
          </w:tcPr>
          <w:p w:rsidR="00E95FC1" w:rsidRDefault="00F6013D">
            <w:pPr>
              <w:widowControl/>
              <w:pBdr>
                <w:top w:val="nil"/>
                <w:left w:val="nil"/>
                <w:bottom w:val="nil"/>
                <w:right w:val="nil"/>
                <w:between w:val="nil"/>
              </w:pBdr>
              <w:rPr>
                <w:color w:val="FFFFFF"/>
                <w:sz w:val="18"/>
                <w:szCs w:val="18"/>
              </w:rPr>
            </w:pPr>
            <w:r>
              <w:rPr>
                <w:color w:val="FFFFFF"/>
                <w:sz w:val="18"/>
                <w:szCs w:val="18"/>
              </w:rPr>
              <w:t>MATERIALS: None</w:t>
            </w:r>
          </w:p>
        </w:tc>
      </w:tr>
      <w:tr w:rsidR="00E95FC1">
        <w:tc>
          <w:tcPr>
            <w:tcW w:w="10800" w:type="dxa"/>
            <w:shd w:val="clear" w:color="auto" w:fill="F3F3F3"/>
            <w:tcMar>
              <w:top w:w="100" w:type="dxa"/>
              <w:left w:w="100" w:type="dxa"/>
              <w:bottom w:w="100" w:type="dxa"/>
              <w:right w:w="100" w:type="dxa"/>
            </w:tcMar>
          </w:tcPr>
          <w:p w:rsidR="00E95FC1" w:rsidRDefault="00F6013D">
            <w:pPr>
              <w:widowControl/>
              <w:pBdr>
                <w:top w:val="nil"/>
                <w:left w:val="nil"/>
                <w:bottom w:val="nil"/>
                <w:right w:val="nil"/>
                <w:between w:val="nil"/>
              </w:pBdr>
              <w:rPr>
                <w:sz w:val="18"/>
                <w:szCs w:val="18"/>
              </w:rPr>
            </w:pPr>
            <w:r>
              <w:rPr>
                <w:b/>
                <w:sz w:val="18"/>
                <w:szCs w:val="18"/>
              </w:rPr>
              <w:t xml:space="preserve">Examine nutrition labels to determine if other foods also have energy in the form of calories. </w:t>
            </w:r>
            <w:r>
              <w:rPr>
                <w:sz w:val="18"/>
                <w:szCs w:val="18"/>
              </w:rPr>
              <w:t xml:space="preserve">Project </w:t>
            </w:r>
            <w:r>
              <w:rPr>
                <w:b/>
                <w:sz w:val="18"/>
                <w:szCs w:val="18"/>
              </w:rPr>
              <w:t>slide O</w:t>
            </w:r>
            <w:r>
              <w:rPr>
                <w:sz w:val="18"/>
                <w:szCs w:val="18"/>
              </w:rPr>
              <w:t xml:space="preserve">. Ask students to make </w:t>
            </w:r>
            <w:proofErr w:type="spellStart"/>
            <w:r>
              <w:rPr>
                <w:sz w:val="18"/>
                <w:szCs w:val="18"/>
              </w:rPr>
              <w:t>noticings</w:t>
            </w:r>
            <w:proofErr w:type="spellEnd"/>
            <w:r>
              <w:rPr>
                <w:sz w:val="18"/>
                <w:szCs w:val="18"/>
              </w:rPr>
              <w:t xml:space="preserve"> about how the food labels for carbohydrates and proteins compare to fat as a source of energy. Ask students to recall the fat label from Lesson 10.</w:t>
            </w:r>
          </w:p>
          <w:p w:rsidR="00E95FC1" w:rsidRDefault="00E95FC1">
            <w:pPr>
              <w:widowControl/>
              <w:pBdr>
                <w:top w:val="nil"/>
                <w:left w:val="nil"/>
                <w:bottom w:val="nil"/>
                <w:right w:val="nil"/>
                <w:between w:val="nil"/>
              </w:pBdr>
              <w:rPr>
                <w:sz w:val="18"/>
                <w:szCs w:val="18"/>
              </w:rPr>
            </w:pPr>
          </w:p>
          <w:tbl>
            <w:tblPr>
              <w:tblStyle w:val="13"/>
              <w:tblW w:w="104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6"/>
              <w:gridCol w:w="5246"/>
            </w:tblGrid>
            <w:tr w:rsidR="00E95FC1">
              <w:tc>
                <w:tcPr>
                  <w:tcW w:w="52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95FC1" w:rsidRDefault="00F6013D">
                  <w:pPr>
                    <w:widowControl/>
                    <w:pBdr>
                      <w:top w:val="nil"/>
                      <w:left w:val="nil"/>
                      <w:bottom w:val="nil"/>
                      <w:right w:val="nil"/>
                      <w:between w:val="nil"/>
                    </w:pBdr>
                    <w:spacing w:line="240" w:lineRule="auto"/>
                    <w:rPr>
                      <w:b/>
                    </w:rPr>
                  </w:pPr>
                  <w:r>
                    <w:rPr>
                      <w:b/>
                    </w:rPr>
                    <w:t>Carbohydrate food label: Marshmallow</w:t>
                  </w:r>
                </w:p>
                <w:p w:rsidR="00E95FC1" w:rsidRDefault="00E95FC1">
                  <w:pPr>
                    <w:widowControl/>
                    <w:pBdr>
                      <w:top w:val="nil"/>
                      <w:left w:val="nil"/>
                      <w:bottom w:val="nil"/>
                      <w:right w:val="nil"/>
                      <w:between w:val="nil"/>
                    </w:pBdr>
                    <w:spacing w:line="240" w:lineRule="auto"/>
                    <w:rPr>
                      <w:b/>
                    </w:rPr>
                  </w:pPr>
                </w:p>
                <w:tbl>
                  <w:tblPr>
                    <w:tblStyle w:val="12"/>
                    <w:tblW w:w="3170" w:type="dxa"/>
                    <w:tblLayout w:type="fixed"/>
                    <w:tblLook w:val="0600" w:firstRow="0" w:lastRow="0" w:firstColumn="0" w:lastColumn="0" w:noHBand="1" w:noVBand="1"/>
                  </w:tblPr>
                  <w:tblGrid>
                    <w:gridCol w:w="555"/>
                    <w:gridCol w:w="2061"/>
                    <w:gridCol w:w="554"/>
                  </w:tblGrid>
                  <w:tr w:rsidR="00E95FC1">
                    <w:tc>
                      <w:tcPr>
                        <w:tcW w:w="554" w:type="dxa"/>
                        <w:tcBorders>
                          <w:top w:val="nil"/>
                          <w:left w:val="nil"/>
                          <w:bottom w:val="nil"/>
                          <w:right w:val="nil"/>
                        </w:tcBorders>
                        <w:shd w:val="clear" w:color="auto" w:fill="FFFFFF"/>
                        <w:tcMar>
                          <w:top w:w="0" w:type="dxa"/>
                          <w:left w:w="0" w:type="dxa"/>
                          <w:bottom w:w="0" w:type="dxa"/>
                          <w:right w:w="0" w:type="dxa"/>
                        </w:tcMar>
                      </w:tcPr>
                      <w:p w:rsidR="00E95FC1" w:rsidRDefault="00E95FC1">
                        <w:pPr>
                          <w:pBdr>
                            <w:top w:val="nil"/>
                            <w:left w:val="nil"/>
                            <w:bottom w:val="nil"/>
                            <w:right w:val="nil"/>
                            <w:between w:val="nil"/>
                          </w:pBdr>
                          <w:spacing w:line="276" w:lineRule="auto"/>
                          <w:rPr>
                            <w:b/>
                          </w:rPr>
                        </w:pPr>
                      </w:p>
                    </w:tc>
                    <w:tc>
                      <w:tcPr>
                        <w:tcW w:w="2060" w:type="dxa"/>
                        <w:tcBorders>
                          <w:top w:val="nil"/>
                          <w:left w:val="nil"/>
                          <w:bottom w:val="nil"/>
                          <w:right w:val="nil"/>
                        </w:tcBorders>
                        <w:shd w:val="clear" w:color="auto" w:fill="FFFFFF"/>
                        <w:tcMar>
                          <w:top w:w="0" w:type="dxa"/>
                          <w:left w:w="0" w:type="dxa"/>
                          <w:bottom w:w="0" w:type="dxa"/>
                          <w:right w:w="0" w:type="dxa"/>
                        </w:tcMar>
                      </w:tcPr>
                      <w:p w:rsidR="00E95FC1" w:rsidRDefault="00F6013D">
                        <w:pPr>
                          <w:pBdr>
                            <w:top w:val="nil"/>
                            <w:left w:val="nil"/>
                            <w:bottom w:val="nil"/>
                            <w:right w:val="nil"/>
                            <w:between w:val="nil"/>
                          </w:pBdr>
                          <w:spacing w:line="276" w:lineRule="auto"/>
                          <w:rPr>
                            <w:b/>
                          </w:rPr>
                        </w:pPr>
                        <w:r>
                          <w:rPr>
                            <w:b/>
                            <w:noProof/>
                          </w:rPr>
                          <w:drawing>
                            <wp:inline distT="19050" distB="19050" distL="19050" distR="19050">
                              <wp:extent cx="1295400" cy="3200400"/>
                              <wp:effectExtent l="0" t="0" r="0" b="0"/>
                              <wp:docPr id="5" name="image12.jpg" descr="OP.MR.L11.025 [100]"/>
                              <wp:cNvGraphicFramePr/>
                              <a:graphic xmlns:a="http://schemas.openxmlformats.org/drawingml/2006/main">
                                <a:graphicData uri="http://schemas.openxmlformats.org/drawingml/2006/picture">
                                  <pic:pic xmlns:pic="http://schemas.openxmlformats.org/drawingml/2006/picture">
                                    <pic:nvPicPr>
                                      <pic:cNvPr id="0" name="image12.jpg" descr="OP.MR.L11.025 [100]"/>
                                      <pic:cNvPicPr preferRelativeResize="0"/>
                                    </pic:nvPicPr>
                                    <pic:blipFill>
                                      <a:blip r:embed="rId38"/>
                                      <a:srcRect/>
                                      <a:stretch>
                                        <a:fillRect/>
                                      </a:stretch>
                                    </pic:blipFill>
                                    <pic:spPr>
                                      <a:xfrm>
                                        <a:off x="0" y="0"/>
                                        <a:ext cx="1295400" cy="3200400"/>
                                      </a:xfrm>
                                      <a:prstGeom prst="rect">
                                        <a:avLst/>
                                      </a:prstGeom>
                                      <a:ln/>
                                    </pic:spPr>
                                  </pic:pic>
                                </a:graphicData>
                              </a:graphic>
                            </wp:inline>
                          </w:drawing>
                        </w:r>
                      </w:p>
                    </w:tc>
                    <w:tc>
                      <w:tcPr>
                        <w:tcW w:w="554" w:type="dxa"/>
                        <w:tcBorders>
                          <w:top w:val="nil"/>
                          <w:left w:val="nil"/>
                          <w:bottom w:val="nil"/>
                          <w:right w:val="nil"/>
                        </w:tcBorders>
                        <w:shd w:val="clear" w:color="auto" w:fill="FFFFFF"/>
                        <w:tcMar>
                          <w:top w:w="0" w:type="dxa"/>
                          <w:left w:w="0" w:type="dxa"/>
                          <w:bottom w:w="0" w:type="dxa"/>
                          <w:right w:w="0" w:type="dxa"/>
                        </w:tcMar>
                      </w:tcPr>
                      <w:p w:rsidR="00E95FC1" w:rsidRDefault="00E95FC1">
                        <w:pPr>
                          <w:pBdr>
                            <w:top w:val="nil"/>
                            <w:left w:val="nil"/>
                            <w:bottom w:val="nil"/>
                            <w:right w:val="nil"/>
                            <w:between w:val="nil"/>
                          </w:pBdr>
                          <w:spacing w:line="276" w:lineRule="auto"/>
                          <w:rPr>
                            <w:b/>
                          </w:rPr>
                        </w:pPr>
                      </w:p>
                    </w:tc>
                  </w:tr>
                </w:tbl>
                <w:p w:rsidR="00E95FC1" w:rsidRDefault="00E95FC1">
                  <w:pPr>
                    <w:pBdr>
                      <w:top w:val="nil"/>
                      <w:left w:val="nil"/>
                      <w:bottom w:val="nil"/>
                      <w:right w:val="nil"/>
                      <w:between w:val="nil"/>
                    </w:pBdr>
                    <w:spacing w:line="276" w:lineRule="auto"/>
                    <w:rPr>
                      <w:b/>
                    </w:rPr>
                  </w:pPr>
                </w:p>
              </w:tc>
              <w:tc>
                <w:tcPr>
                  <w:tcW w:w="52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95FC1" w:rsidRDefault="00F6013D">
                  <w:pPr>
                    <w:widowControl/>
                    <w:pBdr>
                      <w:top w:val="nil"/>
                      <w:left w:val="nil"/>
                      <w:bottom w:val="nil"/>
                      <w:right w:val="nil"/>
                      <w:between w:val="nil"/>
                    </w:pBdr>
                    <w:spacing w:line="240" w:lineRule="auto"/>
                    <w:rPr>
                      <w:b/>
                    </w:rPr>
                  </w:pPr>
                  <w:r>
                    <w:rPr>
                      <w:b/>
                    </w:rPr>
                    <w:t>Protein food label: Tuna</w:t>
                  </w:r>
                </w:p>
                <w:p w:rsidR="00E95FC1" w:rsidRDefault="00E95FC1">
                  <w:pPr>
                    <w:widowControl/>
                    <w:pBdr>
                      <w:top w:val="nil"/>
                      <w:left w:val="nil"/>
                      <w:bottom w:val="nil"/>
                      <w:right w:val="nil"/>
                      <w:between w:val="nil"/>
                    </w:pBdr>
                    <w:spacing w:line="240" w:lineRule="auto"/>
                    <w:rPr>
                      <w:b/>
                    </w:rPr>
                  </w:pPr>
                </w:p>
                <w:tbl>
                  <w:tblPr>
                    <w:tblStyle w:val="11"/>
                    <w:tblW w:w="3170" w:type="dxa"/>
                    <w:tblLayout w:type="fixed"/>
                    <w:tblLook w:val="0600" w:firstRow="0" w:lastRow="0" w:firstColumn="0" w:lastColumn="0" w:noHBand="1" w:noVBand="1"/>
                  </w:tblPr>
                  <w:tblGrid>
                    <w:gridCol w:w="555"/>
                    <w:gridCol w:w="2061"/>
                    <w:gridCol w:w="554"/>
                  </w:tblGrid>
                  <w:tr w:rsidR="00E95FC1">
                    <w:tc>
                      <w:tcPr>
                        <w:tcW w:w="554" w:type="dxa"/>
                        <w:tcBorders>
                          <w:top w:val="nil"/>
                          <w:left w:val="nil"/>
                          <w:bottom w:val="nil"/>
                          <w:right w:val="nil"/>
                        </w:tcBorders>
                        <w:shd w:val="clear" w:color="auto" w:fill="FFFFFF"/>
                        <w:tcMar>
                          <w:top w:w="0" w:type="dxa"/>
                          <w:left w:w="0" w:type="dxa"/>
                          <w:bottom w:w="0" w:type="dxa"/>
                          <w:right w:w="0" w:type="dxa"/>
                        </w:tcMar>
                      </w:tcPr>
                      <w:p w:rsidR="00E95FC1" w:rsidRDefault="00E95FC1">
                        <w:pPr>
                          <w:pBdr>
                            <w:top w:val="nil"/>
                            <w:left w:val="nil"/>
                            <w:bottom w:val="nil"/>
                            <w:right w:val="nil"/>
                            <w:between w:val="nil"/>
                          </w:pBdr>
                          <w:spacing w:line="276" w:lineRule="auto"/>
                          <w:rPr>
                            <w:b/>
                          </w:rPr>
                        </w:pPr>
                      </w:p>
                    </w:tc>
                    <w:tc>
                      <w:tcPr>
                        <w:tcW w:w="2060" w:type="dxa"/>
                        <w:tcBorders>
                          <w:top w:val="nil"/>
                          <w:left w:val="nil"/>
                          <w:bottom w:val="nil"/>
                          <w:right w:val="nil"/>
                        </w:tcBorders>
                        <w:shd w:val="clear" w:color="auto" w:fill="FFFFFF"/>
                        <w:tcMar>
                          <w:top w:w="0" w:type="dxa"/>
                          <w:left w:w="0" w:type="dxa"/>
                          <w:bottom w:w="0" w:type="dxa"/>
                          <w:right w:w="0" w:type="dxa"/>
                        </w:tcMar>
                      </w:tcPr>
                      <w:p w:rsidR="00E95FC1" w:rsidRDefault="00F6013D">
                        <w:pPr>
                          <w:pBdr>
                            <w:top w:val="nil"/>
                            <w:left w:val="nil"/>
                            <w:bottom w:val="nil"/>
                            <w:right w:val="nil"/>
                            <w:between w:val="nil"/>
                          </w:pBdr>
                          <w:spacing w:line="276" w:lineRule="auto"/>
                          <w:rPr>
                            <w:b/>
                          </w:rPr>
                        </w:pPr>
                        <w:r>
                          <w:rPr>
                            <w:b/>
                            <w:noProof/>
                          </w:rPr>
                          <w:drawing>
                            <wp:inline distT="19050" distB="19050" distL="19050" distR="19050">
                              <wp:extent cx="1295400" cy="3238500"/>
                              <wp:effectExtent l="0" t="0" r="0" b="0"/>
                              <wp:docPr id="6" name="image10.jpg" descr="OP.MR.L11.026 [100]"/>
                              <wp:cNvGraphicFramePr/>
                              <a:graphic xmlns:a="http://schemas.openxmlformats.org/drawingml/2006/main">
                                <a:graphicData uri="http://schemas.openxmlformats.org/drawingml/2006/picture">
                                  <pic:pic xmlns:pic="http://schemas.openxmlformats.org/drawingml/2006/picture">
                                    <pic:nvPicPr>
                                      <pic:cNvPr id="0" name="image10.jpg" descr="OP.MR.L11.026 [100]"/>
                                      <pic:cNvPicPr preferRelativeResize="0"/>
                                    </pic:nvPicPr>
                                    <pic:blipFill>
                                      <a:blip r:embed="rId39"/>
                                      <a:srcRect/>
                                      <a:stretch>
                                        <a:fillRect/>
                                      </a:stretch>
                                    </pic:blipFill>
                                    <pic:spPr>
                                      <a:xfrm>
                                        <a:off x="0" y="0"/>
                                        <a:ext cx="1295400" cy="3238500"/>
                                      </a:xfrm>
                                      <a:prstGeom prst="rect">
                                        <a:avLst/>
                                      </a:prstGeom>
                                      <a:ln/>
                                    </pic:spPr>
                                  </pic:pic>
                                </a:graphicData>
                              </a:graphic>
                            </wp:inline>
                          </w:drawing>
                        </w:r>
                      </w:p>
                    </w:tc>
                    <w:tc>
                      <w:tcPr>
                        <w:tcW w:w="554" w:type="dxa"/>
                        <w:tcBorders>
                          <w:top w:val="nil"/>
                          <w:left w:val="nil"/>
                          <w:bottom w:val="nil"/>
                          <w:right w:val="nil"/>
                        </w:tcBorders>
                        <w:shd w:val="clear" w:color="auto" w:fill="FFFFFF"/>
                        <w:tcMar>
                          <w:top w:w="0" w:type="dxa"/>
                          <w:left w:w="0" w:type="dxa"/>
                          <w:bottom w:w="0" w:type="dxa"/>
                          <w:right w:w="0" w:type="dxa"/>
                        </w:tcMar>
                      </w:tcPr>
                      <w:p w:rsidR="00E95FC1" w:rsidRDefault="00E95FC1">
                        <w:pPr>
                          <w:pBdr>
                            <w:top w:val="nil"/>
                            <w:left w:val="nil"/>
                            <w:bottom w:val="nil"/>
                            <w:right w:val="nil"/>
                            <w:between w:val="nil"/>
                          </w:pBdr>
                          <w:spacing w:line="276" w:lineRule="auto"/>
                          <w:rPr>
                            <w:b/>
                          </w:rPr>
                        </w:pPr>
                      </w:p>
                    </w:tc>
                  </w:tr>
                </w:tbl>
                <w:p w:rsidR="00E95FC1" w:rsidRDefault="00E95FC1">
                  <w:pPr>
                    <w:pBdr>
                      <w:top w:val="nil"/>
                      <w:left w:val="nil"/>
                      <w:bottom w:val="nil"/>
                      <w:right w:val="nil"/>
                      <w:between w:val="nil"/>
                    </w:pBdr>
                    <w:spacing w:line="276" w:lineRule="auto"/>
                    <w:rPr>
                      <w:b/>
                    </w:rPr>
                  </w:pPr>
                </w:p>
              </w:tc>
            </w:tr>
          </w:tbl>
          <w:p w:rsidR="00E95FC1" w:rsidRDefault="00E95FC1">
            <w:pPr>
              <w:widowControl/>
              <w:pBdr>
                <w:top w:val="nil"/>
                <w:left w:val="nil"/>
                <w:bottom w:val="nil"/>
                <w:right w:val="nil"/>
                <w:between w:val="nil"/>
              </w:pBdr>
              <w:rPr>
                <w:b/>
              </w:rPr>
            </w:pPr>
          </w:p>
          <w:tbl>
            <w:tblPr>
              <w:tblStyle w:val="10"/>
              <w:tblW w:w="10492" w:type="dxa"/>
              <w:tblLayout w:type="fixed"/>
              <w:tblLook w:val="0600" w:firstRow="0" w:lastRow="0" w:firstColumn="0" w:lastColumn="0" w:noHBand="1" w:noVBand="1"/>
            </w:tblPr>
            <w:tblGrid>
              <w:gridCol w:w="5246"/>
              <w:gridCol w:w="5246"/>
            </w:tblGrid>
            <w:tr w:rsidR="00E95FC1">
              <w:tc>
                <w:tcPr>
                  <w:tcW w:w="5246" w:type="dxa"/>
                  <w:tcBorders>
                    <w:top w:val="nil"/>
                    <w:left w:val="nil"/>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Suggested prompt</w:t>
                  </w:r>
                </w:p>
              </w:tc>
              <w:tc>
                <w:tcPr>
                  <w:tcW w:w="524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Sample student response</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lastRenderedPageBreak/>
                    <w:t>What food molecules are these mostly made up of?</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Marshmallows are mostly made of carbohydrates. Tuna is mostly made of protein.</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Do they contain other substances besides fat?</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They have a few other things like sodium, but sodium isn’t a food molecule and neither are those weird chemical names we can’t pronounce in the marshmallow.</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What else do you notice?</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Both marshmallows and tuna have calories!</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Can you remind us what you mean when you say “calories?”</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Calories are the energy our bodies need to do things like play basketball. Like fat, it has a lot of calories.</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So, do you think that, if we burn these foods, the same thing would happen as when we burned the oil?</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We were able to burn the fat and transfer energy as light and heat. So maybe we could burn these foods and they would transfer energy as light and heat, too.</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Do you think we could burn other non-food things and get energy from them?</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Answers will vary.</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We could burn a candle.</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Gasoline is burned by cars and can catch fire.</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We burn fuel in our grill or on the stove.</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Wood.</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So, you are saying that all of these food items, like marshmallows, duck fat, and vegetable oil, and non-food items, like wood and gasoline, have something in common? We could burn any of these things, and we would get energy out of the system?</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Yeah, I guess that’s right!</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rFonts w:ascii="Arial Unicode MS" w:eastAsia="Arial Unicode MS" w:hAnsi="Arial Unicode MS" w:cs="Arial Unicode MS"/>
                      <w:i/>
                      <w:sz w:val="18"/>
                      <w:szCs w:val="18"/>
                    </w:rPr>
                    <w:lastRenderedPageBreak/>
                    <w:t>So, these are all types of “fuels.” A fuel is any material/matter that can react with other substances so that it releases energy.✱</w:t>
                  </w:r>
                </w:p>
                <w:p w:rsidR="00E95FC1" w:rsidRDefault="00E95FC1">
                  <w:pPr>
                    <w:widowControl/>
                    <w:pBdr>
                      <w:top w:val="nil"/>
                      <w:left w:val="nil"/>
                      <w:bottom w:val="nil"/>
                      <w:right w:val="nil"/>
                      <w:between w:val="nil"/>
                    </w:pBdr>
                    <w:rPr>
                      <w:i/>
                      <w:sz w:val="18"/>
                      <w:szCs w:val="18"/>
                    </w:rPr>
                  </w:pPr>
                </w:p>
                <w:p w:rsidR="00E95FC1" w:rsidRDefault="00F6013D">
                  <w:pPr>
                    <w:widowControl/>
                    <w:pBdr>
                      <w:top w:val="nil"/>
                      <w:left w:val="nil"/>
                      <w:bottom w:val="nil"/>
                      <w:right w:val="nil"/>
                      <w:between w:val="nil"/>
                    </w:pBdr>
                    <w:rPr>
                      <w:i/>
                      <w:sz w:val="18"/>
                      <w:szCs w:val="18"/>
                    </w:rPr>
                  </w:pPr>
                  <w:r>
                    <w:rPr>
                      <w:i/>
                      <w:sz w:val="18"/>
                      <w:szCs w:val="18"/>
                    </w:rPr>
                    <w:t>If you burned these other foods as fuel, what do you predict would be the products?</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Well, when we burned fat, we made carbon dioxide and water, so if we burn these foods, we might make those same things.</w:t>
                  </w:r>
                </w:p>
              </w:tc>
            </w:tr>
          </w:tbl>
          <w:p w:rsidR="00E95FC1" w:rsidRDefault="00E95FC1">
            <w:pPr>
              <w:widowControl/>
              <w:pBdr>
                <w:top w:val="nil"/>
                <w:left w:val="nil"/>
                <w:bottom w:val="nil"/>
                <w:right w:val="nil"/>
                <w:between w:val="nil"/>
              </w:pBdr>
              <w:rPr>
                <w:i/>
                <w:color w:val="666666"/>
                <w:sz w:val="18"/>
                <w:szCs w:val="18"/>
              </w:rPr>
            </w:pPr>
          </w:p>
          <w:tbl>
            <w:tblPr>
              <w:tblStyle w:val="9"/>
              <w:tblW w:w="10492" w:type="dxa"/>
              <w:tblLayout w:type="fixed"/>
              <w:tblLook w:val="0600" w:firstRow="0" w:lastRow="0" w:firstColumn="0" w:lastColumn="0" w:noHBand="1" w:noVBand="1"/>
            </w:tblPr>
            <w:tblGrid>
              <w:gridCol w:w="1888"/>
              <w:gridCol w:w="8604"/>
            </w:tblGrid>
            <w:tr w:rsidR="00E95FC1">
              <w:tc>
                <w:tcPr>
                  <w:tcW w:w="1888" w:type="dxa"/>
                  <w:tcBorders>
                    <w:top w:val="single" w:sz="8" w:space="0" w:color="256C8D"/>
                  </w:tcBorders>
                  <w:shd w:val="clear" w:color="auto" w:fill="FFFFFF"/>
                  <w:tcMar>
                    <w:top w:w="143" w:type="dxa"/>
                    <w:left w:w="143" w:type="dxa"/>
                    <w:bottom w:w="143" w:type="dxa"/>
                    <w:right w:w="143" w:type="dxa"/>
                  </w:tcMar>
                </w:tcPr>
                <w:p w:rsidR="00E95FC1" w:rsidRDefault="00F6013D">
                  <w:pPr>
                    <w:pStyle w:val="Heading4"/>
                  </w:pPr>
                  <w:r>
                    <w:t>ALTERNATE ACTIVITY</w:t>
                  </w:r>
                </w:p>
              </w:tc>
              <w:tc>
                <w:tcPr>
                  <w:tcW w:w="8603" w:type="dxa"/>
                  <w:tcBorders>
                    <w:top w:val="single" w:sz="8" w:space="0" w:color="256C8D"/>
                  </w:tcBorders>
                  <w:shd w:val="clear" w:color="auto" w:fill="FFFFFF"/>
                  <w:tcMar>
                    <w:top w:w="143" w:type="dxa"/>
                    <w:left w:w="143" w:type="dxa"/>
                    <w:bottom w:w="143" w:type="dxa"/>
                    <w:right w:w="143" w:type="dxa"/>
                  </w:tcMar>
                </w:tcPr>
                <w:p w:rsidR="00E95FC1" w:rsidRDefault="00F6013D">
                  <w:pPr>
                    <w:widowControl/>
                    <w:pBdr>
                      <w:top w:val="nil"/>
                      <w:left w:val="nil"/>
                      <w:bottom w:val="nil"/>
                      <w:right w:val="nil"/>
                      <w:between w:val="nil"/>
                    </w:pBdr>
                    <w:rPr>
                      <w:sz w:val="18"/>
                      <w:szCs w:val="18"/>
                    </w:rPr>
                  </w:pPr>
                  <w:r>
                    <w:rPr>
                      <w:sz w:val="18"/>
                      <w:szCs w:val="18"/>
                    </w:rPr>
                    <w:t>Students may want to burn other specific foods (such as marshmallows or cheese puffs) to determine if they provide energy. If time permits, students can build a stand to burn food using a paper clip tapped to a piece of cardboard that is wrapped in tinfoil or in a chunk of clay.</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sz w:val="18"/>
                      <w:szCs w:val="18"/>
                    </w:rPr>
                    <w:t xml:space="preserve">There is also an optional home learning </w:t>
                  </w:r>
                  <w:hyperlink r:id="rId40">
                    <w:r>
                      <w:rPr>
                        <w:color w:val="47899E"/>
                        <w:sz w:val="18"/>
                        <w:szCs w:val="18"/>
                      </w:rPr>
                      <w:t>https://www.mprnews.org/story/2008/04/16/frenchfry_bus</w:t>
                    </w:r>
                  </w:hyperlink>
                  <w:r>
                    <w:rPr>
                      <w:sz w:val="18"/>
                      <w:szCs w:val="18"/>
                    </w:rPr>
                    <w:t xml:space="preserve">  or possible substitute day reading about using different fuels to power vehicles (such as a </w:t>
                  </w:r>
                  <w:proofErr w:type="spellStart"/>
                  <w:r>
                    <w:rPr>
                      <w:sz w:val="18"/>
                      <w:szCs w:val="18"/>
                    </w:rPr>
                    <w:t>french</w:t>
                  </w:r>
                  <w:proofErr w:type="spellEnd"/>
                  <w:r>
                    <w:rPr>
                      <w:sz w:val="18"/>
                      <w:szCs w:val="18"/>
                    </w:rPr>
                    <w:t xml:space="preserve"> fry bus) any time after Lesson 11.</w:t>
                  </w:r>
                </w:p>
              </w:tc>
            </w:tr>
          </w:tbl>
          <w:p w:rsidR="00E95FC1" w:rsidRDefault="00E95FC1">
            <w:pPr>
              <w:pBdr>
                <w:top w:val="nil"/>
                <w:left w:val="nil"/>
                <w:bottom w:val="nil"/>
                <w:right w:val="nil"/>
                <w:between w:val="nil"/>
              </w:pBdr>
              <w:spacing w:line="276" w:lineRule="auto"/>
              <w:rPr>
                <w:sz w:val="18"/>
                <w:szCs w:val="18"/>
              </w:rPr>
            </w:pPr>
          </w:p>
        </w:tc>
        <w:tc>
          <w:tcPr>
            <w:tcW w:w="3600" w:type="dxa"/>
            <w:shd w:val="clear" w:color="auto" w:fill="auto"/>
            <w:tcMar>
              <w:top w:w="100" w:type="dxa"/>
              <w:left w:w="100" w:type="dxa"/>
              <w:bottom w:w="100" w:type="dxa"/>
              <w:right w:w="100" w:type="dxa"/>
            </w:tcMar>
          </w:tcPr>
          <w:p w:rsidR="00E95FC1" w:rsidRDefault="00F6013D">
            <w:pPr>
              <w:pStyle w:val="Heading4"/>
            </w:pPr>
            <w:r>
              <w:rPr>
                <w:rFonts w:ascii="Arial Unicode MS" w:eastAsia="Arial Unicode MS" w:hAnsi="Arial Unicode MS" w:cs="Arial Unicode MS"/>
              </w:rPr>
              <w:lastRenderedPageBreak/>
              <w:t>✱ ATTENDING TO EQUITY</w:t>
            </w:r>
          </w:p>
          <w:p w:rsidR="00E95FC1" w:rsidRDefault="00E95FC1">
            <w:pPr>
              <w:widowControl/>
              <w:pBdr>
                <w:top w:val="nil"/>
                <w:left w:val="nil"/>
                <w:bottom w:val="nil"/>
                <w:right w:val="nil"/>
                <w:between w:val="nil"/>
              </w:pBdr>
            </w:pPr>
          </w:p>
          <w:p w:rsidR="00E95FC1" w:rsidRDefault="00F6013D">
            <w:pPr>
              <w:widowControl/>
              <w:pBdr>
                <w:top w:val="nil"/>
                <w:left w:val="nil"/>
                <w:bottom w:val="nil"/>
                <w:right w:val="nil"/>
                <w:between w:val="nil"/>
              </w:pBdr>
              <w:rPr>
                <w:sz w:val="18"/>
                <w:szCs w:val="18"/>
              </w:rPr>
            </w:pPr>
            <w:r>
              <w:rPr>
                <w:sz w:val="18"/>
                <w:szCs w:val="18"/>
              </w:rPr>
              <w:t>Add this working definition of fuel to your class word wall so that all students can have a consensus on what the class means when using the word ‘fuel.” To support Emergent Multilingual learners, make sure to write and draw examples of different fuels. You can also ask students to say the names of fuels in their home language and add those words to the word wall.</w:t>
            </w:r>
          </w:p>
        </w:tc>
      </w:tr>
    </w:tbl>
    <w:p w:rsidR="00E95FC1" w:rsidRDefault="00E95FC1">
      <w:pPr>
        <w:widowControl/>
        <w:pBdr>
          <w:top w:val="nil"/>
          <w:left w:val="nil"/>
          <w:bottom w:val="nil"/>
          <w:right w:val="nil"/>
          <w:between w:val="nil"/>
        </w:pBdr>
        <w:rPr>
          <w:sz w:val="18"/>
          <w:szCs w:val="18"/>
        </w:rPr>
      </w:pPr>
    </w:p>
    <w:tbl>
      <w:tblPr>
        <w:tblStyle w:val="8"/>
        <w:tblW w:w="14400" w:type="dxa"/>
        <w:tblLayout w:type="fixed"/>
        <w:tblLook w:val="0600" w:firstRow="0" w:lastRow="0" w:firstColumn="0" w:lastColumn="0" w:noHBand="1" w:noVBand="1"/>
      </w:tblPr>
      <w:tblGrid>
        <w:gridCol w:w="10800"/>
        <w:gridCol w:w="3600"/>
      </w:tblGrid>
      <w:tr w:rsidR="00E95FC1">
        <w:tc>
          <w:tcPr>
            <w:tcW w:w="10800" w:type="dxa"/>
            <w:shd w:val="clear" w:color="auto" w:fill="auto"/>
            <w:tcMar>
              <w:top w:w="86" w:type="dxa"/>
              <w:left w:w="86" w:type="dxa"/>
              <w:bottom w:w="86" w:type="dxa"/>
              <w:right w:w="86" w:type="dxa"/>
            </w:tcMar>
          </w:tcPr>
          <w:p w:rsidR="00E95FC1" w:rsidRDefault="00F6013D">
            <w:pPr>
              <w:pStyle w:val="Heading3"/>
              <w:widowControl/>
              <w:rPr>
                <w:color w:val="256C8D"/>
              </w:rPr>
            </w:pPr>
            <w:r>
              <w:rPr>
                <w:color w:val="256C8D"/>
              </w:rPr>
              <w:t>10 · COMPARE CARBON DIOXIDE AND WATER TO FOOD MOLECULES</w:t>
            </w:r>
          </w:p>
        </w:tc>
        <w:tc>
          <w:tcPr>
            <w:tcW w:w="3600" w:type="dxa"/>
            <w:shd w:val="clear" w:color="auto" w:fill="auto"/>
            <w:tcMar>
              <w:top w:w="86" w:type="dxa"/>
              <w:left w:w="86" w:type="dxa"/>
              <w:bottom w:w="86" w:type="dxa"/>
              <w:right w:w="86" w:type="dxa"/>
            </w:tcMar>
          </w:tcPr>
          <w:p w:rsidR="00E95FC1" w:rsidRDefault="00F6013D">
            <w:pPr>
              <w:widowControl/>
              <w:pBdr>
                <w:top w:val="nil"/>
                <w:left w:val="nil"/>
                <w:bottom w:val="nil"/>
                <w:right w:val="nil"/>
                <w:between w:val="nil"/>
              </w:pBdr>
              <w:jc w:val="right"/>
              <w:rPr>
                <w:color w:val="256C8D"/>
                <w:sz w:val="16"/>
                <w:szCs w:val="16"/>
              </w:rPr>
            </w:pPr>
            <w:r>
              <w:rPr>
                <w:color w:val="256C8D"/>
                <w:sz w:val="16"/>
                <w:szCs w:val="16"/>
              </w:rPr>
              <w:t>5 min</w:t>
            </w:r>
          </w:p>
        </w:tc>
      </w:tr>
      <w:tr w:rsidR="00E95FC1">
        <w:tc>
          <w:tcPr>
            <w:tcW w:w="14400" w:type="dxa"/>
            <w:gridSpan w:val="2"/>
            <w:shd w:val="clear" w:color="auto" w:fill="256C8D"/>
            <w:tcMar>
              <w:top w:w="100" w:type="dxa"/>
              <w:left w:w="100" w:type="dxa"/>
              <w:bottom w:w="100" w:type="dxa"/>
              <w:right w:w="100" w:type="dxa"/>
            </w:tcMar>
          </w:tcPr>
          <w:p w:rsidR="00E95FC1" w:rsidRDefault="00F6013D">
            <w:pPr>
              <w:widowControl/>
              <w:pBdr>
                <w:top w:val="nil"/>
                <w:left w:val="nil"/>
                <w:bottom w:val="nil"/>
                <w:right w:val="nil"/>
                <w:between w:val="nil"/>
              </w:pBdr>
              <w:rPr>
                <w:i/>
                <w:color w:val="FFFFFF"/>
                <w:sz w:val="18"/>
                <w:szCs w:val="18"/>
              </w:rPr>
            </w:pPr>
            <w:r>
              <w:rPr>
                <w:color w:val="FFFFFF"/>
                <w:sz w:val="18"/>
                <w:szCs w:val="18"/>
              </w:rPr>
              <w:t xml:space="preserve">MATERIALS: science notebook, </w:t>
            </w:r>
            <w:r>
              <w:rPr>
                <w:i/>
                <w:color w:val="FFFFFF"/>
                <w:sz w:val="18"/>
                <w:szCs w:val="18"/>
              </w:rPr>
              <w:t>Air Molecule Reference</w:t>
            </w:r>
          </w:p>
        </w:tc>
      </w:tr>
      <w:tr w:rsidR="00E95FC1">
        <w:tc>
          <w:tcPr>
            <w:tcW w:w="10800" w:type="dxa"/>
            <w:shd w:val="clear" w:color="auto" w:fill="F3F3F3"/>
            <w:tcMar>
              <w:top w:w="100" w:type="dxa"/>
              <w:left w:w="100" w:type="dxa"/>
              <w:bottom w:w="100" w:type="dxa"/>
              <w:right w:w="100" w:type="dxa"/>
            </w:tcMar>
          </w:tcPr>
          <w:p w:rsidR="00E95FC1" w:rsidRDefault="00F6013D">
            <w:pPr>
              <w:widowControl/>
              <w:pBdr>
                <w:top w:val="nil"/>
                <w:left w:val="nil"/>
                <w:bottom w:val="nil"/>
                <w:right w:val="nil"/>
                <w:between w:val="nil"/>
              </w:pBdr>
              <w:rPr>
                <w:sz w:val="18"/>
                <w:szCs w:val="18"/>
              </w:rPr>
            </w:pPr>
            <w:r>
              <w:rPr>
                <w:b/>
                <w:sz w:val="18"/>
                <w:szCs w:val="18"/>
              </w:rPr>
              <w:lastRenderedPageBreak/>
              <w:t>Revisit the molecular representations of food to look for evidence for the source of matter in the products of carbon dioxide and water.</w:t>
            </w:r>
            <w:r>
              <w:rPr>
                <w:sz w:val="18"/>
                <w:szCs w:val="18"/>
              </w:rPr>
              <w:t xml:space="preserve"> Use </w:t>
            </w:r>
            <w:r>
              <w:rPr>
                <w:i/>
                <w:sz w:val="18"/>
                <w:szCs w:val="18"/>
              </w:rPr>
              <w:t>Air Molecule Reference</w:t>
            </w:r>
            <w:r>
              <w:rPr>
                <w:sz w:val="18"/>
                <w:szCs w:val="18"/>
              </w:rPr>
              <w:t xml:space="preserve"> and </w:t>
            </w:r>
            <w:r>
              <w:rPr>
                <w:i/>
                <w:sz w:val="18"/>
                <w:szCs w:val="18"/>
              </w:rPr>
              <w:t>Analyze Data from Eating a Graham Cracker</w:t>
            </w:r>
            <w:r>
              <w:rPr>
                <w:b/>
                <w:sz w:val="18"/>
                <w:szCs w:val="18"/>
              </w:rPr>
              <w:t xml:space="preserve">. </w:t>
            </w:r>
            <w:r>
              <w:rPr>
                <w:sz w:val="18"/>
                <w:szCs w:val="18"/>
              </w:rPr>
              <w:t xml:space="preserve">Project </w:t>
            </w:r>
            <w:r>
              <w:rPr>
                <w:b/>
                <w:sz w:val="18"/>
                <w:szCs w:val="18"/>
              </w:rPr>
              <w:t xml:space="preserve">slides P </w:t>
            </w:r>
            <w:r>
              <w:rPr>
                <w:sz w:val="18"/>
                <w:szCs w:val="18"/>
              </w:rPr>
              <w:t>and</w:t>
            </w:r>
            <w:r>
              <w:rPr>
                <w:b/>
                <w:sz w:val="18"/>
                <w:szCs w:val="18"/>
              </w:rPr>
              <w:t xml:space="preserve"> Q</w:t>
            </w:r>
            <w:r>
              <w:rPr>
                <w:sz w:val="18"/>
                <w:szCs w:val="18"/>
              </w:rPr>
              <w:t>.</w:t>
            </w:r>
            <w:r>
              <w:rPr>
                <w:noProof/>
              </w:rPr>
              <w:drawing>
                <wp:anchor distT="19050" distB="19050" distL="19050" distR="19050" simplePos="0" relativeHeight="251663360" behindDoc="0" locked="0" layoutInCell="1" hidden="0" allowOverlap="1">
                  <wp:simplePos x="0" y="0"/>
                  <wp:positionH relativeFrom="column">
                    <wp:posOffset>5134610</wp:posOffset>
                  </wp:positionH>
                  <wp:positionV relativeFrom="paragraph">
                    <wp:posOffset>19050</wp:posOffset>
                  </wp:positionV>
                  <wp:extent cx="1600200" cy="2146300"/>
                  <wp:effectExtent l="0" t="0" r="0" b="0"/>
                  <wp:wrapSquare wrapText="bothSides" distT="19050" distB="19050" distL="19050" distR="19050"/>
                  <wp:docPr id="7" name="image9.jpg" descr="mr.l11.ref [25]"/>
                  <wp:cNvGraphicFramePr/>
                  <a:graphic xmlns:a="http://schemas.openxmlformats.org/drawingml/2006/main">
                    <a:graphicData uri="http://schemas.openxmlformats.org/drawingml/2006/picture">
                      <pic:pic xmlns:pic="http://schemas.openxmlformats.org/drawingml/2006/picture">
                        <pic:nvPicPr>
                          <pic:cNvPr id="0" name="image9.jpg" descr="mr.l11.ref [25]"/>
                          <pic:cNvPicPr preferRelativeResize="0"/>
                        </pic:nvPicPr>
                        <pic:blipFill>
                          <a:blip r:embed="rId41"/>
                          <a:srcRect/>
                          <a:stretch>
                            <a:fillRect/>
                          </a:stretch>
                        </pic:blipFill>
                        <pic:spPr>
                          <a:xfrm>
                            <a:off x="0" y="0"/>
                            <a:ext cx="1600200" cy="2146300"/>
                          </a:xfrm>
                          <a:prstGeom prst="rect">
                            <a:avLst/>
                          </a:prstGeom>
                          <a:ln/>
                        </pic:spPr>
                      </pic:pic>
                    </a:graphicData>
                  </a:graphic>
                </wp:anchor>
              </w:drawing>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i/>
                <w:sz w:val="18"/>
                <w:szCs w:val="18"/>
              </w:rPr>
            </w:pPr>
            <w:r>
              <w:rPr>
                <w:sz w:val="18"/>
                <w:szCs w:val="18"/>
              </w:rPr>
              <w:t xml:space="preserve">Pose the question, </w:t>
            </w:r>
            <w:proofErr w:type="gramStart"/>
            <w:r>
              <w:rPr>
                <w:i/>
                <w:sz w:val="18"/>
                <w:szCs w:val="18"/>
              </w:rPr>
              <w:t>If</w:t>
            </w:r>
            <w:proofErr w:type="gramEnd"/>
            <w:r>
              <w:rPr>
                <w:i/>
                <w:sz w:val="18"/>
                <w:szCs w:val="18"/>
              </w:rPr>
              <w:t xml:space="preserve"> carbon dioxide and water molecules are being produced when foods are transferring energy through burning, then the atoms that make them up must be coming from somewhere. Where are they coming from?</w:t>
            </w:r>
          </w:p>
          <w:p w:rsidR="00E95FC1" w:rsidRDefault="00E95FC1">
            <w:pPr>
              <w:widowControl/>
              <w:pBdr>
                <w:top w:val="nil"/>
                <w:left w:val="nil"/>
                <w:bottom w:val="nil"/>
                <w:right w:val="nil"/>
                <w:between w:val="nil"/>
              </w:pBdr>
              <w:rPr>
                <w:i/>
                <w:sz w:val="18"/>
                <w:szCs w:val="18"/>
              </w:rPr>
            </w:pPr>
          </w:p>
          <w:p w:rsidR="00E95FC1" w:rsidRDefault="00F6013D">
            <w:pPr>
              <w:widowControl/>
              <w:pBdr>
                <w:top w:val="nil"/>
                <w:left w:val="nil"/>
                <w:bottom w:val="nil"/>
                <w:right w:val="nil"/>
                <w:between w:val="nil"/>
              </w:pBdr>
              <w:rPr>
                <w:sz w:val="18"/>
                <w:szCs w:val="18"/>
              </w:rPr>
            </w:pPr>
            <w:r>
              <w:rPr>
                <w:sz w:val="18"/>
                <w:szCs w:val="18"/>
              </w:rPr>
              <w:t xml:space="preserve">Hand out </w:t>
            </w:r>
            <w:r>
              <w:rPr>
                <w:i/>
                <w:sz w:val="18"/>
                <w:szCs w:val="18"/>
              </w:rPr>
              <w:t>Air Molecule Reference</w:t>
            </w:r>
            <w:r>
              <w:rPr>
                <w:sz w:val="18"/>
                <w:szCs w:val="18"/>
              </w:rPr>
              <w:t xml:space="preserve"> to each pair of students. Tell elbow partners to use this reference to help them discuss this question further.</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sz w:val="18"/>
                <w:szCs w:val="18"/>
              </w:rPr>
              <w:t>After a minute, have students share their ideas with the whole class.</w:t>
            </w:r>
          </w:p>
          <w:p w:rsidR="00E95FC1" w:rsidRDefault="00E95FC1">
            <w:pPr>
              <w:widowControl/>
              <w:pBdr>
                <w:top w:val="nil"/>
                <w:left w:val="nil"/>
                <w:bottom w:val="nil"/>
                <w:right w:val="nil"/>
                <w:between w:val="nil"/>
              </w:pBdr>
              <w:rPr>
                <w:sz w:val="18"/>
                <w:szCs w:val="18"/>
              </w:rPr>
            </w:pPr>
          </w:p>
          <w:tbl>
            <w:tblPr>
              <w:tblStyle w:val="7"/>
              <w:tblW w:w="10492" w:type="dxa"/>
              <w:tblLayout w:type="fixed"/>
              <w:tblLook w:val="0600" w:firstRow="0" w:lastRow="0" w:firstColumn="0" w:lastColumn="0" w:noHBand="1" w:noVBand="1"/>
            </w:tblPr>
            <w:tblGrid>
              <w:gridCol w:w="5246"/>
              <w:gridCol w:w="5246"/>
            </w:tblGrid>
            <w:tr w:rsidR="00E95FC1">
              <w:tc>
                <w:tcPr>
                  <w:tcW w:w="5246" w:type="dxa"/>
                  <w:tcBorders>
                    <w:top w:val="nil"/>
                    <w:left w:val="nil"/>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Suggested prompt</w:t>
                  </w:r>
                </w:p>
              </w:tc>
              <w:tc>
                <w:tcPr>
                  <w:tcW w:w="524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Sample student response</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Where do you think the atoms that make up the carbon dioxide and water molecules that started appearing in the container came from as we burned the food?</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They came from the food molecules that were burned!</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Maybe they came from the air, too.</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How is that possible? Who can say more about that?</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When we burned the food, the molecules that were part of the food got broken apart, and those atoms rearranged to make new molecules when they reacted with the air.</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Carbon dioxide and water are made of similar atoms to fat!</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So, I hear you saying we started with one substance and ended up with more of other substances through a reaction?</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We said that a chemical reaction must be occurring because the substances we ended up with are different than the ones we started with.</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Can someone remind me what we call the stuff we start with in a chemical reaction?</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We call what we have at the beginning of a reaction the reactants.</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lastRenderedPageBreak/>
                    <w:t>And what do we call the stuff we end up with at the end of the reaction?</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rFonts w:ascii="Arial Unicode MS" w:eastAsia="Arial Unicode MS" w:hAnsi="Arial Unicode MS" w:cs="Arial Unicode MS"/>
                      <w:i/>
                      <w:color w:val="666666"/>
                      <w:sz w:val="18"/>
                      <w:szCs w:val="18"/>
                    </w:rPr>
                    <w:t>We call what is left over or produced from a chemical reaction the products.✱</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So what would be our reactants and products when we burn fat as a fuel?</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We start with the air (oxygen) and fat/food as our reactants.</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During the reaction, light and heat are released, and we end up with an increase in carbon dioxide and water as our products.</w:t>
                  </w:r>
                </w:p>
              </w:tc>
            </w:tr>
          </w:tbl>
          <w:p w:rsidR="00E95FC1" w:rsidRDefault="00E95FC1">
            <w:pPr>
              <w:pBdr>
                <w:top w:val="nil"/>
                <w:left w:val="nil"/>
                <w:bottom w:val="nil"/>
                <w:right w:val="nil"/>
                <w:between w:val="nil"/>
              </w:pBdr>
              <w:spacing w:line="276" w:lineRule="auto"/>
              <w:rPr>
                <w:i/>
                <w:color w:val="666666"/>
                <w:sz w:val="18"/>
                <w:szCs w:val="18"/>
              </w:rPr>
            </w:pPr>
          </w:p>
        </w:tc>
        <w:tc>
          <w:tcPr>
            <w:tcW w:w="3600" w:type="dxa"/>
            <w:shd w:val="clear" w:color="auto" w:fill="auto"/>
            <w:tcMar>
              <w:top w:w="100" w:type="dxa"/>
              <w:left w:w="100" w:type="dxa"/>
              <w:bottom w:w="100" w:type="dxa"/>
              <w:right w:w="100" w:type="dxa"/>
            </w:tcMar>
          </w:tcPr>
          <w:p w:rsidR="00E95FC1" w:rsidRDefault="00F6013D">
            <w:pPr>
              <w:pStyle w:val="Heading4"/>
            </w:pPr>
            <w:r>
              <w:rPr>
                <w:rFonts w:ascii="Arial Unicode MS" w:eastAsia="Arial Unicode MS" w:hAnsi="Arial Unicode MS" w:cs="Arial Unicode MS"/>
              </w:rPr>
              <w:lastRenderedPageBreak/>
              <w:t>✱ ATTENDING TO EQUITY</w:t>
            </w:r>
          </w:p>
          <w:p w:rsidR="00E95FC1" w:rsidRDefault="00E95FC1">
            <w:pPr>
              <w:widowControl/>
              <w:pBdr>
                <w:top w:val="nil"/>
                <w:left w:val="nil"/>
                <w:bottom w:val="nil"/>
                <w:right w:val="nil"/>
                <w:between w:val="nil"/>
              </w:pBdr>
            </w:pPr>
          </w:p>
          <w:p w:rsidR="00E95FC1" w:rsidRDefault="00F6013D">
            <w:pPr>
              <w:widowControl/>
              <w:pBdr>
                <w:top w:val="nil"/>
                <w:left w:val="nil"/>
                <w:bottom w:val="nil"/>
                <w:right w:val="nil"/>
                <w:between w:val="nil"/>
              </w:pBdr>
              <w:rPr>
                <w:sz w:val="18"/>
                <w:szCs w:val="18"/>
              </w:rPr>
            </w:pPr>
            <w:r>
              <w:rPr>
                <w:sz w:val="18"/>
                <w:szCs w:val="18"/>
              </w:rPr>
              <w:t xml:space="preserve">If your word wall from the </w:t>
            </w:r>
            <w:proofErr w:type="spellStart"/>
            <w:r>
              <w:rPr>
                <w:sz w:val="18"/>
                <w:szCs w:val="18"/>
              </w:rPr>
              <w:t>OpenSciEd</w:t>
            </w:r>
            <w:proofErr w:type="spellEnd"/>
            <w:r>
              <w:rPr>
                <w:sz w:val="18"/>
                <w:szCs w:val="18"/>
              </w:rPr>
              <w:t xml:space="preserve"> Unit 7.1 is still up, walk over to the definitions that your class created for reactants (the substances you start with in a chemical reaction) and products (the new substances that occur after a chemical reaction); if not, add “reactants” and “products” to the word wall for this unit.</w:t>
            </w:r>
          </w:p>
        </w:tc>
      </w:tr>
    </w:tbl>
    <w:p w:rsidR="00E95FC1" w:rsidRDefault="00E95FC1">
      <w:pPr>
        <w:widowControl/>
        <w:pBdr>
          <w:top w:val="nil"/>
          <w:left w:val="nil"/>
          <w:bottom w:val="nil"/>
          <w:right w:val="nil"/>
          <w:between w:val="nil"/>
        </w:pBdr>
        <w:rPr>
          <w:sz w:val="18"/>
          <w:szCs w:val="18"/>
        </w:rPr>
      </w:pPr>
    </w:p>
    <w:tbl>
      <w:tblPr>
        <w:tblStyle w:val="6"/>
        <w:tblW w:w="14400" w:type="dxa"/>
        <w:tblLayout w:type="fixed"/>
        <w:tblLook w:val="0600" w:firstRow="0" w:lastRow="0" w:firstColumn="0" w:lastColumn="0" w:noHBand="1" w:noVBand="1"/>
      </w:tblPr>
      <w:tblGrid>
        <w:gridCol w:w="10800"/>
        <w:gridCol w:w="3600"/>
      </w:tblGrid>
      <w:tr w:rsidR="00E95FC1">
        <w:tc>
          <w:tcPr>
            <w:tcW w:w="10800" w:type="dxa"/>
            <w:shd w:val="clear" w:color="auto" w:fill="auto"/>
            <w:tcMar>
              <w:top w:w="86" w:type="dxa"/>
              <w:left w:w="86" w:type="dxa"/>
              <w:bottom w:w="86" w:type="dxa"/>
              <w:right w:w="86" w:type="dxa"/>
            </w:tcMar>
          </w:tcPr>
          <w:p w:rsidR="00E95FC1" w:rsidRDefault="00F6013D">
            <w:pPr>
              <w:pStyle w:val="Heading3"/>
              <w:widowControl/>
              <w:rPr>
                <w:color w:val="256C8D"/>
              </w:rPr>
            </w:pPr>
            <w:r>
              <w:rPr>
                <w:color w:val="256C8D"/>
              </w:rPr>
              <w:t>11 · ADD TO OUR PROGRESS TRACKERS</w:t>
            </w:r>
          </w:p>
        </w:tc>
        <w:tc>
          <w:tcPr>
            <w:tcW w:w="3600" w:type="dxa"/>
            <w:shd w:val="clear" w:color="auto" w:fill="auto"/>
            <w:tcMar>
              <w:top w:w="86" w:type="dxa"/>
              <w:left w:w="86" w:type="dxa"/>
              <w:bottom w:w="86" w:type="dxa"/>
              <w:right w:w="86" w:type="dxa"/>
            </w:tcMar>
          </w:tcPr>
          <w:p w:rsidR="00E95FC1" w:rsidRDefault="00F6013D">
            <w:pPr>
              <w:widowControl/>
              <w:pBdr>
                <w:top w:val="nil"/>
                <w:left w:val="nil"/>
                <w:bottom w:val="nil"/>
                <w:right w:val="nil"/>
                <w:between w:val="nil"/>
              </w:pBdr>
              <w:jc w:val="right"/>
              <w:rPr>
                <w:color w:val="256C8D"/>
                <w:sz w:val="16"/>
                <w:szCs w:val="16"/>
              </w:rPr>
            </w:pPr>
            <w:r>
              <w:rPr>
                <w:color w:val="256C8D"/>
                <w:sz w:val="16"/>
                <w:szCs w:val="16"/>
              </w:rPr>
              <w:t>10 min</w:t>
            </w:r>
          </w:p>
        </w:tc>
      </w:tr>
      <w:tr w:rsidR="00E95FC1">
        <w:tc>
          <w:tcPr>
            <w:tcW w:w="14400" w:type="dxa"/>
            <w:gridSpan w:val="2"/>
            <w:shd w:val="clear" w:color="auto" w:fill="256C8D"/>
            <w:tcMar>
              <w:top w:w="100" w:type="dxa"/>
              <w:left w:w="100" w:type="dxa"/>
              <w:bottom w:w="100" w:type="dxa"/>
              <w:right w:w="100" w:type="dxa"/>
            </w:tcMar>
          </w:tcPr>
          <w:p w:rsidR="00E95FC1" w:rsidRDefault="00F6013D">
            <w:pPr>
              <w:widowControl/>
              <w:pBdr>
                <w:top w:val="nil"/>
                <w:left w:val="nil"/>
                <w:bottom w:val="nil"/>
                <w:right w:val="nil"/>
                <w:between w:val="nil"/>
              </w:pBdr>
              <w:rPr>
                <w:color w:val="FFFFFF"/>
                <w:sz w:val="18"/>
                <w:szCs w:val="18"/>
              </w:rPr>
            </w:pPr>
            <w:r>
              <w:rPr>
                <w:color w:val="FFFFFF"/>
                <w:sz w:val="18"/>
                <w:szCs w:val="18"/>
              </w:rPr>
              <w:t xml:space="preserve">MATERIALS: science notebook, </w:t>
            </w:r>
            <w:r>
              <w:rPr>
                <w:i/>
                <w:color w:val="FFFFFF"/>
                <w:sz w:val="18"/>
                <w:szCs w:val="18"/>
              </w:rPr>
              <w:t>Progress Tracker</w:t>
            </w:r>
            <w:r>
              <w:rPr>
                <w:color w:val="FFFFFF"/>
                <w:sz w:val="18"/>
                <w:szCs w:val="18"/>
              </w:rPr>
              <w:t>, markers, chart paper</w:t>
            </w:r>
          </w:p>
        </w:tc>
      </w:tr>
      <w:tr w:rsidR="00E95FC1">
        <w:tc>
          <w:tcPr>
            <w:tcW w:w="10800" w:type="dxa"/>
            <w:shd w:val="clear" w:color="auto" w:fill="F3F3F3"/>
            <w:tcMar>
              <w:top w:w="100" w:type="dxa"/>
              <w:left w:w="100" w:type="dxa"/>
              <w:bottom w:w="100" w:type="dxa"/>
              <w:right w:w="100" w:type="dxa"/>
            </w:tcMar>
          </w:tcPr>
          <w:p w:rsidR="00E95FC1" w:rsidRDefault="00F6013D">
            <w:pPr>
              <w:widowControl/>
              <w:pBdr>
                <w:top w:val="nil"/>
                <w:left w:val="nil"/>
                <w:bottom w:val="nil"/>
                <w:right w:val="nil"/>
                <w:between w:val="nil"/>
              </w:pBdr>
              <w:rPr>
                <w:sz w:val="18"/>
                <w:szCs w:val="18"/>
              </w:rPr>
            </w:pPr>
            <w:r>
              <w:rPr>
                <w:sz w:val="18"/>
                <w:szCs w:val="18"/>
              </w:rPr>
              <w:t xml:space="preserve"> </w:t>
            </w:r>
            <w:r>
              <w:rPr>
                <w:b/>
                <w:sz w:val="18"/>
                <w:szCs w:val="18"/>
              </w:rPr>
              <w:t xml:space="preserve">Ask students to return to their seats to update their Progress Trackers. </w:t>
            </w:r>
            <w:r>
              <w:rPr>
                <w:sz w:val="18"/>
                <w:szCs w:val="18"/>
              </w:rPr>
              <w:t xml:space="preserve">Hand out the three-column </w:t>
            </w:r>
            <w:r>
              <w:rPr>
                <w:i/>
                <w:sz w:val="18"/>
                <w:szCs w:val="18"/>
              </w:rPr>
              <w:t>Progress Tracker</w:t>
            </w:r>
            <w:r>
              <w:rPr>
                <w:sz w:val="18"/>
                <w:szCs w:val="18"/>
              </w:rPr>
              <w:t>.</w:t>
            </w:r>
            <w:r>
              <w:rPr>
                <w:noProof/>
              </w:rPr>
              <w:drawing>
                <wp:anchor distT="19050" distB="19050" distL="19050" distR="19050" simplePos="0" relativeHeight="251664384" behindDoc="0" locked="0" layoutInCell="1" hidden="0" allowOverlap="1">
                  <wp:simplePos x="0" y="0"/>
                  <wp:positionH relativeFrom="column">
                    <wp:posOffset>19050</wp:posOffset>
                  </wp:positionH>
                  <wp:positionV relativeFrom="paragraph">
                    <wp:posOffset>19050</wp:posOffset>
                  </wp:positionV>
                  <wp:extent cx="268448" cy="228600"/>
                  <wp:effectExtent l="0" t="0" r="0" b="0"/>
                  <wp:wrapSquare wrapText="bothSides" distT="19050" distB="19050" distL="19050" distR="19050"/>
                  <wp:docPr id="8" name="image14.png" descr="assessment"/>
                  <wp:cNvGraphicFramePr/>
                  <a:graphic xmlns:a="http://schemas.openxmlformats.org/drawingml/2006/main">
                    <a:graphicData uri="http://schemas.openxmlformats.org/drawingml/2006/picture">
                      <pic:pic xmlns:pic="http://schemas.openxmlformats.org/drawingml/2006/picture">
                        <pic:nvPicPr>
                          <pic:cNvPr id="0" name="image14.png" descr="assessment"/>
                          <pic:cNvPicPr preferRelativeResize="0"/>
                        </pic:nvPicPr>
                        <pic:blipFill>
                          <a:blip r:embed="rId29"/>
                          <a:srcRect/>
                          <a:stretch>
                            <a:fillRect/>
                          </a:stretch>
                        </pic:blipFill>
                        <pic:spPr>
                          <a:xfrm>
                            <a:off x="0" y="0"/>
                            <a:ext cx="268448" cy="228600"/>
                          </a:xfrm>
                          <a:prstGeom prst="rect">
                            <a:avLst/>
                          </a:prstGeom>
                          <a:ln/>
                        </pic:spPr>
                      </pic:pic>
                    </a:graphicData>
                  </a:graphic>
                </wp:anchor>
              </w:drawing>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i/>
                <w:sz w:val="18"/>
                <w:szCs w:val="18"/>
              </w:rPr>
            </w:pPr>
            <w:r>
              <w:rPr>
                <w:sz w:val="18"/>
                <w:szCs w:val="18"/>
              </w:rPr>
              <w:t xml:space="preserve">Present </w:t>
            </w:r>
            <w:r>
              <w:rPr>
                <w:b/>
                <w:sz w:val="18"/>
                <w:szCs w:val="18"/>
              </w:rPr>
              <w:t>slide R</w:t>
            </w:r>
            <w:r>
              <w:rPr>
                <w:sz w:val="18"/>
                <w:szCs w:val="18"/>
              </w:rPr>
              <w:t xml:space="preserve">. Say, </w:t>
            </w:r>
            <w:r>
              <w:rPr>
                <w:i/>
                <w:sz w:val="18"/>
                <w:szCs w:val="18"/>
              </w:rPr>
              <w:t>Wow, we have really figured out a lot about changes in energy and matter when burning fat. Before we take a few minutes to individually capture our thinking in our 3-column Progress Trackers, let’s summarize our consensus ideas. Can someone give me a 30-second speech summarizing everything we have figured out about burning fat today? The rest of the class will listen to make sure we have evidence to support those ideas and be ready to agree or disagree.</w:t>
            </w:r>
          </w:p>
          <w:p w:rsidR="00E95FC1" w:rsidRDefault="00E95FC1">
            <w:pPr>
              <w:widowControl/>
              <w:pBdr>
                <w:top w:val="nil"/>
                <w:left w:val="nil"/>
                <w:bottom w:val="nil"/>
                <w:right w:val="nil"/>
                <w:between w:val="nil"/>
              </w:pBdr>
              <w:rPr>
                <w:i/>
                <w:sz w:val="18"/>
                <w:szCs w:val="18"/>
              </w:rPr>
            </w:pPr>
          </w:p>
          <w:p w:rsidR="00E95FC1" w:rsidRDefault="00F6013D">
            <w:pPr>
              <w:widowControl/>
              <w:pBdr>
                <w:top w:val="nil"/>
                <w:left w:val="nil"/>
                <w:bottom w:val="nil"/>
                <w:right w:val="nil"/>
                <w:between w:val="nil"/>
              </w:pBdr>
              <w:rPr>
                <w:sz w:val="18"/>
                <w:szCs w:val="18"/>
              </w:rPr>
            </w:pPr>
            <w:r>
              <w:rPr>
                <w:sz w:val="18"/>
                <w:szCs w:val="18"/>
              </w:rPr>
              <w:t>Tell students that we have just spent a lot of time building understanding and then coming to a consensus on what we think is happening to food molecules when fat is burned. Now, we are going to individually construct an explanation in the form of a model (or some other representation) for showing how what we have figured out helps explain what happens to food molecules when they are burned.</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sz w:val="18"/>
                <w:szCs w:val="18"/>
              </w:rPr>
              <w:t>Have students add what we have figured out to their Progress Trackers along with the lesson question and source of evidence that led to these findings.</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sz w:val="18"/>
                <w:szCs w:val="18"/>
              </w:rPr>
              <w:t>Here is one representation of what students might write.</w:t>
            </w:r>
          </w:p>
          <w:p w:rsidR="00E95FC1" w:rsidRDefault="00E95FC1">
            <w:pPr>
              <w:widowControl/>
              <w:pBdr>
                <w:top w:val="nil"/>
                <w:left w:val="nil"/>
                <w:bottom w:val="nil"/>
                <w:right w:val="nil"/>
                <w:between w:val="nil"/>
              </w:pBdr>
              <w:rPr>
                <w:sz w:val="18"/>
                <w:szCs w:val="18"/>
              </w:rPr>
            </w:pPr>
          </w:p>
          <w:tbl>
            <w:tblPr>
              <w:tblStyle w:val="5"/>
              <w:tblW w:w="10492" w:type="dxa"/>
              <w:tblBorders>
                <w:top w:val="single" w:sz="8" w:space="0" w:color="256C8D"/>
                <w:left w:val="single" w:sz="8" w:space="0" w:color="256C8D"/>
                <w:bottom w:val="single" w:sz="8" w:space="0" w:color="256C8D"/>
                <w:right w:val="single" w:sz="8" w:space="0" w:color="256C8D"/>
                <w:insideH w:val="single" w:sz="8" w:space="0" w:color="256C8D"/>
                <w:insideV w:val="single" w:sz="8" w:space="0" w:color="256C8D"/>
              </w:tblBorders>
              <w:tblLayout w:type="fixed"/>
              <w:tblLook w:val="0600" w:firstRow="0" w:lastRow="0" w:firstColumn="0" w:lastColumn="0" w:noHBand="1" w:noVBand="1"/>
            </w:tblPr>
            <w:tblGrid>
              <w:gridCol w:w="4079"/>
              <w:gridCol w:w="6413"/>
            </w:tblGrid>
            <w:tr w:rsidR="00E95FC1">
              <w:trPr>
                <w:trHeight w:val="480"/>
              </w:trPr>
              <w:tc>
                <w:tcPr>
                  <w:tcW w:w="4079" w:type="dxa"/>
                  <w:tcBorders>
                    <w:top w:val="single" w:sz="8" w:space="0" w:color="256C8D"/>
                    <w:left w:val="single" w:sz="8" w:space="0" w:color="256C8D"/>
                    <w:bottom w:val="single" w:sz="8" w:space="0" w:color="256C8D"/>
                    <w:right w:val="single" w:sz="8" w:space="0" w:color="256C8D"/>
                  </w:tcBorders>
                  <w:shd w:val="clear" w:color="auto" w:fill="256C8D"/>
                  <w:tcMar>
                    <w:top w:w="100" w:type="dxa"/>
                    <w:left w:w="100" w:type="dxa"/>
                    <w:bottom w:w="100" w:type="dxa"/>
                    <w:right w:w="100" w:type="dxa"/>
                  </w:tcMar>
                </w:tcPr>
                <w:p w:rsidR="00E95FC1" w:rsidRDefault="00F6013D">
                  <w:pPr>
                    <w:widowControl/>
                    <w:pBdr>
                      <w:top w:val="nil"/>
                      <w:left w:val="nil"/>
                      <w:bottom w:val="nil"/>
                      <w:right w:val="nil"/>
                      <w:between w:val="nil"/>
                    </w:pBdr>
                    <w:jc w:val="center"/>
                    <w:rPr>
                      <w:b/>
                      <w:color w:val="FFFFFF"/>
                    </w:rPr>
                  </w:pPr>
                  <w:r>
                    <w:rPr>
                      <w:b/>
                      <w:color w:val="FFFFFF"/>
                    </w:rPr>
                    <w:t>Question</w:t>
                  </w:r>
                </w:p>
              </w:tc>
              <w:tc>
                <w:tcPr>
                  <w:tcW w:w="6412" w:type="dxa"/>
                  <w:tcBorders>
                    <w:top w:val="single" w:sz="8" w:space="0" w:color="256C8D"/>
                    <w:left w:val="single" w:sz="8" w:space="0" w:color="256C8D"/>
                    <w:bottom w:val="single" w:sz="8" w:space="0" w:color="256C8D"/>
                    <w:right w:val="single" w:sz="8" w:space="0" w:color="256C8D"/>
                  </w:tcBorders>
                  <w:shd w:val="clear" w:color="auto" w:fill="256C8D"/>
                  <w:tcMar>
                    <w:top w:w="100" w:type="dxa"/>
                    <w:left w:w="100" w:type="dxa"/>
                    <w:bottom w:w="100" w:type="dxa"/>
                    <w:right w:w="100" w:type="dxa"/>
                  </w:tcMar>
                </w:tcPr>
                <w:p w:rsidR="00E95FC1" w:rsidRDefault="00F6013D">
                  <w:pPr>
                    <w:widowControl/>
                    <w:pBdr>
                      <w:top w:val="nil"/>
                      <w:left w:val="nil"/>
                      <w:bottom w:val="nil"/>
                      <w:right w:val="nil"/>
                      <w:between w:val="nil"/>
                    </w:pBdr>
                    <w:jc w:val="center"/>
                    <w:rPr>
                      <w:b/>
                      <w:color w:val="FFFFFF"/>
                    </w:rPr>
                  </w:pPr>
                  <w:r>
                    <w:rPr>
                      <w:b/>
                      <w:color w:val="FFFFFF"/>
                    </w:rPr>
                    <w:t>Source of evidence</w:t>
                  </w:r>
                </w:p>
              </w:tc>
            </w:tr>
            <w:tr w:rsidR="00E95FC1">
              <w:trPr>
                <w:trHeight w:val="480"/>
              </w:trPr>
              <w:tc>
                <w:tcPr>
                  <w:tcW w:w="4079" w:type="dxa"/>
                  <w:tcBorders>
                    <w:top w:val="single" w:sz="8" w:space="0" w:color="256C8D"/>
                    <w:left w:val="single" w:sz="8" w:space="0" w:color="256C8D"/>
                    <w:bottom w:val="single" w:sz="8" w:space="0" w:color="256C8D"/>
                    <w:right w:val="single" w:sz="8" w:space="0" w:color="256C8D"/>
                  </w:tcBorders>
                  <w:shd w:val="clear" w:color="auto" w:fill="FFFFFF"/>
                  <w:tcMar>
                    <w:top w:w="100" w:type="dxa"/>
                    <w:left w:w="100" w:type="dxa"/>
                    <w:bottom w:w="100" w:type="dxa"/>
                    <w:right w:w="100" w:type="dxa"/>
                  </w:tcMar>
                </w:tcPr>
                <w:p w:rsidR="00E95FC1" w:rsidRDefault="00F6013D">
                  <w:pPr>
                    <w:widowControl/>
                    <w:pBdr>
                      <w:top w:val="nil"/>
                      <w:left w:val="nil"/>
                      <w:bottom w:val="nil"/>
                      <w:right w:val="nil"/>
                      <w:between w:val="nil"/>
                    </w:pBdr>
                  </w:pPr>
                  <w:r>
                    <w:lastRenderedPageBreak/>
                    <w:t>11. What happens to matter when it is burned?</w:t>
                  </w:r>
                </w:p>
              </w:tc>
              <w:tc>
                <w:tcPr>
                  <w:tcW w:w="6412" w:type="dxa"/>
                  <w:tcBorders>
                    <w:top w:val="single" w:sz="8" w:space="0" w:color="256C8D"/>
                    <w:left w:val="single" w:sz="8" w:space="0" w:color="256C8D"/>
                    <w:bottom w:val="single" w:sz="8" w:space="0" w:color="256C8D"/>
                    <w:right w:val="single" w:sz="8" w:space="0" w:color="256C8D"/>
                  </w:tcBorders>
                  <w:shd w:val="clear" w:color="auto" w:fill="FFFFFF"/>
                  <w:tcMar>
                    <w:top w:w="100" w:type="dxa"/>
                    <w:left w:w="100" w:type="dxa"/>
                    <w:bottom w:w="100" w:type="dxa"/>
                    <w:right w:w="100" w:type="dxa"/>
                  </w:tcMar>
                </w:tcPr>
                <w:p w:rsidR="00E95FC1" w:rsidRDefault="00F6013D">
                  <w:pPr>
                    <w:numPr>
                      <w:ilvl w:val="0"/>
                      <w:numId w:val="14"/>
                    </w:numPr>
                    <w:pBdr>
                      <w:top w:val="nil"/>
                      <w:left w:val="nil"/>
                      <w:bottom w:val="nil"/>
                      <w:right w:val="nil"/>
                      <w:between w:val="nil"/>
                    </w:pBdr>
                    <w:spacing w:line="240" w:lineRule="auto"/>
                  </w:pPr>
                  <w:r>
                    <w:t>Burning food in open and closed systems and measuring the mass of both systems.</w:t>
                  </w:r>
                </w:p>
                <w:p w:rsidR="00E95FC1" w:rsidRDefault="00F6013D">
                  <w:pPr>
                    <w:numPr>
                      <w:ilvl w:val="0"/>
                      <w:numId w:val="14"/>
                    </w:numPr>
                    <w:pBdr>
                      <w:top w:val="nil"/>
                      <w:left w:val="nil"/>
                      <w:bottom w:val="nil"/>
                      <w:right w:val="nil"/>
                      <w:between w:val="nil"/>
                    </w:pBdr>
                    <w:spacing w:line="240" w:lineRule="auto"/>
                  </w:pPr>
                  <w:r>
                    <w:t>Burning food in a closed system and measuring the change in concentrations of gases in the air.</w:t>
                  </w:r>
                </w:p>
                <w:p w:rsidR="00E95FC1" w:rsidRDefault="00F6013D">
                  <w:pPr>
                    <w:numPr>
                      <w:ilvl w:val="0"/>
                      <w:numId w:val="14"/>
                    </w:numPr>
                    <w:pBdr>
                      <w:top w:val="nil"/>
                      <w:left w:val="nil"/>
                      <w:bottom w:val="nil"/>
                      <w:right w:val="nil"/>
                      <w:between w:val="nil"/>
                    </w:pBdr>
                    <w:spacing w:line="240" w:lineRule="auto"/>
                  </w:pPr>
                  <w:r>
                    <w:t>Molecular composition of air.</w:t>
                  </w:r>
                </w:p>
              </w:tc>
            </w:tr>
            <w:tr w:rsidR="00E95FC1">
              <w:trPr>
                <w:trHeight w:val="480"/>
              </w:trPr>
              <w:tc>
                <w:tcPr>
                  <w:tcW w:w="10491" w:type="dxa"/>
                  <w:gridSpan w:val="2"/>
                  <w:tcBorders>
                    <w:top w:val="single" w:sz="8" w:space="0" w:color="256C8D"/>
                    <w:left w:val="single" w:sz="8" w:space="0" w:color="256C8D"/>
                    <w:bottom w:val="single" w:sz="8" w:space="0" w:color="256C8D"/>
                    <w:right w:val="single" w:sz="8" w:space="0" w:color="256C8D"/>
                  </w:tcBorders>
                  <w:shd w:val="clear" w:color="auto" w:fill="256C8D"/>
                  <w:tcMar>
                    <w:top w:w="100" w:type="dxa"/>
                    <w:left w:w="100" w:type="dxa"/>
                    <w:bottom w:w="100" w:type="dxa"/>
                    <w:right w:w="100" w:type="dxa"/>
                  </w:tcMar>
                </w:tcPr>
                <w:p w:rsidR="00E95FC1" w:rsidRDefault="00F6013D">
                  <w:pPr>
                    <w:widowControl/>
                    <w:pBdr>
                      <w:top w:val="nil"/>
                      <w:left w:val="nil"/>
                      <w:bottom w:val="nil"/>
                      <w:right w:val="nil"/>
                      <w:between w:val="nil"/>
                    </w:pBdr>
                    <w:jc w:val="center"/>
                    <w:rPr>
                      <w:b/>
                      <w:color w:val="FFFFFF"/>
                    </w:rPr>
                  </w:pPr>
                  <w:r>
                    <w:rPr>
                      <w:b/>
                      <w:color w:val="FFFFFF"/>
                    </w:rPr>
                    <w:t>What we figured out in words/pictures</w:t>
                  </w:r>
                </w:p>
              </w:tc>
            </w:tr>
            <w:tr w:rsidR="00E95FC1">
              <w:trPr>
                <w:trHeight w:val="480"/>
              </w:trPr>
              <w:tc>
                <w:tcPr>
                  <w:tcW w:w="10491" w:type="dxa"/>
                  <w:gridSpan w:val="2"/>
                  <w:tcBorders>
                    <w:top w:val="single" w:sz="8" w:space="0" w:color="256C8D"/>
                    <w:left w:val="single" w:sz="8" w:space="0" w:color="256C8D"/>
                    <w:bottom w:val="single" w:sz="8" w:space="0" w:color="256C8D"/>
                    <w:right w:val="single" w:sz="8" w:space="0" w:color="256C8D"/>
                  </w:tcBorders>
                  <w:shd w:val="clear" w:color="auto" w:fill="FFFFFF"/>
                  <w:tcMar>
                    <w:top w:w="100" w:type="dxa"/>
                    <w:left w:w="100" w:type="dxa"/>
                    <w:bottom w:w="100" w:type="dxa"/>
                    <w:right w:w="100" w:type="dxa"/>
                  </w:tcMar>
                </w:tcPr>
                <w:p w:rsidR="00E95FC1" w:rsidRDefault="00F6013D">
                  <w:pPr>
                    <w:numPr>
                      <w:ilvl w:val="0"/>
                      <w:numId w:val="15"/>
                    </w:numPr>
                    <w:pBdr>
                      <w:top w:val="nil"/>
                      <w:left w:val="nil"/>
                      <w:bottom w:val="nil"/>
                      <w:right w:val="nil"/>
                      <w:between w:val="nil"/>
                    </w:pBdr>
                  </w:pPr>
                  <w:r>
                    <w:t>When food is burned, a chemical reaction occurs because energy is released in the form of heat and light, and different substances are made.</w:t>
                  </w:r>
                </w:p>
                <w:p w:rsidR="00E95FC1" w:rsidRDefault="00F6013D">
                  <w:pPr>
                    <w:numPr>
                      <w:ilvl w:val="0"/>
                      <w:numId w:val="15"/>
                    </w:numPr>
                    <w:pBdr>
                      <w:top w:val="nil"/>
                      <w:left w:val="nil"/>
                      <w:bottom w:val="nil"/>
                      <w:right w:val="nil"/>
                      <w:between w:val="nil"/>
                    </w:pBdr>
                  </w:pPr>
                  <w:r>
                    <w:t>The concentration of gases in the air changed when the oil was burned. Both carbon dioxide and water increased.</w:t>
                  </w:r>
                </w:p>
                <w:p w:rsidR="00E95FC1" w:rsidRDefault="00F6013D">
                  <w:pPr>
                    <w:numPr>
                      <w:ilvl w:val="0"/>
                      <w:numId w:val="15"/>
                    </w:numPr>
                    <w:pBdr>
                      <w:top w:val="nil"/>
                      <w:left w:val="nil"/>
                      <w:bottom w:val="nil"/>
                      <w:right w:val="nil"/>
                      <w:between w:val="nil"/>
                    </w:pBdr>
                  </w:pPr>
                  <w:r>
                    <w:t>Matter is also conserved when the new substances are made because the mass of the closed system remained the same before and after burning the oil.</w:t>
                  </w:r>
                </w:p>
                <w:p w:rsidR="00E95FC1" w:rsidRDefault="00E95FC1">
                  <w:pPr>
                    <w:widowControl/>
                    <w:pBdr>
                      <w:top w:val="nil"/>
                      <w:left w:val="nil"/>
                      <w:bottom w:val="nil"/>
                      <w:right w:val="nil"/>
                      <w:between w:val="nil"/>
                    </w:pBdr>
                  </w:pPr>
                </w:p>
                <w:tbl>
                  <w:tblPr>
                    <w:tblStyle w:val="4"/>
                    <w:tblW w:w="2411" w:type="dxa"/>
                    <w:tblLayout w:type="fixed"/>
                    <w:tblLook w:val="0600" w:firstRow="0" w:lastRow="0" w:firstColumn="0" w:lastColumn="0" w:noHBand="1" w:noVBand="1"/>
                  </w:tblPr>
                  <w:tblGrid>
                    <w:gridCol w:w="387"/>
                    <w:gridCol w:w="1637"/>
                    <w:gridCol w:w="387"/>
                  </w:tblGrid>
                  <w:tr w:rsidR="00E95FC1">
                    <w:tc>
                      <w:tcPr>
                        <w:tcW w:w="387" w:type="dxa"/>
                        <w:tcBorders>
                          <w:top w:val="nil"/>
                          <w:left w:val="nil"/>
                          <w:bottom w:val="nil"/>
                          <w:right w:val="nil"/>
                        </w:tcBorders>
                        <w:shd w:val="clear" w:color="auto" w:fill="FFFFFF"/>
                        <w:tcMar>
                          <w:top w:w="0" w:type="dxa"/>
                          <w:left w:w="0" w:type="dxa"/>
                          <w:bottom w:w="0" w:type="dxa"/>
                          <w:right w:w="0" w:type="dxa"/>
                        </w:tcMar>
                      </w:tcPr>
                      <w:p w:rsidR="00E95FC1" w:rsidRDefault="00E95FC1">
                        <w:pPr>
                          <w:pBdr>
                            <w:top w:val="nil"/>
                            <w:left w:val="nil"/>
                            <w:bottom w:val="nil"/>
                            <w:right w:val="nil"/>
                            <w:between w:val="nil"/>
                          </w:pBdr>
                          <w:spacing w:line="276" w:lineRule="auto"/>
                        </w:pPr>
                      </w:p>
                    </w:tc>
                    <w:tc>
                      <w:tcPr>
                        <w:tcW w:w="1636" w:type="dxa"/>
                        <w:tcBorders>
                          <w:top w:val="nil"/>
                          <w:left w:val="nil"/>
                          <w:bottom w:val="nil"/>
                          <w:right w:val="nil"/>
                        </w:tcBorders>
                        <w:shd w:val="clear" w:color="auto" w:fill="FFFFFF"/>
                        <w:tcMar>
                          <w:top w:w="0" w:type="dxa"/>
                          <w:left w:w="0" w:type="dxa"/>
                          <w:bottom w:w="0" w:type="dxa"/>
                          <w:right w:w="0" w:type="dxa"/>
                        </w:tcMar>
                      </w:tcPr>
                      <w:p w:rsidR="00E95FC1" w:rsidRDefault="00F6013D">
                        <w:pPr>
                          <w:pBdr>
                            <w:top w:val="nil"/>
                            <w:left w:val="nil"/>
                            <w:bottom w:val="nil"/>
                            <w:right w:val="nil"/>
                            <w:between w:val="nil"/>
                          </w:pBdr>
                          <w:spacing w:line="276" w:lineRule="auto"/>
                        </w:pPr>
                        <w:r>
                          <w:rPr>
                            <w:noProof/>
                          </w:rPr>
                          <w:drawing>
                            <wp:inline distT="19050" distB="19050" distL="19050" distR="19050">
                              <wp:extent cx="1028700" cy="609600"/>
                              <wp:effectExtent l="0" t="0" r="0" b="0"/>
                              <wp:docPr id="9" name="image2.jpg" descr="OP.MR.L11.012 [100]"/>
                              <wp:cNvGraphicFramePr/>
                              <a:graphic xmlns:a="http://schemas.openxmlformats.org/drawingml/2006/main">
                                <a:graphicData uri="http://schemas.openxmlformats.org/drawingml/2006/picture">
                                  <pic:pic xmlns:pic="http://schemas.openxmlformats.org/drawingml/2006/picture">
                                    <pic:nvPicPr>
                                      <pic:cNvPr id="0" name="image2.jpg" descr="OP.MR.L11.012 [100]"/>
                                      <pic:cNvPicPr preferRelativeResize="0"/>
                                    </pic:nvPicPr>
                                    <pic:blipFill>
                                      <a:blip r:embed="rId42"/>
                                      <a:srcRect/>
                                      <a:stretch>
                                        <a:fillRect/>
                                      </a:stretch>
                                    </pic:blipFill>
                                    <pic:spPr>
                                      <a:xfrm>
                                        <a:off x="0" y="0"/>
                                        <a:ext cx="1028700" cy="609600"/>
                                      </a:xfrm>
                                      <a:prstGeom prst="rect">
                                        <a:avLst/>
                                      </a:prstGeom>
                                      <a:ln/>
                                    </pic:spPr>
                                  </pic:pic>
                                </a:graphicData>
                              </a:graphic>
                            </wp:inline>
                          </w:drawing>
                        </w:r>
                      </w:p>
                    </w:tc>
                    <w:tc>
                      <w:tcPr>
                        <w:tcW w:w="387" w:type="dxa"/>
                        <w:tcBorders>
                          <w:top w:val="nil"/>
                          <w:left w:val="nil"/>
                          <w:bottom w:val="nil"/>
                          <w:right w:val="nil"/>
                        </w:tcBorders>
                        <w:shd w:val="clear" w:color="auto" w:fill="FFFFFF"/>
                        <w:tcMar>
                          <w:top w:w="0" w:type="dxa"/>
                          <w:left w:w="0" w:type="dxa"/>
                          <w:bottom w:w="0" w:type="dxa"/>
                          <w:right w:w="0" w:type="dxa"/>
                        </w:tcMar>
                      </w:tcPr>
                      <w:p w:rsidR="00E95FC1" w:rsidRDefault="00E95FC1">
                        <w:pPr>
                          <w:pBdr>
                            <w:top w:val="nil"/>
                            <w:left w:val="nil"/>
                            <w:bottom w:val="nil"/>
                            <w:right w:val="nil"/>
                            <w:between w:val="nil"/>
                          </w:pBdr>
                          <w:spacing w:line="276" w:lineRule="auto"/>
                        </w:pPr>
                      </w:p>
                    </w:tc>
                  </w:tr>
                </w:tbl>
                <w:p w:rsidR="00E95FC1" w:rsidRDefault="00E95FC1">
                  <w:pPr>
                    <w:pBdr>
                      <w:top w:val="nil"/>
                      <w:left w:val="nil"/>
                      <w:bottom w:val="nil"/>
                      <w:right w:val="nil"/>
                      <w:between w:val="nil"/>
                    </w:pBdr>
                    <w:spacing w:line="276" w:lineRule="auto"/>
                  </w:pPr>
                </w:p>
              </w:tc>
            </w:tr>
          </w:tbl>
          <w:p w:rsidR="00E95FC1" w:rsidRDefault="00E95FC1">
            <w:pPr>
              <w:widowControl/>
              <w:pBdr>
                <w:top w:val="nil"/>
                <w:left w:val="nil"/>
                <w:bottom w:val="nil"/>
                <w:right w:val="nil"/>
                <w:between w:val="nil"/>
              </w:pBdr>
            </w:pPr>
          </w:p>
          <w:p w:rsidR="00E95FC1" w:rsidRDefault="00E95FC1">
            <w:pPr>
              <w:widowControl/>
              <w:pBdr>
                <w:top w:val="nil"/>
                <w:left w:val="nil"/>
                <w:bottom w:val="nil"/>
                <w:right w:val="nil"/>
                <w:between w:val="nil"/>
              </w:pBdr>
              <w:rPr>
                <w:sz w:val="18"/>
                <w:szCs w:val="18"/>
              </w:rPr>
            </w:pPr>
          </w:p>
        </w:tc>
        <w:tc>
          <w:tcPr>
            <w:tcW w:w="3600" w:type="dxa"/>
            <w:shd w:val="clear" w:color="auto" w:fill="auto"/>
            <w:tcMar>
              <w:top w:w="100" w:type="dxa"/>
              <w:left w:w="100" w:type="dxa"/>
              <w:bottom w:w="100" w:type="dxa"/>
              <w:right w:w="100" w:type="dxa"/>
            </w:tcMar>
          </w:tcPr>
          <w:p w:rsidR="00E95FC1" w:rsidRDefault="00E95FC1">
            <w:pPr>
              <w:pBdr>
                <w:top w:val="nil"/>
                <w:left w:val="nil"/>
                <w:bottom w:val="nil"/>
                <w:right w:val="nil"/>
                <w:between w:val="nil"/>
              </w:pBdr>
              <w:spacing w:line="276" w:lineRule="auto"/>
              <w:rPr>
                <w:sz w:val="18"/>
                <w:szCs w:val="18"/>
              </w:rPr>
            </w:pPr>
          </w:p>
        </w:tc>
      </w:tr>
    </w:tbl>
    <w:p w:rsidR="00E95FC1" w:rsidRDefault="00E95FC1">
      <w:pPr>
        <w:widowControl/>
        <w:pBdr>
          <w:top w:val="nil"/>
          <w:left w:val="nil"/>
          <w:bottom w:val="nil"/>
          <w:right w:val="nil"/>
          <w:between w:val="nil"/>
        </w:pBdr>
        <w:rPr>
          <w:sz w:val="18"/>
          <w:szCs w:val="18"/>
        </w:rPr>
      </w:pPr>
    </w:p>
    <w:tbl>
      <w:tblPr>
        <w:tblStyle w:val="3"/>
        <w:tblW w:w="14400" w:type="dxa"/>
        <w:tblLayout w:type="fixed"/>
        <w:tblLook w:val="0600" w:firstRow="0" w:lastRow="0" w:firstColumn="0" w:lastColumn="0" w:noHBand="1" w:noVBand="1"/>
      </w:tblPr>
      <w:tblGrid>
        <w:gridCol w:w="10800"/>
        <w:gridCol w:w="3600"/>
      </w:tblGrid>
      <w:tr w:rsidR="00E95FC1">
        <w:tc>
          <w:tcPr>
            <w:tcW w:w="10800" w:type="dxa"/>
            <w:shd w:val="clear" w:color="auto" w:fill="auto"/>
            <w:tcMar>
              <w:top w:w="86" w:type="dxa"/>
              <w:left w:w="86" w:type="dxa"/>
              <w:bottom w:w="86" w:type="dxa"/>
              <w:right w:w="86" w:type="dxa"/>
            </w:tcMar>
          </w:tcPr>
          <w:p w:rsidR="00E95FC1" w:rsidRDefault="00F6013D">
            <w:pPr>
              <w:pStyle w:val="Heading3"/>
              <w:widowControl/>
              <w:rPr>
                <w:color w:val="256C8D"/>
              </w:rPr>
            </w:pPr>
            <w:r>
              <w:rPr>
                <w:color w:val="256C8D"/>
              </w:rPr>
              <w:t>12 · NAVIGATION</w:t>
            </w:r>
          </w:p>
        </w:tc>
        <w:tc>
          <w:tcPr>
            <w:tcW w:w="3600" w:type="dxa"/>
            <w:shd w:val="clear" w:color="auto" w:fill="auto"/>
            <w:tcMar>
              <w:top w:w="86" w:type="dxa"/>
              <w:left w:w="86" w:type="dxa"/>
              <w:bottom w:w="86" w:type="dxa"/>
              <w:right w:w="86" w:type="dxa"/>
            </w:tcMar>
          </w:tcPr>
          <w:p w:rsidR="00E95FC1" w:rsidRDefault="00F6013D">
            <w:pPr>
              <w:widowControl/>
              <w:pBdr>
                <w:top w:val="nil"/>
                <w:left w:val="nil"/>
                <w:bottom w:val="nil"/>
                <w:right w:val="nil"/>
                <w:between w:val="nil"/>
              </w:pBdr>
              <w:jc w:val="right"/>
              <w:rPr>
                <w:color w:val="256C8D"/>
                <w:sz w:val="16"/>
                <w:szCs w:val="16"/>
              </w:rPr>
            </w:pPr>
            <w:r>
              <w:rPr>
                <w:color w:val="256C8D"/>
                <w:sz w:val="16"/>
                <w:szCs w:val="16"/>
              </w:rPr>
              <w:t>5 min</w:t>
            </w:r>
          </w:p>
        </w:tc>
      </w:tr>
      <w:tr w:rsidR="00E95FC1">
        <w:tc>
          <w:tcPr>
            <w:tcW w:w="14400" w:type="dxa"/>
            <w:gridSpan w:val="2"/>
            <w:shd w:val="clear" w:color="auto" w:fill="256C8D"/>
            <w:tcMar>
              <w:top w:w="100" w:type="dxa"/>
              <w:left w:w="100" w:type="dxa"/>
              <w:bottom w:w="100" w:type="dxa"/>
              <w:right w:w="100" w:type="dxa"/>
            </w:tcMar>
          </w:tcPr>
          <w:p w:rsidR="00E95FC1" w:rsidRDefault="00F6013D">
            <w:pPr>
              <w:widowControl/>
              <w:pBdr>
                <w:top w:val="nil"/>
                <w:left w:val="nil"/>
                <w:bottom w:val="nil"/>
                <w:right w:val="nil"/>
                <w:between w:val="nil"/>
              </w:pBdr>
              <w:rPr>
                <w:color w:val="FFFFFF"/>
                <w:sz w:val="18"/>
                <w:szCs w:val="18"/>
              </w:rPr>
            </w:pPr>
            <w:r>
              <w:rPr>
                <w:color w:val="FFFFFF"/>
                <w:sz w:val="18"/>
                <w:szCs w:val="18"/>
              </w:rPr>
              <w:t>MATERIALS: None</w:t>
            </w:r>
          </w:p>
        </w:tc>
      </w:tr>
      <w:tr w:rsidR="00E95FC1">
        <w:tc>
          <w:tcPr>
            <w:tcW w:w="10800" w:type="dxa"/>
            <w:shd w:val="clear" w:color="auto" w:fill="F3F3F3"/>
            <w:tcMar>
              <w:top w:w="100" w:type="dxa"/>
              <w:left w:w="100" w:type="dxa"/>
              <w:bottom w:w="100" w:type="dxa"/>
              <w:right w:w="100" w:type="dxa"/>
            </w:tcMar>
          </w:tcPr>
          <w:p w:rsidR="00E95FC1" w:rsidRDefault="00F6013D">
            <w:pPr>
              <w:widowControl/>
              <w:pBdr>
                <w:top w:val="nil"/>
                <w:left w:val="nil"/>
                <w:bottom w:val="nil"/>
                <w:right w:val="nil"/>
                <w:between w:val="nil"/>
              </w:pBdr>
              <w:rPr>
                <w:sz w:val="18"/>
                <w:szCs w:val="18"/>
              </w:rPr>
            </w:pPr>
            <w:r>
              <w:rPr>
                <w:b/>
                <w:sz w:val="18"/>
                <w:szCs w:val="18"/>
              </w:rPr>
              <w:t>Have students brainstorm next steps with a partner.</w:t>
            </w:r>
            <w:r>
              <w:rPr>
                <w:sz w:val="18"/>
                <w:szCs w:val="18"/>
              </w:rPr>
              <w:t xml:space="preserve"> Have students return their chairs to their desks. Present</w:t>
            </w:r>
            <w:r>
              <w:rPr>
                <w:b/>
                <w:sz w:val="18"/>
                <w:szCs w:val="18"/>
              </w:rPr>
              <w:t xml:space="preserve"> slide S</w:t>
            </w:r>
            <w:r>
              <w:rPr>
                <w:sz w:val="18"/>
                <w:szCs w:val="18"/>
              </w:rPr>
              <w:t>.</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i/>
                <w:sz w:val="18"/>
                <w:szCs w:val="18"/>
              </w:rPr>
            </w:pPr>
            <w:r>
              <w:rPr>
                <w:sz w:val="18"/>
                <w:szCs w:val="18"/>
              </w:rPr>
              <w:t xml:space="preserve">Say, </w:t>
            </w:r>
            <w:proofErr w:type="gramStart"/>
            <w:r>
              <w:rPr>
                <w:i/>
                <w:sz w:val="18"/>
                <w:szCs w:val="18"/>
              </w:rPr>
              <w:t>But</w:t>
            </w:r>
            <w:proofErr w:type="gramEnd"/>
            <w:r>
              <w:rPr>
                <w:i/>
                <w:sz w:val="18"/>
                <w:szCs w:val="18"/>
              </w:rPr>
              <w:t xml:space="preserve"> now we are wondering, how does this work in our body system? The data we observed shows this for burning fat in a dish, but is this how it happens in our bodies?</w:t>
            </w:r>
          </w:p>
          <w:p w:rsidR="00E95FC1" w:rsidRDefault="00E95FC1">
            <w:pPr>
              <w:widowControl/>
              <w:pBdr>
                <w:top w:val="nil"/>
                <w:left w:val="nil"/>
                <w:bottom w:val="nil"/>
                <w:right w:val="nil"/>
                <w:between w:val="nil"/>
              </w:pBdr>
              <w:rPr>
                <w:i/>
                <w:sz w:val="18"/>
                <w:szCs w:val="18"/>
              </w:rPr>
            </w:pPr>
          </w:p>
          <w:p w:rsidR="00E95FC1" w:rsidRDefault="00F6013D">
            <w:pPr>
              <w:widowControl/>
              <w:pBdr>
                <w:top w:val="nil"/>
                <w:left w:val="nil"/>
                <w:bottom w:val="nil"/>
                <w:right w:val="nil"/>
                <w:between w:val="nil"/>
              </w:pBdr>
              <w:rPr>
                <w:sz w:val="18"/>
                <w:szCs w:val="18"/>
              </w:rPr>
            </w:pPr>
            <w:r>
              <w:rPr>
                <w:sz w:val="18"/>
                <w:szCs w:val="18"/>
              </w:rPr>
              <w:lastRenderedPageBreak/>
              <w:t>Ask students to turn and talk about ideas for the two questions on the slide for a couple of minutes.</w:t>
            </w:r>
          </w:p>
          <w:p w:rsidR="00E95FC1" w:rsidRDefault="00E95FC1">
            <w:pPr>
              <w:widowControl/>
              <w:pBdr>
                <w:top w:val="nil"/>
                <w:left w:val="nil"/>
                <w:bottom w:val="nil"/>
                <w:right w:val="nil"/>
                <w:between w:val="nil"/>
              </w:pBdr>
              <w:rPr>
                <w:sz w:val="18"/>
                <w:szCs w:val="18"/>
              </w:rPr>
            </w:pPr>
          </w:p>
          <w:p w:rsidR="00E95FC1" w:rsidRDefault="00F6013D">
            <w:pPr>
              <w:widowControl/>
              <w:pBdr>
                <w:top w:val="nil"/>
                <w:left w:val="nil"/>
                <w:bottom w:val="nil"/>
                <w:right w:val="nil"/>
                <w:between w:val="nil"/>
              </w:pBdr>
              <w:rPr>
                <w:sz w:val="18"/>
                <w:szCs w:val="18"/>
              </w:rPr>
            </w:pPr>
            <w:r>
              <w:rPr>
                <w:sz w:val="18"/>
                <w:szCs w:val="18"/>
              </w:rPr>
              <w:t>Have students share out their ideas in the last three minutes.</w:t>
            </w:r>
          </w:p>
          <w:p w:rsidR="00E95FC1" w:rsidRDefault="00E95FC1">
            <w:pPr>
              <w:widowControl/>
              <w:pBdr>
                <w:top w:val="nil"/>
                <w:left w:val="nil"/>
                <w:bottom w:val="nil"/>
                <w:right w:val="nil"/>
                <w:between w:val="nil"/>
              </w:pBdr>
              <w:rPr>
                <w:sz w:val="18"/>
                <w:szCs w:val="18"/>
              </w:rPr>
            </w:pPr>
          </w:p>
          <w:tbl>
            <w:tblPr>
              <w:tblStyle w:val="2"/>
              <w:tblW w:w="10492" w:type="dxa"/>
              <w:tblLayout w:type="fixed"/>
              <w:tblLook w:val="0600" w:firstRow="0" w:lastRow="0" w:firstColumn="0" w:lastColumn="0" w:noHBand="1" w:noVBand="1"/>
            </w:tblPr>
            <w:tblGrid>
              <w:gridCol w:w="5246"/>
              <w:gridCol w:w="5246"/>
            </w:tblGrid>
            <w:tr w:rsidR="00E95FC1">
              <w:tc>
                <w:tcPr>
                  <w:tcW w:w="5246" w:type="dxa"/>
                  <w:tcBorders>
                    <w:top w:val="nil"/>
                    <w:left w:val="nil"/>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Suggested prompt</w:t>
                  </w:r>
                </w:p>
              </w:tc>
              <w:tc>
                <w:tcPr>
                  <w:tcW w:w="5246" w:type="dxa"/>
                  <w:tcBorders>
                    <w:top w:val="nil"/>
                    <w:left w:val="single" w:sz="8" w:space="0" w:color="0B0B0B"/>
                    <w:bottom w:val="single" w:sz="8" w:space="0" w:color="0B0B0B"/>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b/>
                      <w:sz w:val="20"/>
                      <w:szCs w:val="20"/>
                    </w:rPr>
                  </w:pPr>
                  <w:r>
                    <w:rPr>
                      <w:b/>
                      <w:sz w:val="20"/>
                      <w:szCs w:val="20"/>
                    </w:rPr>
                    <w:t>Sample student response</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Do you think a similar kind of chemical reaction is happening in our bodies to provide us with energy from food to do things?</w:t>
                  </w:r>
                </w:p>
                <w:p w:rsidR="00E95FC1" w:rsidRDefault="00E95FC1">
                  <w:pPr>
                    <w:widowControl/>
                    <w:pBdr>
                      <w:top w:val="nil"/>
                      <w:left w:val="nil"/>
                      <w:bottom w:val="nil"/>
                      <w:right w:val="nil"/>
                      <w:between w:val="nil"/>
                    </w:pBdr>
                    <w:rPr>
                      <w:i/>
                      <w:sz w:val="18"/>
                      <w:szCs w:val="18"/>
                    </w:rPr>
                  </w:pP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Maybe, since I have heard that you breathe these gases in and out.</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Some sort of chemical reaction must be happening, but I don’t know how similar it is to this one.</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Are we having little fires to burn things, like fat, protein, and glucose, for energy inside our bodies?</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No, because there isn’t a flame inside of us, is there?</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Wait, is this why we get hot when we exercise?</w:t>
                  </w:r>
                </w:p>
              </w:tc>
            </w:tr>
            <w:tr w:rsidR="00E95FC1">
              <w:tc>
                <w:tcPr>
                  <w:tcW w:w="5246" w:type="dxa"/>
                  <w:tcBorders>
                    <w:top w:val="nil"/>
                    <w:left w:val="nil"/>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sz w:val="18"/>
                      <w:szCs w:val="18"/>
                    </w:rPr>
                  </w:pPr>
                  <w:r>
                    <w:rPr>
                      <w:i/>
                      <w:sz w:val="18"/>
                      <w:szCs w:val="18"/>
                    </w:rPr>
                    <w:t>What additional evidence could we collect to help us investigate this?</w:t>
                  </w:r>
                </w:p>
              </w:tc>
              <w:tc>
                <w:tcPr>
                  <w:tcW w:w="5246" w:type="dxa"/>
                  <w:tcBorders>
                    <w:top w:val="nil"/>
                    <w:left w:val="single" w:sz="8" w:space="0" w:color="0B0B0B"/>
                    <w:bottom w:val="nil"/>
                    <w:right w:val="nil"/>
                  </w:tcBorders>
                  <w:shd w:val="clear" w:color="auto" w:fill="auto"/>
                  <w:tcMar>
                    <w:top w:w="143" w:type="dxa"/>
                    <w:left w:w="143" w:type="dxa"/>
                    <w:bottom w:w="143" w:type="dxa"/>
                    <w:right w:w="143" w:type="dxa"/>
                  </w:tcMar>
                </w:tcPr>
                <w:p w:rsidR="00E95FC1" w:rsidRDefault="00F6013D">
                  <w:pPr>
                    <w:widowControl/>
                    <w:pBdr>
                      <w:top w:val="nil"/>
                      <w:left w:val="nil"/>
                      <w:bottom w:val="nil"/>
                      <w:right w:val="nil"/>
                      <w:between w:val="nil"/>
                    </w:pBdr>
                    <w:rPr>
                      <w:i/>
                      <w:color w:val="666666"/>
                      <w:sz w:val="18"/>
                      <w:szCs w:val="18"/>
                    </w:rPr>
                  </w:pPr>
                  <w:r>
                    <w:rPr>
                      <w:i/>
                      <w:color w:val="666666"/>
                      <w:sz w:val="18"/>
                      <w:szCs w:val="18"/>
                    </w:rPr>
                    <w:t>We could measure the air we breathe out.</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We could see if these gases are in our bodies.</w:t>
                  </w:r>
                </w:p>
                <w:p w:rsidR="00E95FC1" w:rsidRDefault="00E95FC1">
                  <w:pPr>
                    <w:widowControl/>
                    <w:pBdr>
                      <w:top w:val="nil"/>
                      <w:left w:val="nil"/>
                      <w:bottom w:val="nil"/>
                      <w:right w:val="nil"/>
                      <w:between w:val="nil"/>
                    </w:pBdr>
                    <w:rPr>
                      <w:i/>
                      <w:color w:val="666666"/>
                      <w:sz w:val="18"/>
                      <w:szCs w:val="18"/>
                    </w:rPr>
                  </w:pPr>
                </w:p>
                <w:p w:rsidR="00E95FC1" w:rsidRDefault="00F6013D">
                  <w:pPr>
                    <w:widowControl/>
                    <w:pBdr>
                      <w:top w:val="nil"/>
                      <w:left w:val="nil"/>
                      <w:bottom w:val="nil"/>
                      <w:right w:val="nil"/>
                      <w:between w:val="nil"/>
                    </w:pBdr>
                    <w:rPr>
                      <w:i/>
                      <w:color w:val="666666"/>
                      <w:sz w:val="18"/>
                      <w:szCs w:val="18"/>
                    </w:rPr>
                  </w:pPr>
                  <w:r>
                    <w:rPr>
                      <w:i/>
                      <w:color w:val="666666"/>
                      <w:sz w:val="18"/>
                      <w:szCs w:val="18"/>
                    </w:rPr>
                    <w:t>We could get data from inside different parts of the body to see if a chemical reaction with food is happening there.</w:t>
                  </w:r>
                </w:p>
              </w:tc>
            </w:tr>
          </w:tbl>
          <w:p w:rsidR="00E95FC1" w:rsidRDefault="00E95FC1">
            <w:pPr>
              <w:pBdr>
                <w:top w:val="nil"/>
                <w:left w:val="nil"/>
                <w:bottom w:val="nil"/>
                <w:right w:val="nil"/>
                <w:between w:val="nil"/>
              </w:pBdr>
              <w:spacing w:line="276" w:lineRule="auto"/>
              <w:rPr>
                <w:i/>
                <w:color w:val="666666"/>
                <w:sz w:val="18"/>
                <w:szCs w:val="18"/>
              </w:rPr>
            </w:pPr>
          </w:p>
        </w:tc>
        <w:tc>
          <w:tcPr>
            <w:tcW w:w="3600" w:type="dxa"/>
            <w:shd w:val="clear" w:color="auto" w:fill="auto"/>
            <w:tcMar>
              <w:top w:w="100" w:type="dxa"/>
              <w:left w:w="100" w:type="dxa"/>
              <w:bottom w:w="100" w:type="dxa"/>
              <w:right w:w="100" w:type="dxa"/>
            </w:tcMar>
          </w:tcPr>
          <w:p w:rsidR="00E95FC1" w:rsidRDefault="00E95FC1">
            <w:pPr>
              <w:pBdr>
                <w:top w:val="nil"/>
                <w:left w:val="nil"/>
                <w:bottom w:val="nil"/>
                <w:right w:val="nil"/>
                <w:between w:val="nil"/>
              </w:pBdr>
              <w:spacing w:line="276" w:lineRule="auto"/>
              <w:rPr>
                <w:i/>
                <w:color w:val="666666"/>
                <w:sz w:val="18"/>
                <w:szCs w:val="18"/>
              </w:rPr>
            </w:pPr>
          </w:p>
        </w:tc>
      </w:tr>
    </w:tbl>
    <w:p w:rsidR="00E95FC1" w:rsidRDefault="00E95FC1">
      <w:pPr>
        <w:widowControl/>
        <w:pBdr>
          <w:top w:val="nil"/>
          <w:left w:val="nil"/>
          <w:bottom w:val="nil"/>
          <w:right w:val="nil"/>
          <w:between w:val="nil"/>
        </w:pBdr>
        <w:rPr>
          <w:i/>
          <w:color w:val="666666"/>
          <w:sz w:val="18"/>
          <w:szCs w:val="18"/>
        </w:rPr>
      </w:pPr>
    </w:p>
    <w:sectPr w:rsidR="00E95FC1">
      <w:headerReference w:type="default" r:id="rId43"/>
      <w:footerReference w:type="default" r:id="rId44"/>
      <w:pgSz w:w="15840" w:h="12240" w:orient="landscape"/>
      <w:pgMar w:top="1080" w:right="720" w:bottom="1080"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23C4" w:rsidRDefault="004523C4">
      <w:pPr>
        <w:spacing w:line="240" w:lineRule="auto"/>
      </w:pPr>
      <w:r>
        <w:separator/>
      </w:r>
    </w:p>
  </w:endnote>
  <w:endnote w:type="continuationSeparator" w:id="0">
    <w:p w:rsidR="004523C4" w:rsidRDefault="004523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bin">
    <w:altName w:val="Calibri"/>
    <w:charset w:val="00"/>
    <w:family w:val="auto"/>
    <w:pitch w:val="default"/>
  </w:font>
  <w:font w:name="Boogaloo">
    <w:altName w:val="Calibri"/>
    <w:charset w:val="00"/>
    <w:family w:val="auto"/>
    <w:pitch w:val="default"/>
  </w:font>
  <w:font w:name="Cabin Condensed">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46F2" w:rsidRDefault="002146F2">
    <w:pPr>
      <w:pBdr>
        <w:top w:val="nil"/>
        <w:left w:val="nil"/>
        <w:bottom w:val="nil"/>
        <w:right w:val="nil"/>
        <w:between w:val="nil"/>
      </w:pBdr>
      <w:spacing w:line="276" w:lineRule="auto"/>
      <w:rPr>
        <w:i/>
        <w:color w:val="666666"/>
        <w:sz w:val="18"/>
        <w:szCs w:val="18"/>
      </w:rPr>
    </w:pPr>
  </w:p>
  <w:tbl>
    <w:tblPr>
      <w:tblStyle w:val="1"/>
      <w:tblW w:w="14385" w:type="dxa"/>
      <w:tblLayout w:type="fixed"/>
      <w:tblLook w:val="0600" w:firstRow="0" w:lastRow="0" w:firstColumn="0" w:lastColumn="0" w:noHBand="1" w:noVBand="1"/>
    </w:tblPr>
    <w:tblGrid>
      <w:gridCol w:w="4795"/>
      <w:gridCol w:w="4795"/>
      <w:gridCol w:w="4795"/>
    </w:tblGrid>
    <w:tr w:rsidR="002146F2">
      <w:trPr>
        <w:trHeight w:val="420"/>
      </w:trPr>
      <w:tc>
        <w:tcPr>
          <w:tcW w:w="4795" w:type="dxa"/>
          <w:tcBorders>
            <w:top w:val="nil"/>
            <w:left w:val="nil"/>
            <w:bottom w:val="nil"/>
            <w:right w:val="nil"/>
          </w:tcBorders>
          <w:shd w:val="clear" w:color="auto" w:fill="auto"/>
          <w:tcMar>
            <w:top w:w="100" w:type="dxa"/>
            <w:left w:w="100" w:type="dxa"/>
            <w:bottom w:w="100" w:type="dxa"/>
            <w:right w:w="100" w:type="dxa"/>
          </w:tcMar>
        </w:tcPr>
        <w:p w:rsidR="002146F2" w:rsidRDefault="002146F2">
          <w:pPr>
            <w:spacing w:line="240" w:lineRule="auto"/>
            <w:rPr>
              <w:rFonts w:ascii="Cabin Condensed" w:eastAsia="Cabin Condensed" w:hAnsi="Cabin Condensed" w:cs="Cabin Condensed"/>
              <w:sz w:val="18"/>
              <w:szCs w:val="18"/>
            </w:rPr>
          </w:pPr>
          <w:r>
            <w:rPr>
              <w:rFonts w:ascii="Cabin Condensed" w:eastAsia="Cabin Condensed" w:hAnsi="Cabin Condensed" w:cs="Cabin Condensed"/>
              <w:sz w:val="18"/>
              <w:szCs w:val="18"/>
            </w:rPr>
            <w:t>openscied.org</w:t>
          </w:r>
        </w:p>
      </w:tc>
      <w:tc>
        <w:tcPr>
          <w:tcW w:w="4795" w:type="dxa"/>
          <w:tcBorders>
            <w:top w:val="nil"/>
            <w:left w:val="nil"/>
            <w:bottom w:val="nil"/>
            <w:right w:val="nil"/>
          </w:tcBorders>
          <w:shd w:val="clear" w:color="auto" w:fill="auto"/>
          <w:tcMar>
            <w:top w:w="100" w:type="dxa"/>
            <w:left w:w="100" w:type="dxa"/>
            <w:bottom w:w="100" w:type="dxa"/>
            <w:right w:w="100" w:type="dxa"/>
          </w:tcMar>
        </w:tcPr>
        <w:p w:rsidR="002146F2" w:rsidRDefault="002146F2">
          <w:pPr>
            <w:spacing w:line="240" w:lineRule="auto"/>
            <w:jc w:val="center"/>
            <w:rPr>
              <w:rFonts w:ascii="Cabin Condensed" w:eastAsia="Cabin Condensed" w:hAnsi="Cabin Condensed" w:cs="Cabin Condensed"/>
              <w:sz w:val="18"/>
              <w:szCs w:val="18"/>
            </w:rPr>
          </w:pPr>
          <w:r>
            <w:rPr>
              <w:rFonts w:ascii="Cabin Condensed" w:eastAsia="Cabin Condensed" w:hAnsi="Cabin Condensed" w:cs="Cabin Condensed"/>
              <w:sz w:val="18"/>
              <w:szCs w:val="18"/>
            </w:rPr>
            <w:t>Unit 7.3 • 2/28/21</w:t>
          </w:r>
        </w:p>
      </w:tc>
      <w:tc>
        <w:tcPr>
          <w:tcW w:w="4795" w:type="dxa"/>
          <w:tcBorders>
            <w:top w:val="nil"/>
            <w:left w:val="nil"/>
            <w:bottom w:val="nil"/>
            <w:right w:val="nil"/>
          </w:tcBorders>
          <w:shd w:val="clear" w:color="auto" w:fill="auto"/>
          <w:tcMar>
            <w:top w:w="100" w:type="dxa"/>
            <w:left w:w="100" w:type="dxa"/>
            <w:bottom w:w="100" w:type="dxa"/>
            <w:right w:w="100" w:type="dxa"/>
          </w:tcMar>
        </w:tcPr>
        <w:p w:rsidR="002146F2" w:rsidRDefault="002146F2">
          <w:pPr>
            <w:spacing w:line="240" w:lineRule="auto"/>
            <w:jc w:val="right"/>
            <w:rPr>
              <w:rFonts w:ascii="Cabin Condensed" w:eastAsia="Cabin Condensed" w:hAnsi="Cabin Condensed" w:cs="Cabin Condensed"/>
              <w:sz w:val="18"/>
              <w:szCs w:val="18"/>
            </w:rPr>
          </w:pPr>
          <w:r>
            <w:rPr>
              <w:rFonts w:ascii="Cabin Condensed" w:eastAsia="Cabin Condensed" w:hAnsi="Cabin Condensed" w:cs="Cabin Condensed"/>
              <w:sz w:val="18"/>
              <w:szCs w:val="18"/>
            </w:rPr>
            <w:t xml:space="preserve">Page </w:t>
          </w:r>
          <w:r>
            <w:rPr>
              <w:rFonts w:ascii="Cabin Condensed" w:eastAsia="Cabin Condensed" w:hAnsi="Cabin Condensed" w:cs="Cabin Condensed"/>
              <w:sz w:val="18"/>
              <w:szCs w:val="18"/>
            </w:rPr>
            <w:fldChar w:fldCharType="begin"/>
          </w:r>
          <w:r>
            <w:rPr>
              <w:rFonts w:ascii="Cabin Condensed" w:eastAsia="Cabin Condensed" w:hAnsi="Cabin Condensed" w:cs="Cabin Condensed"/>
              <w:sz w:val="18"/>
              <w:szCs w:val="18"/>
            </w:rPr>
            <w:instrText>PAGE</w:instrText>
          </w:r>
          <w:r>
            <w:rPr>
              <w:rFonts w:ascii="Cabin Condensed" w:eastAsia="Cabin Condensed" w:hAnsi="Cabin Condensed" w:cs="Cabin Condensed"/>
              <w:sz w:val="18"/>
              <w:szCs w:val="18"/>
            </w:rPr>
            <w:fldChar w:fldCharType="separate"/>
          </w:r>
          <w:r>
            <w:rPr>
              <w:rFonts w:ascii="Cabin Condensed" w:eastAsia="Cabin Condensed" w:hAnsi="Cabin Condensed" w:cs="Cabin Condensed"/>
              <w:noProof/>
              <w:sz w:val="18"/>
              <w:szCs w:val="18"/>
            </w:rPr>
            <w:t>1</w:t>
          </w:r>
          <w:r>
            <w:rPr>
              <w:rFonts w:ascii="Cabin Condensed" w:eastAsia="Cabin Condensed" w:hAnsi="Cabin Condensed" w:cs="Cabin Condensed"/>
              <w:sz w:val="18"/>
              <w:szCs w:val="18"/>
            </w:rPr>
            <w:fldChar w:fldCharType="end"/>
          </w:r>
        </w:p>
      </w:tc>
    </w:tr>
  </w:tbl>
  <w:p w:rsidR="002146F2" w:rsidRDefault="002146F2">
    <w:pPr>
      <w:pBdr>
        <w:top w:val="nil"/>
        <w:left w:val="nil"/>
        <w:bottom w:val="nil"/>
        <w:right w:val="nil"/>
        <w:between w:val="nil"/>
      </w:pBdr>
      <w:spacing w:line="276" w:lineRule="auto"/>
      <w:rPr>
        <w:i/>
        <w:color w:val="66666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23C4" w:rsidRDefault="004523C4">
      <w:pPr>
        <w:spacing w:line="240" w:lineRule="auto"/>
      </w:pPr>
      <w:r>
        <w:separator/>
      </w:r>
    </w:p>
  </w:footnote>
  <w:footnote w:type="continuationSeparator" w:id="0">
    <w:p w:rsidR="004523C4" w:rsidRDefault="004523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46F2" w:rsidRDefault="002146F2" w:rsidP="00F6013D">
    <w:pPr>
      <w:pStyle w:val="Header"/>
    </w:pPr>
    <w:r>
      <w:rPr>
        <w:noProof/>
      </w:rPr>
      <w:drawing>
        <wp:anchor distT="0" distB="0" distL="114300" distR="114300" simplePos="0" relativeHeight="251659264" behindDoc="0" locked="0" layoutInCell="1" allowOverlap="1" wp14:anchorId="7B97F84B" wp14:editId="101D5B85">
          <wp:simplePos x="0" y="0"/>
          <wp:positionH relativeFrom="column">
            <wp:posOffset>7258734</wp:posOffset>
          </wp:positionH>
          <wp:positionV relativeFrom="paragraph">
            <wp:posOffset>-49774</wp:posOffset>
          </wp:positionV>
          <wp:extent cx="1884680" cy="628015"/>
          <wp:effectExtent l="0" t="0" r="1270" b="635"/>
          <wp:wrapThrough wrapText="bothSides">
            <wp:wrapPolygon edited="0">
              <wp:start x="0" y="0"/>
              <wp:lineTo x="0" y="20967"/>
              <wp:lineTo x="21396" y="20967"/>
              <wp:lineTo x="21396" y="0"/>
              <wp:lineTo x="0"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i_hz_2c_pos_RGB.jpg"/>
                  <pic:cNvPicPr/>
                </pic:nvPicPr>
                <pic:blipFill>
                  <a:blip r:embed="rId1">
                    <a:extLst>
                      <a:ext uri="{28A0092B-C50C-407E-A947-70E740481C1C}">
                        <a14:useLocalDpi xmlns:a14="http://schemas.microsoft.com/office/drawing/2010/main" val="0"/>
                      </a:ext>
                    </a:extLst>
                  </a:blip>
                  <a:stretch>
                    <a:fillRect/>
                  </a:stretch>
                </pic:blipFill>
                <pic:spPr>
                  <a:xfrm>
                    <a:off x="0" y="0"/>
                    <a:ext cx="1884680" cy="628015"/>
                  </a:xfrm>
                  <a:prstGeom prst="rect">
                    <a:avLst/>
                  </a:prstGeom>
                </pic:spPr>
              </pic:pic>
            </a:graphicData>
          </a:graphic>
        </wp:anchor>
      </w:drawing>
    </w:r>
  </w:p>
  <w:p w:rsidR="002146F2" w:rsidRDefault="002146F2" w:rsidP="00F6013D">
    <w:pPr>
      <w:pStyle w:val="Header"/>
    </w:pPr>
    <w:r>
      <w:t xml:space="preserve">Texas Instruments has adapted this Open Sci Ed lesson with replacement content. All changes are in red text. </w:t>
    </w:r>
  </w:p>
  <w:p w:rsidR="002146F2" w:rsidRDefault="002146F2">
    <w:pPr>
      <w:pStyle w:val="Header"/>
    </w:pPr>
  </w:p>
  <w:p w:rsidR="002146F2" w:rsidRDefault="002146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44F05"/>
    <w:multiLevelType w:val="multilevel"/>
    <w:tmpl w:val="6EC4BD28"/>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C496CD6"/>
    <w:multiLevelType w:val="multilevel"/>
    <w:tmpl w:val="4DAADD04"/>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0CD9051F"/>
    <w:multiLevelType w:val="multilevel"/>
    <w:tmpl w:val="4EF8E702"/>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0FED2257"/>
    <w:multiLevelType w:val="multilevel"/>
    <w:tmpl w:val="1804A534"/>
    <w:lvl w:ilvl="0">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110B7C63"/>
    <w:multiLevelType w:val="multilevel"/>
    <w:tmpl w:val="8C8C7B48"/>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118B2E29"/>
    <w:multiLevelType w:val="multilevel"/>
    <w:tmpl w:val="1BBC6328"/>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193E109B"/>
    <w:multiLevelType w:val="multilevel"/>
    <w:tmpl w:val="582E51D4"/>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1D767504"/>
    <w:multiLevelType w:val="multilevel"/>
    <w:tmpl w:val="C11AA8C6"/>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24C975FE"/>
    <w:multiLevelType w:val="multilevel"/>
    <w:tmpl w:val="DE82B1CE"/>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24F6193B"/>
    <w:multiLevelType w:val="multilevel"/>
    <w:tmpl w:val="1E2E27A2"/>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28B55D3B"/>
    <w:multiLevelType w:val="multilevel"/>
    <w:tmpl w:val="F3049074"/>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33D944AE"/>
    <w:multiLevelType w:val="multilevel"/>
    <w:tmpl w:val="F6085574"/>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3E6E3479"/>
    <w:multiLevelType w:val="multilevel"/>
    <w:tmpl w:val="98A0A868"/>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45B1578B"/>
    <w:multiLevelType w:val="multilevel"/>
    <w:tmpl w:val="92FAECF8"/>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495C0274"/>
    <w:multiLevelType w:val="multilevel"/>
    <w:tmpl w:val="9F342F5C"/>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4B053D35"/>
    <w:multiLevelType w:val="multilevel"/>
    <w:tmpl w:val="D8F0091E"/>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4EB53CBD"/>
    <w:multiLevelType w:val="multilevel"/>
    <w:tmpl w:val="A720E0EC"/>
    <w:lvl w:ilvl="0">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15:restartNumberingAfterBreak="0">
    <w:nsid w:val="5598799E"/>
    <w:multiLevelType w:val="multilevel"/>
    <w:tmpl w:val="E4BA6336"/>
    <w:lvl w:ilvl="0">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60BA7F77"/>
    <w:multiLevelType w:val="multilevel"/>
    <w:tmpl w:val="7CA8D5CA"/>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15:restartNumberingAfterBreak="0">
    <w:nsid w:val="60DD5ACB"/>
    <w:multiLevelType w:val="multilevel"/>
    <w:tmpl w:val="AA4EF1F8"/>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61774B66"/>
    <w:multiLevelType w:val="multilevel"/>
    <w:tmpl w:val="A7B67398"/>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15:restartNumberingAfterBreak="0">
    <w:nsid w:val="67880A34"/>
    <w:multiLevelType w:val="multilevel"/>
    <w:tmpl w:val="6094791E"/>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6C3E45D0"/>
    <w:multiLevelType w:val="multilevel"/>
    <w:tmpl w:val="0144D3D6"/>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15:restartNumberingAfterBreak="0">
    <w:nsid w:val="72173668"/>
    <w:multiLevelType w:val="multilevel"/>
    <w:tmpl w:val="C4DE2BB2"/>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15"/>
  </w:num>
  <w:num w:numId="2">
    <w:abstractNumId w:val="6"/>
  </w:num>
  <w:num w:numId="3">
    <w:abstractNumId w:val="14"/>
  </w:num>
  <w:num w:numId="4">
    <w:abstractNumId w:val="4"/>
  </w:num>
  <w:num w:numId="5">
    <w:abstractNumId w:val="23"/>
  </w:num>
  <w:num w:numId="6">
    <w:abstractNumId w:val="21"/>
  </w:num>
  <w:num w:numId="7">
    <w:abstractNumId w:val="0"/>
  </w:num>
  <w:num w:numId="8">
    <w:abstractNumId w:val="3"/>
  </w:num>
  <w:num w:numId="9">
    <w:abstractNumId w:val="10"/>
  </w:num>
  <w:num w:numId="10">
    <w:abstractNumId w:val="5"/>
  </w:num>
  <w:num w:numId="11">
    <w:abstractNumId w:val="13"/>
  </w:num>
  <w:num w:numId="12">
    <w:abstractNumId w:val="16"/>
  </w:num>
  <w:num w:numId="13">
    <w:abstractNumId w:val="7"/>
  </w:num>
  <w:num w:numId="14">
    <w:abstractNumId w:val="8"/>
  </w:num>
  <w:num w:numId="15">
    <w:abstractNumId w:val="19"/>
  </w:num>
  <w:num w:numId="16">
    <w:abstractNumId w:val="9"/>
  </w:num>
  <w:num w:numId="17">
    <w:abstractNumId w:val="20"/>
  </w:num>
  <w:num w:numId="18">
    <w:abstractNumId w:val="1"/>
  </w:num>
  <w:num w:numId="19">
    <w:abstractNumId w:val="12"/>
  </w:num>
  <w:num w:numId="20">
    <w:abstractNumId w:val="2"/>
  </w:num>
  <w:num w:numId="21">
    <w:abstractNumId w:val="22"/>
  </w:num>
  <w:num w:numId="22">
    <w:abstractNumId w:val="11"/>
  </w:num>
  <w:num w:numId="23">
    <w:abstractNumId w:val="17"/>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FC1"/>
    <w:rsid w:val="00100EF6"/>
    <w:rsid w:val="002146F2"/>
    <w:rsid w:val="00236EEA"/>
    <w:rsid w:val="00375A1B"/>
    <w:rsid w:val="00387BAC"/>
    <w:rsid w:val="004523C4"/>
    <w:rsid w:val="004E1015"/>
    <w:rsid w:val="00552521"/>
    <w:rsid w:val="005970FA"/>
    <w:rsid w:val="006A577F"/>
    <w:rsid w:val="006C7377"/>
    <w:rsid w:val="00782230"/>
    <w:rsid w:val="009C1350"/>
    <w:rsid w:val="009D3ABD"/>
    <w:rsid w:val="009F6700"/>
    <w:rsid w:val="00BF12FB"/>
    <w:rsid w:val="00C71195"/>
    <w:rsid w:val="00CA4C6A"/>
    <w:rsid w:val="00E175EC"/>
    <w:rsid w:val="00E95FC1"/>
    <w:rsid w:val="00EB2EAC"/>
    <w:rsid w:val="00F03642"/>
    <w:rsid w:val="00F6013D"/>
    <w:rsid w:val="00F84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A6C5F"/>
  <w15:docId w15:val="{656BD361-21FD-4099-8A1B-79F40D397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bin" w:eastAsia="Cabin" w:hAnsi="Cabin" w:cs="Cabin"/>
        <w:color w:val="0B0B0B"/>
        <w:sz w:val="22"/>
        <w:szCs w:val="22"/>
        <w:lang w:val="en-US" w:eastAsia="en-US" w:bidi="ar-SA"/>
      </w:rPr>
    </w:rPrDefault>
    <w:pPrDefault>
      <w:pPr>
        <w:widowControl w:val="0"/>
        <w:spacing w:line="275"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rFonts w:ascii="Boogaloo" w:eastAsia="Boogaloo" w:hAnsi="Boogaloo" w:cs="Boogaloo"/>
      <w:sz w:val="48"/>
      <w:szCs w:val="48"/>
    </w:rPr>
  </w:style>
  <w:style w:type="paragraph" w:styleId="Heading2">
    <w:name w:val="heading 2"/>
    <w:basedOn w:val="Normal"/>
    <w:next w:val="Normal"/>
    <w:uiPriority w:val="9"/>
    <w:unhideWhenUsed/>
    <w:qFormat/>
    <w:pPr>
      <w:pBdr>
        <w:top w:val="nil"/>
        <w:left w:val="nil"/>
        <w:bottom w:val="nil"/>
        <w:right w:val="nil"/>
        <w:between w:val="nil"/>
      </w:pBdr>
      <w:outlineLvl w:val="1"/>
    </w:pPr>
    <w:rPr>
      <w:b/>
      <w:sz w:val="24"/>
      <w:szCs w:val="24"/>
    </w:rPr>
  </w:style>
  <w:style w:type="paragraph" w:styleId="Heading3">
    <w:name w:val="heading 3"/>
    <w:basedOn w:val="Normal"/>
    <w:next w:val="Normal"/>
    <w:uiPriority w:val="9"/>
    <w:unhideWhenUsed/>
    <w:qFormat/>
    <w:pPr>
      <w:pBdr>
        <w:top w:val="nil"/>
        <w:left w:val="nil"/>
        <w:bottom w:val="nil"/>
        <w:right w:val="nil"/>
        <w:between w:val="nil"/>
      </w:pBdr>
      <w:outlineLvl w:val="2"/>
    </w:pPr>
    <w:rPr>
      <w:b/>
      <w:sz w:val="24"/>
      <w:szCs w:val="24"/>
    </w:rPr>
  </w:style>
  <w:style w:type="paragraph" w:styleId="Heading4">
    <w:name w:val="heading 4"/>
    <w:basedOn w:val="Normal"/>
    <w:next w:val="Normal"/>
    <w:uiPriority w:val="9"/>
    <w:unhideWhenUsed/>
    <w:qFormat/>
    <w:pPr>
      <w:pBdr>
        <w:top w:val="nil"/>
        <w:left w:val="nil"/>
        <w:bottom w:val="nil"/>
        <w:right w:val="nil"/>
        <w:between w:val="nil"/>
      </w:pBdr>
      <w:outlineLvl w:val="3"/>
    </w:pPr>
    <w:rPr>
      <w:b/>
      <w:sz w:val="20"/>
      <w:szCs w:val="20"/>
    </w:rPr>
  </w:style>
  <w:style w:type="paragraph" w:styleId="Heading5">
    <w:name w:val="heading 5"/>
    <w:basedOn w:val="Normal"/>
    <w:next w:val="Normal"/>
    <w:uiPriority w:val="9"/>
    <w:unhideWhenUsed/>
    <w:qFormat/>
    <w:pPr>
      <w:pBdr>
        <w:top w:val="nil"/>
        <w:left w:val="nil"/>
        <w:bottom w:val="nil"/>
        <w:right w:val="nil"/>
        <w:between w:val="nil"/>
      </w:pBdr>
      <w:outlineLvl w:val="4"/>
    </w:pPr>
    <w:rPr>
      <w:sz w:val="16"/>
      <w:szCs w:val="16"/>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rFonts w:ascii="Cabin Condensed" w:eastAsia="Cabin Condensed" w:hAnsi="Cabin Condensed" w:cs="Cabin Condensed"/>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8">
    <w:name w:val="48"/>
    <w:basedOn w:val="TableNormal"/>
    <w:tblPr>
      <w:tblStyleRowBandSize w:val="1"/>
      <w:tblStyleColBandSize w:val="1"/>
      <w:tblCellMar>
        <w:top w:w="100" w:type="dxa"/>
        <w:left w:w="100" w:type="dxa"/>
        <w:bottom w:w="100" w:type="dxa"/>
        <w:right w:w="100" w:type="dxa"/>
      </w:tblCellMar>
    </w:tblPr>
  </w:style>
  <w:style w:type="table" w:customStyle="1" w:styleId="47">
    <w:name w:val="47"/>
    <w:basedOn w:val="TableNormal"/>
    <w:tblPr>
      <w:tblStyleRowBandSize w:val="1"/>
      <w:tblStyleColBandSize w:val="1"/>
      <w:tblCellMar>
        <w:top w:w="100" w:type="dxa"/>
        <w:left w:w="100" w:type="dxa"/>
        <w:bottom w:w="100" w:type="dxa"/>
        <w:right w:w="100" w:type="dxa"/>
      </w:tblCellMar>
    </w:tblPr>
  </w:style>
  <w:style w:type="table" w:customStyle="1" w:styleId="46">
    <w:name w:val="46"/>
    <w:basedOn w:val="TableNormal"/>
    <w:tblPr>
      <w:tblStyleRowBandSize w:val="1"/>
      <w:tblStyleColBandSize w:val="1"/>
      <w:tblCellMar>
        <w:top w:w="100" w:type="dxa"/>
        <w:left w:w="100" w:type="dxa"/>
        <w:bottom w:w="100" w:type="dxa"/>
        <w:right w:w="100" w:type="dxa"/>
      </w:tblCellMar>
    </w:tblPr>
  </w:style>
  <w:style w:type="table" w:customStyle="1" w:styleId="45">
    <w:name w:val="45"/>
    <w:basedOn w:val="TableNormal"/>
    <w:tblPr>
      <w:tblStyleRowBandSize w:val="1"/>
      <w:tblStyleColBandSize w:val="1"/>
      <w:tblCellMar>
        <w:top w:w="100" w:type="dxa"/>
        <w:left w:w="100" w:type="dxa"/>
        <w:bottom w:w="100" w:type="dxa"/>
        <w:right w:w="100" w:type="dxa"/>
      </w:tblCellMar>
    </w:tblPr>
  </w:style>
  <w:style w:type="table" w:customStyle="1" w:styleId="44">
    <w:name w:val="44"/>
    <w:basedOn w:val="TableNormal"/>
    <w:tblPr>
      <w:tblStyleRowBandSize w:val="1"/>
      <w:tblStyleColBandSize w:val="1"/>
      <w:tblCellMar>
        <w:top w:w="100" w:type="dxa"/>
        <w:left w:w="100" w:type="dxa"/>
        <w:bottom w:w="100" w:type="dxa"/>
        <w:right w:w="100" w:type="dxa"/>
      </w:tblCellMar>
    </w:tblPr>
  </w:style>
  <w:style w:type="table" w:customStyle="1" w:styleId="43">
    <w:name w:val="43"/>
    <w:basedOn w:val="TableNormal"/>
    <w:tblPr>
      <w:tblStyleRowBandSize w:val="1"/>
      <w:tblStyleColBandSize w:val="1"/>
      <w:tblCellMar>
        <w:top w:w="100" w:type="dxa"/>
        <w:left w:w="100" w:type="dxa"/>
        <w:bottom w:w="100" w:type="dxa"/>
        <w:right w:w="100" w:type="dxa"/>
      </w:tblCellMar>
    </w:tblPr>
  </w:style>
  <w:style w:type="table" w:customStyle="1" w:styleId="42">
    <w:name w:val="42"/>
    <w:basedOn w:val="TableNormal"/>
    <w:tblPr>
      <w:tblStyleRowBandSize w:val="1"/>
      <w:tblStyleColBandSize w:val="1"/>
      <w:tblCellMar>
        <w:top w:w="100" w:type="dxa"/>
        <w:left w:w="100" w:type="dxa"/>
        <w:bottom w:w="100" w:type="dxa"/>
        <w:right w:w="100" w:type="dxa"/>
      </w:tblCellMar>
    </w:tblPr>
  </w:style>
  <w:style w:type="table" w:customStyle="1" w:styleId="41">
    <w:name w:val="41"/>
    <w:basedOn w:val="TableNormal"/>
    <w:tblPr>
      <w:tblStyleRowBandSize w:val="1"/>
      <w:tblStyleColBandSize w:val="1"/>
      <w:tblCellMar>
        <w:top w:w="100" w:type="dxa"/>
        <w:left w:w="100" w:type="dxa"/>
        <w:bottom w:w="100" w:type="dxa"/>
        <w:right w:w="100" w:type="dxa"/>
      </w:tblCellMar>
    </w:tblPr>
  </w:style>
  <w:style w:type="table" w:customStyle="1" w:styleId="40">
    <w:name w:val="40"/>
    <w:basedOn w:val="TableNormal"/>
    <w:tblPr>
      <w:tblStyleRowBandSize w:val="1"/>
      <w:tblStyleColBandSize w:val="1"/>
      <w:tblCellMar>
        <w:top w:w="100" w:type="dxa"/>
        <w:left w:w="100" w:type="dxa"/>
        <w:bottom w:w="100" w:type="dxa"/>
        <w:right w:w="100" w:type="dxa"/>
      </w:tblCellMar>
    </w:tblPr>
  </w:style>
  <w:style w:type="table" w:customStyle="1" w:styleId="39">
    <w:name w:val="39"/>
    <w:basedOn w:val="TableNormal"/>
    <w:tblPr>
      <w:tblStyleRowBandSize w:val="1"/>
      <w:tblStyleColBandSize w:val="1"/>
      <w:tblCellMar>
        <w:top w:w="100" w:type="dxa"/>
        <w:left w:w="100" w:type="dxa"/>
        <w:bottom w:w="100" w:type="dxa"/>
        <w:right w:w="100" w:type="dxa"/>
      </w:tblCellMar>
    </w:tblPr>
  </w:style>
  <w:style w:type="table" w:customStyle="1" w:styleId="38">
    <w:name w:val="38"/>
    <w:basedOn w:val="TableNormal"/>
    <w:tblPr>
      <w:tblStyleRowBandSize w:val="1"/>
      <w:tblStyleColBandSize w:val="1"/>
      <w:tblCellMar>
        <w:top w:w="100" w:type="dxa"/>
        <w:left w:w="100" w:type="dxa"/>
        <w:bottom w:w="100" w:type="dxa"/>
        <w:right w:w="100" w:type="dxa"/>
      </w:tblCellMar>
    </w:tblPr>
  </w:style>
  <w:style w:type="table" w:customStyle="1" w:styleId="37">
    <w:name w:val="37"/>
    <w:basedOn w:val="TableNormal"/>
    <w:tblPr>
      <w:tblStyleRowBandSize w:val="1"/>
      <w:tblStyleColBandSize w:val="1"/>
      <w:tblCellMar>
        <w:top w:w="100" w:type="dxa"/>
        <w:left w:w="100" w:type="dxa"/>
        <w:bottom w:w="100" w:type="dxa"/>
        <w:right w:w="100" w:type="dxa"/>
      </w:tblCellMar>
    </w:tblPr>
  </w:style>
  <w:style w:type="table" w:customStyle="1" w:styleId="36">
    <w:name w:val="36"/>
    <w:basedOn w:val="TableNormal"/>
    <w:tblPr>
      <w:tblStyleRowBandSize w:val="1"/>
      <w:tblStyleColBandSize w:val="1"/>
      <w:tblCellMar>
        <w:top w:w="100" w:type="dxa"/>
        <w:left w:w="100" w:type="dxa"/>
        <w:bottom w:w="100" w:type="dxa"/>
        <w:right w:w="100" w:type="dxa"/>
      </w:tblCellMar>
    </w:tblPr>
  </w:style>
  <w:style w:type="table" w:customStyle="1" w:styleId="35">
    <w:name w:val="35"/>
    <w:basedOn w:val="TableNormal"/>
    <w:tblPr>
      <w:tblStyleRowBandSize w:val="1"/>
      <w:tblStyleColBandSize w:val="1"/>
      <w:tblCellMar>
        <w:top w:w="100" w:type="dxa"/>
        <w:left w:w="100" w:type="dxa"/>
        <w:bottom w:w="100" w:type="dxa"/>
        <w:right w:w="100" w:type="dxa"/>
      </w:tblCellMar>
    </w:tblPr>
  </w:style>
  <w:style w:type="table" w:customStyle="1" w:styleId="34">
    <w:name w:val="34"/>
    <w:basedOn w:val="TableNormal"/>
    <w:tblPr>
      <w:tblStyleRowBandSize w:val="1"/>
      <w:tblStyleColBandSize w:val="1"/>
      <w:tblCellMar>
        <w:top w:w="100" w:type="dxa"/>
        <w:left w:w="100" w:type="dxa"/>
        <w:bottom w:w="100" w:type="dxa"/>
        <w:right w:w="100" w:type="dxa"/>
      </w:tblCellMar>
    </w:tblPr>
  </w:style>
  <w:style w:type="table" w:customStyle="1" w:styleId="33">
    <w:name w:val="33"/>
    <w:basedOn w:val="TableNormal"/>
    <w:tblPr>
      <w:tblStyleRowBandSize w:val="1"/>
      <w:tblStyleColBandSize w:val="1"/>
      <w:tblCellMar>
        <w:top w:w="100" w:type="dxa"/>
        <w:left w:w="100" w:type="dxa"/>
        <w:bottom w:w="100" w:type="dxa"/>
        <w:right w:w="100" w:type="dxa"/>
      </w:tblCellMar>
    </w:tbl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table" w:customStyle="1" w:styleId="31">
    <w:name w:val="31"/>
    <w:basedOn w:val="TableNormal"/>
    <w:tblPr>
      <w:tblStyleRowBandSize w:val="1"/>
      <w:tblStyleColBandSize w:val="1"/>
      <w:tblCellMar>
        <w:top w:w="100" w:type="dxa"/>
        <w:left w:w="100" w:type="dxa"/>
        <w:bottom w:w="100" w:type="dxa"/>
        <w:right w:w="100" w:type="dxa"/>
      </w:tblCellMar>
    </w:tblPr>
  </w:style>
  <w:style w:type="table" w:customStyle="1" w:styleId="30">
    <w:name w:val="30"/>
    <w:basedOn w:val="TableNormal"/>
    <w:tblPr>
      <w:tblStyleRowBandSize w:val="1"/>
      <w:tblStyleColBandSize w:val="1"/>
      <w:tblCellMar>
        <w:top w:w="100" w:type="dxa"/>
        <w:left w:w="100" w:type="dxa"/>
        <w:bottom w:w="100" w:type="dxa"/>
        <w:right w:w="100" w:type="dxa"/>
      </w:tblCellMar>
    </w:tblPr>
  </w:style>
  <w:style w:type="table" w:customStyle="1" w:styleId="29">
    <w:name w:val="29"/>
    <w:basedOn w:val="TableNormal"/>
    <w:tblPr>
      <w:tblStyleRowBandSize w:val="1"/>
      <w:tblStyleColBandSize w:val="1"/>
      <w:tblCellMar>
        <w:top w:w="100" w:type="dxa"/>
        <w:left w:w="100" w:type="dxa"/>
        <w:bottom w:w="100" w:type="dxa"/>
        <w:right w:w="100" w:type="dxa"/>
      </w:tblCellMar>
    </w:tblPr>
  </w:style>
  <w:style w:type="table" w:customStyle="1" w:styleId="28">
    <w:name w:val="28"/>
    <w:basedOn w:val="TableNormal"/>
    <w:tblPr>
      <w:tblStyleRowBandSize w:val="1"/>
      <w:tblStyleColBandSize w:val="1"/>
      <w:tblCellMar>
        <w:top w:w="100" w:type="dxa"/>
        <w:left w:w="100" w:type="dxa"/>
        <w:bottom w:w="100" w:type="dxa"/>
        <w:right w:w="100" w:type="dxa"/>
      </w:tblCellMar>
    </w:tblPr>
  </w:style>
  <w:style w:type="table" w:customStyle="1" w:styleId="27">
    <w:name w:val="27"/>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CellMar>
        <w:top w:w="100" w:type="dxa"/>
        <w:left w:w="100" w:type="dxa"/>
        <w:bottom w:w="100" w:type="dxa"/>
        <w:right w:w="100" w:type="dxa"/>
      </w:tblCellMar>
    </w:tbl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6013D"/>
    <w:pPr>
      <w:tabs>
        <w:tab w:val="center" w:pos="4680"/>
        <w:tab w:val="right" w:pos="9360"/>
      </w:tabs>
      <w:spacing w:line="240" w:lineRule="auto"/>
    </w:pPr>
  </w:style>
  <w:style w:type="character" w:customStyle="1" w:styleId="HeaderChar">
    <w:name w:val="Header Char"/>
    <w:basedOn w:val="DefaultParagraphFont"/>
    <w:link w:val="Header"/>
    <w:uiPriority w:val="99"/>
    <w:rsid w:val="00F6013D"/>
  </w:style>
  <w:style w:type="paragraph" w:styleId="Footer">
    <w:name w:val="footer"/>
    <w:basedOn w:val="Normal"/>
    <w:link w:val="FooterChar"/>
    <w:uiPriority w:val="99"/>
    <w:unhideWhenUsed/>
    <w:rsid w:val="00F6013D"/>
    <w:pPr>
      <w:tabs>
        <w:tab w:val="center" w:pos="4680"/>
        <w:tab w:val="right" w:pos="9360"/>
      </w:tabs>
      <w:spacing w:line="240" w:lineRule="auto"/>
    </w:pPr>
  </w:style>
  <w:style w:type="character" w:customStyle="1" w:styleId="FooterChar">
    <w:name w:val="Footer Char"/>
    <w:basedOn w:val="DefaultParagraphFont"/>
    <w:link w:val="Footer"/>
    <w:uiPriority w:val="99"/>
    <w:rsid w:val="00F6013D"/>
  </w:style>
  <w:style w:type="character" w:styleId="Hyperlink">
    <w:name w:val="Hyperlink"/>
    <w:basedOn w:val="DefaultParagraphFont"/>
    <w:uiPriority w:val="99"/>
    <w:unhideWhenUsed/>
    <w:rsid w:val="00BF12FB"/>
    <w:rPr>
      <w:color w:val="0000FF" w:themeColor="hyperlink"/>
      <w:u w:val="single"/>
    </w:rPr>
  </w:style>
  <w:style w:type="character" w:styleId="UnresolvedMention">
    <w:name w:val="Unresolved Mention"/>
    <w:basedOn w:val="DefaultParagraphFont"/>
    <w:uiPriority w:val="99"/>
    <w:semiHidden/>
    <w:unhideWhenUsed/>
    <w:rsid w:val="00EB2E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youtu.be/B72ZvlewPoE" TargetMode="External"/><Relationship Id="rId18" Type="http://schemas.openxmlformats.org/officeDocument/2006/relationships/image" Target="media/image6.jpg"/><Relationship Id="rId26" Type="http://schemas.openxmlformats.org/officeDocument/2006/relationships/image" Target="media/image12.jpg"/><Relationship Id="rId39" Type="http://schemas.openxmlformats.org/officeDocument/2006/relationships/image" Target="media/image23.jpg"/><Relationship Id="rId21" Type="http://schemas.openxmlformats.org/officeDocument/2006/relationships/image" Target="media/image7.png"/><Relationship Id="rId34" Type="http://schemas.openxmlformats.org/officeDocument/2006/relationships/image" Target="media/image18.jpg"/><Relationship Id="rId42" Type="http://schemas.openxmlformats.org/officeDocument/2006/relationships/image" Target="media/image25.jp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youtu.be/lTfc-gLDn4s" TargetMode="External"/><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0.jpg"/><Relationship Id="rId32" Type="http://schemas.openxmlformats.org/officeDocument/2006/relationships/image" Target="media/image16.jpg"/><Relationship Id="rId37" Type="http://schemas.openxmlformats.org/officeDocument/2006/relationships/image" Target="media/image21.jpg"/><Relationship Id="rId40" Type="http://schemas.openxmlformats.org/officeDocument/2006/relationships/hyperlink" Target="https://www.mprnews.org/story/2008/04/16/frenchfry_bus"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youtu.be/6rgVobTmF08" TargetMode="External"/><Relationship Id="rId23" Type="http://schemas.openxmlformats.org/officeDocument/2006/relationships/image" Target="media/image9.jpg"/><Relationship Id="rId28" Type="http://schemas.openxmlformats.org/officeDocument/2006/relationships/image" Target="media/image14.jpg"/><Relationship Id="rId36" Type="http://schemas.openxmlformats.org/officeDocument/2006/relationships/image" Target="media/image20.jpg"/><Relationship Id="rId10" Type="http://schemas.openxmlformats.org/officeDocument/2006/relationships/image" Target="media/image4.emf"/><Relationship Id="rId19" Type="http://schemas.openxmlformats.org/officeDocument/2006/relationships/hyperlink" Target="https://youtu.be/aI86XxC85s8" TargetMode="External"/><Relationship Id="rId31" Type="http://schemas.openxmlformats.org/officeDocument/2006/relationships/hyperlink" Target="https://youtu.be/zt_z0eyvxtM"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youtu.be/zt_z0eyvxtM" TargetMode="External"/><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hyperlink" Target="http://www.ScienceNspired.com" TargetMode="External"/><Relationship Id="rId35" Type="http://schemas.openxmlformats.org/officeDocument/2006/relationships/image" Target="media/image19.jpg"/><Relationship Id="rId43" Type="http://schemas.openxmlformats.org/officeDocument/2006/relationships/header" Target="header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www.ScienceNspired.com" TargetMode="External"/><Relationship Id="rId17" Type="http://schemas.openxmlformats.org/officeDocument/2006/relationships/hyperlink" Target="http://www.sciencenspired.com/" TargetMode="External"/><Relationship Id="rId25" Type="http://schemas.openxmlformats.org/officeDocument/2006/relationships/image" Target="media/image11.jpg"/><Relationship Id="rId33" Type="http://schemas.openxmlformats.org/officeDocument/2006/relationships/image" Target="media/image17.jpg"/><Relationship Id="rId38" Type="http://schemas.openxmlformats.org/officeDocument/2006/relationships/image" Target="media/image22.jpg"/><Relationship Id="rId46" Type="http://schemas.openxmlformats.org/officeDocument/2006/relationships/theme" Target="theme/theme1.xml"/><Relationship Id="rId20" Type="http://schemas.openxmlformats.org/officeDocument/2006/relationships/hyperlink" Target="http://www.sciencenspired.com/" TargetMode="External"/><Relationship Id="rId41" Type="http://schemas.openxmlformats.org/officeDocument/2006/relationships/image" Target="media/image24.jpg"/></Relationships>
</file>

<file path=word/_rels/header1.xml.rels><?xml version="1.0" encoding="UTF-8" standalone="yes"?>
<Relationships xmlns="http://schemas.openxmlformats.org/package/2006/relationships"><Relationship Id="rId1" Type="http://schemas.openxmlformats.org/officeDocument/2006/relationships/image" Target="media/image2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8422</Words>
  <Characters>48011</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Texas Instruments Inc.</Company>
  <LinksUpToDate>false</LinksUpToDate>
  <CharactersWithSpaces>56321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Archer, Erick</dc:creator>
  <cp:keywords/>
  <dc:description/>
  <cp:lastModifiedBy>Archer, Erick</cp:lastModifiedBy>
  <cp:revision>2</cp:revision>
  <dcterms:created xsi:type="dcterms:W3CDTF">2021-05-21T00:37:00Z</dcterms:created>
  <dcterms:modified xsi:type="dcterms:W3CDTF">2021-05-21T00:37:00Z</dcterms:modified>
</cp:coreProperties>
</file>